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813" w:rsidRDefault="00B5315F" w:rsidP="00B5315F">
      <w:pPr>
        <w:jc w:val="center"/>
        <w:rPr>
          <w:rFonts w:ascii="Andalus" w:hAnsi="Andalus" w:cs="Andalus"/>
          <w:b/>
          <w:bCs/>
          <w:sz w:val="144"/>
          <w:szCs w:val="144"/>
          <w:rtl/>
          <w:lang w:bidi="ar-IQ"/>
        </w:rPr>
      </w:pPr>
      <w:r w:rsidRPr="00B5315F">
        <w:rPr>
          <w:rFonts w:ascii="Andalus" w:hAnsi="Andalus" w:cs="Andalus"/>
          <w:b/>
          <w:bCs/>
          <w:sz w:val="144"/>
          <w:szCs w:val="144"/>
          <w:rtl/>
          <w:lang w:bidi="ar-IQ"/>
        </w:rPr>
        <w:t>العدد 56</w:t>
      </w:r>
    </w:p>
    <w:p w:rsidR="00B5315F" w:rsidRDefault="00B5315F" w:rsidP="00B5315F">
      <w:pPr>
        <w:rPr>
          <w:rFonts w:cs="Al-Kharashi 62"/>
          <w:sz w:val="44"/>
          <w:szCs w:val="44"/>
          <w:rtl/>
          <w:lang w:bidi="ar-IQ"/>
        </w:rPr>
      </w:pPr>
      <w:r w:rsidRPr="00ED4662">
        <w:rPr>
          <w:rFonts w:cs="Al-Kharashi 62" w:hint="cs"/>
          <w:sz w:val="44"/>
          <w:szCs w:val="44"/>
          <w:rtl/>
          <w:lang w:bidi="ar-IQ"/>
        </w:rPr>
        <w:t>الافتتاحية</w:t>
      </w:r>
    </w:p>
    <w:p w:rsidR="00B5315F" w:rsidRDefault="00B5315F" w:rsidP="00B5315F">
      <w:pPr>
        <w:pStyle w:val="NoSpacing"/>
        <w:rPr>
          <w:rFonts w:ascii="Times New Roman" w:hAnsi="Times New Roman" w:cs="AL-Mateen"/>
          <w:sz w:val="36"/>
          <w:szCs w:val="36"/>
          <w:rtl/>
          <w:lang w:bidi="ar-IQ"/>
        </w:rPr>
      </w:pPr>
      <w:bookmarkStart w:id="0" w:name="_GoBack"/>
      <w:bookmarkEnd w:id="0"/>
    </w:p>
    <w:p w:rsidR="00B5315F" w:rsidRPr="005F5115" w:rsidRDefault="00B5315F" w:rsidP="00B5315F">
      <w:pPr>
        <w:pStyle w:val="NoSpacing"/>
        <w:rPr>
          <w:rFonts w:ascii="Times New Roman" w:hAnsi="Times New Roman" w:cs="AL-Mateen"/>
          <w:sz w:val="36"/>
          <w:szCs w:val="36"/>
          <w:lang w:bidi="ar-IQ"/>
        </w:rPr>
      </w:pPr>
      <w:r w:rsidRPr="005F5115">
        <w:rPr>
          <w:rFonts w:ascii="Times New Roman" w:hAnsi="Times New Roman" w:cs="AL-Mateen" w:hint="cs"/>
          <w:sz w:val="36"/>
          <w:szCs w:val="36"/>
          <w:rtl/>
          <w:lang w:bidi="ar-IQ"/>
        </w:rPr>
        <w:t>سؤال السيادة :ـ</w:t>
      </w:r>
    </w:p>
    <w:p w:rsidR="00B5315F" w:rsidRPr="005F5115" w:rsidRDefault="00B5315F" w:rsidP="00B5315F">
      <w:pPr>
        <w:pStyle w:val="NoSpacing"/>
        <w:jc w:val="center"/>
        <w:rPr>
          <w:rFonts w:ascii="Times New Roman" w:hAnsi="Times New Roman" w:cs="AL-Mateen"/>
          <w:sz w:val="36"/>
          <w:szCs w:val="36"/>
          <w:rtl/>
          <w:lang w:bidi="ar-IQ"/>
        </w:rPr>
      </w:pPr>
      <w:r w:rsidRPr="005F5115">
        <w:rPr>
          <w:rFonts w:ascii="Times New Roman" w:hAnsi="Times New Roman" w:cs="AL-Mateen" w:hint="cs"/>
          <w:sz w:val="36"/>
          <w:szCs w:val="36"/>
          <w:rtl/>
          <w:lang w:bidi="ar-IQ"/>
        </w:rPr>
        <w:t>من عالم شريعة غاب الى عالم غاب بلا شريعة</w:t>
      </w:r>
    </w:p>
    <w:p w:rsidR="00B5315F" w:rsidRDefault="00B5315F" w:rsidP="00B5315F">
      <w:pPr>
        <w:pStyle w:val="NoSpacing"/>
        <w:ind w:firstLine="855"/>
        <w:jc w:val="both"/>
        <w:rPr>
          <w:rFonts w:ascii="Times New Roman" w:hAnsi="Times New Roman" w:cs="Traditional Arabic"/>
          <w:b/>
          <w:bCs/>
          <w:sz w:val="28"/>
          <w:szCs w:val="28"/>
          <w:rtl/>
          <w:lang w:bidi="ar-IQ"/>
        </w:rPr>
      </w:pPr>
    </w:p>
    <w:p w:rsidR="00B5315F" w:rsidRPr="005F5115" w:rsidRDefault="00B5315F" w:rsidP="00B5315F">
      <w:pPr>
        <w:pStyle w:val="NoSpacing"/>
        <w:ind w:firstLine="855"/>
        <w:jc w:val="both"/>
        <w:rPr>
          <w:rFonts w:ascii="Times New Roman" w:hAnsi="Times New Roman" w:cs="Traditional Arabic"/>
          <w:b/>
          <w:bCs/>
          <w:sz w:val="28"/>
          <w:szCs w:val="28"/>
          <w:lang w:bidi="ar-IQ"/>
        </w:rPr>
      </w:pPr>
      <w:r w:rsidRPr="005F5115">
        <w:rPr>
          <w:rFonts w:ascii="Times New Roman" w:hAnsi="Times New Roman" w:cs="Traditional Arabic" w:hint="cs"/>
          <w:b/>
          <w:bCs/>
          <w:sz w:val="28"/>
          <w:szCs w:val="28"/>
          <w:rtl/>
          <w:lang w:bidi="ar-IQ"/>
        </w:rPr>
        <w:t xml:space="preserve">تعني السيادة استقلال الدولة وحكومتها وقرارتها عن سلطة </w:t>
      </w:r>
      <w:r>
        <w:rPr>
          <w:rFonts w:ascii="Times New Roman" w:hAnsi="Times New Roman" w:cs="Traditional Arabic" w:hint="cs"/>
          <w:b/>
          <w:bCs/>
          <w:sz w:val="28"/>
          <w:szCs w:val="28"/>
          <w:rtl/>
          <w:lang w:bidi="ar-IQ"/>
        </w:rPr>
        <w:t>وارادة اية جهة داخلية او خارجية</w:t>
      </w:r>
      <w:r w:rsidRPr="005F5115">
        <w:rPr>
          <w:rFonts w:ascii="Times New Roman" w:hAnsi="Times New Roman" w:cs="Traditional Arabic" w:hint="cs"/>
          <w:b/>
          <w:bCs/>
          <w:sz w:val="28"/>
          <w:szCs w:val="28"/>
          <w:rtl/>
          <w:lang w:bidi="ar-IQ"/>
        </w:rPr>
        <w:t>، وتمتع هذه الدولة والحكومة ذات السيادة بسلطة علي</w:t>
      </w:r>
      <w:r>
        <w:rPr>
          <w:rFonts w:ascii="Times New Roman" w:hAnsi="Times New Roman" w:cs="Traditional Arabic" w:hint="cs"/>
          <w:b/>
          <w:bCs/>
          <w:sz w:val="28"/>
          <w:szCs w:val="28"/>
          <w:rtl/>
          <w:lang w:bidi="ar-IQ"/>
        </w:rPr>
        <w:t>ا، مطلقة، شاملة، عامة، دائمة، موحدة (غير منقولة، وغير مجزأة، وغير منقوصة او محدودة) تمارسها على اقليمها ورعاياها</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ويعرف المفك</w:t>
      </w:r>
      <w:r>
        <w:rPr>
          <w:rFonts w:ascii="Times New Roman" w:hAnsi="Times New Roman" w:cs="Traditional Arabic" w:hint="cs"/>
          <w:b/>
          <w:bCs/>
          <w:sz w:val="28"/>
          <w:szCs w:val="28"/>
          <w:rtl/>
          <w:lang w:bidi="ar-IQ"/>
        </w:rPr>
        <w:t>ر الفرنسي (جان يودان 1530ـ1596) السيادة بأنها (</w:t>
      </w:r>
      <w:r w:rsidRPr="005F5115">
        <w:rPr>
          <w:rFonts w:ascii="Times New Roman" w:hAnsi="Times New Roman" w:cs="Traditional Arabic" w:hint="cs"/>
          <w:b/>
          <w:bCs/>
          <w:sz w:val="28"/>
          <w:szCs w:val="28"/>
          <w:rtl/>
          <w:lang w:bidi="ar-IQ"/>
        </w:rPr>
        <w:t>السلطة العليا التي يخضع لها الرعايا وجم</w:t>
      </w:r>
      <w:r>
        <w:rPr>
          <w:rFonts w:ascii="Times New Roman" w:hAnsi="Times New Roman" w:cs="Traditional Arabic" w:hint="cs"/>
          <w:b/>
          <w:bCs/>
          <w:sz w:val="28"/>
          <w:szCs w:val="28"/>
          <w:rtl/>
          <w:lang w:bidi="ar-IQ"/>
        </w:rPr>
        <w:t>يع المواطنين ولا تتقيد بالقانون)</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Pr>
          <w:rFonts w:ascii="Times New Roman" w:hAnsi="Times New Roman" w:cs="Traditional Arabic" w:hint="cs"/>
          <w:b/>
          <w:bCs/>
          <w:sz w:val="28"/>
          <w:szCs w:val="28"/>
          <w:rtl/>
          <w:lang w:bidi="ar-IQ"/>
        </w:rPr>
        <w:t>ويميز (بودان) بين السيادة والسلطة</w:t>
      </w:r>
      <w:r w:rsidRPr="005F5115">
        <w:rPr>
          <w:rFonts w:ascii="Times New Roman" w:hAnsi="Times New Roman" w:cs="Traditional Arabic" w:hint="cs"/>
          <w:b/>
          <w:bCs/>
          <w:sz w:val="28"/>
          <w:szCs w:val="28"/>
          <w:rtl/>
          <w:lang w:bidi="ar-IQ"/>
        </w:rPr>
        <w:t xml:space="preserve">، فالسيادة عامة </w:t>
      </w:r>
      <w:r>
        <w:rPr>
          <w:rFonts w:ascii="Times New Roman" w:hAnsi="Times New Roman" w:cs="Traditional Arabic" w:hint="cs"/>
          <w:b/>
          <w:bCs/>
          <w:sz w:val="28"/>
          <w:szCs w:val="28"/>
          <w:rtl/>
          <w:lang w:bidi="ar-IQ"/>
        </w:rPr>
        <w:t>ومطلقة ودائمة وواحدة وهي للدولة</w:t>
      </w:r>
      <w:r w:rsidRPr="005F5115">
        <w:rPr>
          <w:rFonts w:ascii="Times New Roman" w:hAnsi="Times New Roman" w:cs="Traditional Arabic" w:hint="cs"/>
          <w:b/>
          <w:bCs/>
          <w:sz w:val="28"/>
          <w:szCs w:val="28"/>
          <w:rtl/>
          <w:lang w:bidi="ar-IQ"/>
        </w:rPr>
        <w:t>، والسلطة محدودة و</w:t>
      </w:r>
      <w:r>
        <w:rPr>
          <w:rFonts w:ascii="Times New Roman" w:hAnsi="Times New Roman" w:cs="Traditional Arabic" w:hint="cs"/>
          <w:b/>
          <w:bCs/>
          <w:sz w:val="28"/>
          <w:szCs w:val="28"/>
          <w:rtl/>
          <w:lang w:bidi="ar-IQ"/>
        </w:rPr>
        <w:t>مقيدة ومؤقته ومجزأة وهي للحكومة. كما يرى (</w:t>
      </w:r>
      <w:r w:rsidRPr="005F5115">
        <w:rPr>
          <w:rFonts w:ascii="Times New Roman" w:hAnsi="Times New Roman" w:cs="Traditional Arabic" w:hint="cs"/>
          <w:b/>
          <w:bCs/>
          <w:sz w:val="28"/>
          <w:szCs w:val="28"/>
          <w:rtl/>
          <w:lang w:bidi="ar-IQ"/>
        </w:rPr>
        <w:t>بودان</w:t>
      </w:r>
      <w:r>
        <w:rPr>
          <w:rFonts w:ascii="Times New Roman" w:hAnsi="Times New Roman" w:cs="Traditional Arabic" w:hint="cs"/>
          <w:b/>
          <w:bCs/>
          <w:sz w:val="28"/>
          <w:szCs w:val="28"/>
          <w:rtl/>
          <w:lang w:bidi="ar-IQ"/>
        </w:rPr>
        <w:t>) ان للسيادة تجليات تتمثل في:</w:t>
      </w:r>
      <w:r w:rsidRPr="005F5115">
        <w:rPr>
          <w:rFonts w:ascii="Times New Roman" w:hAnsi="Times New Roman" w:cs="Traditional Arabic" w:hint="cs"/>
          <w:b/>
          <w:bCs/>
          <w:sz w:val="28"/>
          <w:szCs w:val="28"/>
          <w:rtl/>
          <w:lang w:bidi="ar-IQ"/>
        </w:rPr>
        <w:t xml:space="preserve"> </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ـ</w:t>
      </w:r>
      <w:r>
        <w:rPr>
          <w:rFonts w:ascii="Times New Roman" w:hAnsi="Times New Roman" w:cs="Traditional Arabic" w:hint="cs"/>
          <w:b/>
          <w:bCs/>
          <w:sz w:val="28"/>
          <w:szCs w:val="28"/>
          <w:rtl/>
          <w:lang w:bidi="ar-IQ"/>
        </w:rPr>
        <w:t xml:space="preserve"> ان السيادة ترتبط بسيد / امير /حاكم واحد</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ـ ان سلطة القانون ت</w:t>
      </w:r>
      <w:r>
        <w:rPr>
          <w:rFonts w:ascii="Times New Roman" w:hAnsi="Times New Roman" w:cs="Traditional Arabic" w:hint="cs"/>
          <w:b/>
          <w:bCs/>
          <w:sz w:val="28"/>
          <w:szCs w:val="28"/>
          <w:rtl/>
          <w:lang w:bidi="ar-IQ"/>
        </w:rPr>
        <w:t>منح الشرعية للامير صاحب السيادة</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ـ ان سلطة الامير تكمن في تشريع القوانين ومتا</w:t>
      </w:r>
      <w:r>
        <w:rPr>
          <w:rFonts w:ascii="Times New Roman" w:hAnsi="Times New Roman" w:cs="Traditional Arabic" w:hint="cs"/>
          <w:b/>
          <w:bCs/>
          <w:sz w:val="28"/>
          <w:szCs w:val="28"/>
          <w:rtl/>
          <w:lang w:bidi="ar-IQ"/>
        </w:rPr>
        <w:t>بعة طرق تنفيذها</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ـ ان س</w:t>
      </w:r>
      <w:r>
        <w:rPr>
          <w:rFonts w:ascii="Times New Roman" w:hAnsi="Times New Roman" w:cs="Traditional Arabic" w:hint="cs"/>
          <w:b/>
          <w:bCs/>
          <w:sz w:val="28"/>
          <w:szCs w:val="28"/>
          <w:rtl/>
          <w:lang w:bidi="ar-IQ"/>
        </w:rPr>
        <w:t>لطة الامير تكمن في تحديد الولاء</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Pr>
          <w:rFonts w:ascii="Times New Roman" w:hAnsi="Times New Roman" w:cs="Traditional Arabic" w:hint="cs"/>
          <w:b/>
          <w:bCs/>
          <w:sz w:val="28"/>
          <w:szCs w:val="28"/>
          <w:rtl/>
          <w:lang w:bidi="ar-IQ"/>
        </w:rPr>
        <w:t>وهكذا جاءت افكار (بودان</w:t>
      </w:r>
      <w:r w:rsidRPr="005F5115">
        <w:rPr>
          <w:rFonts w:ascii="Times New Roman" w:hAnsi="Times New Roman" w:cs="Traditional Arabic" w:hint="cs"/>
          <w:b/>
          <w:bCs/>
          <w:sz w:val="28"/>
          <w:szCs w:val="28"/>
          <w:rtl/>
          <w:lang w:bidi="ar-IQ"/>
        </w:rPr>
        <w:t>) عن السيادة المطلقة غير القابلة للتخلي</w:t>
      </w:r>
      <w:r>
        <w:rPr>
          <w:rFonts w:ascii="Times New Roman" w:hAnsi="Times New Roman" w:cs="Traditional Arabic" w:hint="cs"/>
          <w:b/>
          <w:bCs/>
          <w:sz w:val="28"/>
          <w:szCs w:val="28"/>
          <w:rtl/>
          <w:lang w:bidi="ar-IQ"/>
        </w:rPr>
        <w:t xml:space="preserve"> عنها، ولا تحويلها ولا تجزئتها</w:t>
      </w:r>
      <w:r w:rsidRPr="005F5115">
        <w:rPr>
          <w:rFonts w:ascii="Times New Roman" w:hAnsi="Times New Roman" w:cs="Traditional Arabic" w:hint="cs"/>
          <w:b/>
          <w:bCs/>
          <w:sz w:val="28"/>
          <w:szCs w:val="28"/>
          <w:rtl/>
          <w:lang w:bidi="ar-IQ"/>
        </w:rPr>
        <w:t>. وبناء على ه</w:t>
      </w:r>
      <w:r>
        <w:rPr>
          <w:rFonts w:ascii="Times New Roman" w:hAnsi="Times New Roman" w:cs="Traditional Arabic" w:hint="cs"/>
          <w:b/>
          <w:bCs/>
          <w:sz w:val="28"/>
          <w:szCs w:val="28"/>
          <w:rtl/>
          <w:lang w:bidi="ar-IQ"/>
        </w:rPr>
        <w:t>ذا فان خير انواع الحكومات عند (بودان</w:t>
      </w:r>
      <w:r w:rsidRPr="005F5115">
        <w:rPr>
          <w:rFonts w:ascii="Times New Roman" w:hAnsi="Times New Roman" w:cs="Traditional Arabic" w:hint="cs"/>
          <w:b/>
          <w:bCs/>
          <w:sz w:val="28"/>
          <w:szCs w:val="28"/>
          <w:rtl/>
          <w:lang w:bidi="ar-IQ"/>
        </w:rPr>
        <w:t>) هي حكومة سلطة ملكية وراثية مطلقة يحكمها عاهل وراثي يعرف جيداً احتياجات ر</w:t>
      </w:r>
      <w:r>
        <w:rPr>
          <w:rFonts w:ascii="Times New Roman" w:hAnsi="Times New Roman" w:cs="Traditional Arabic" w:hint="cs"/>
          <w:b/>
          <w:bCs/>
          <w:sz w:val="28"/>
          <w:szCs w:val="28"/>
          <w:rtl/>
          <w:lang w:bidi="ar-IQ"/>
        </w:rPr>
        <w:t>عيته، ويعمل على تلبيتها (</w:t>
      </w:r>
      <w:r w:rsidRPr="005F5115">
        <w:rPr>
          <w:rFonts w:ascii="Times New Roman" w:hAnsi="Times New Roman" w:cs="Traditional Arabic" w:hint="cs"/>
          <w:b/>
          <w:bCs/>
          <w:sz w:val="28"/>
          <w:szCs w:val="28"/>
          <w:rtl/>
          <w:lang w:bidi="ar-IQ"/>
        </w:rPr>
        <w:t>وهي فكرة قري</w:t>
      </w:r>
      <w:r>
        <w:rPr>
          <w:rFonts w:ascii="Times New Roman" w:hAnsi="Times New Roman" w:cs="Traditional Arabic" w:hint="cs"/>
          <w:b/>
          <w:bCs/>
          <w:sz w:val="28"/>
          <w:szCs w:val="28"/>
          <w:rtl/>
          <w:lang w:bidi="ar-IQ"/>
        </w:rPr>
        <w:t>بة جداً من نظرية المستبد العادل/</w:t>
      </w:r>
      <w:r w:rsidRPr="005F5115">
        <w:rPr>
          <w:rFonts w:ascii="Times New Roman" w:hAnsi="Times New Roman" w:cs="Traditional Arabic" w:hint="cs"/>
          <w:b/>
          <w:bCs/>
          <w:sz w:val="28"/>
          <w:szCs w:val="28"/>
          <w:rtl/>
          <w:lang w:bidi="ar-IQ"/>
        </w:rPr>
        <w:t xml:space="preserve">المستنير التي سيعيد احياءها </w:t>
      </w:r>
      <w:r>
        <w:rPr>
          <w:rFonts w:ascii="Times New Roman" w:hAnsi="Times New Roman" w:cs="Traditional Arabic" w:hint="cs"/>
          <w:b/>
          <w:bCs/>
          <w:sz w:val="28"/>
          <w:szCs w:val="28"/>
          <w:rtl/>
          <w:lang w:bidi="ar-IQ"/>
        </w:rPr>
        <w:t>لاحقاً فولتير والمفكرون الالمان</w:t>
      </w:r>
      <w:r w:rsidRPr="005F5115">
        <w:rPr>
          <w:rFonts w:ascii="Times New Roman" w:hAnsi="Times New Roman" w:cs="Traditional Arabic" w:hint="cs"/>
          <w:b/>
          <w:bCs/>
          <w:sz w:val="28"/>
          <w:szCs w:val="28"/>
          <w:rtl/>
          <w:lang w:bidi="ar-IQ"/>
        </w:rPr>
        <w:t xml:space="preserve">) ويطلب من </w:t>
      </w:r>
      <w:r>
        <w:rPr>
          <w:rFonts w:ascii="Times New Roman" w:hAnsi="Times New Roman" w:cs="Traditional Arabic" w:hint="cs"/>
          <w:b/>
          <w:bCs/>
          <w:sz w:val="28"/>
          <w:szCs w:val="28"/>
          <w:rtl/>
          <w:lang w:bidi="ar-IQ"/>
        </w:rPr>
        <w:t>رعيته مقابل ذلك، بل يفرض عليها، ان اقتضى الامر</w:t>
      </w:r>
      <w:r w:rsidRPr="005F5115">
        <w:rPr>
          <w:rFonts w:ascii="Times New Roman" w:hAnsi="Times New Roman" w:cs="Traditional Arabic" w:hint="cs"/>
          <w:b/>
          <w:bCs/>
          <w:sz w:val="28"/>
          <w:szCs w:val="28"/>
          <w:rtl/>
          <w:lang w:bidi="ar-IQ"/>
        </w:rPr>
        <w:t>، الطاعة المطلقة لسلطته المطلقة ذات السيادة واحترام قرارتها تفاديا للفوضى العارمة التي ك</w:t>
      </w:r>
      <w:r>
        <w:rPr>
          <w:rFonts w:ascii="Times New Roman" w:hAnsi="Times New Roman" w:cs="Traditional Arabic" w:hint="cs"/>
          <w:b/>
          <w:bCs/>
          <w:sz w:val="28"/>
          <w:szCs w:val="28"/>
          <w:rtl/>
          <w:lang w:bidi="ar-IQ"/>
        </w:rPr>
        <w:t>انت مستشريه في القرن السادس عشر</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Pr>
          <w:rFonts w:ascii="Times New Roman" w:hAnsi="Times New Roman" w:cs="Traditional Arabic" w:hint="cs"/>
          <w:b/>
          <w:bCs/>
          <w:sz w:val="28"/>
          <w:szCs w:val="28"/>
          <w:rtl/>
          <w:lang w:bidi="ar-IQ"/>
        </w:rPr>
        <w:t>قد يكون (ميكيافيلي) ومؤلفاته اليوم يفوقان (جان بودان</w:t>
      </w:r>
      <w:r w:rsidRPr="005F5115">
        <w:rPr>
          <w:rFonts w:ascii="Times New Roman" w:hAnsi="Times New Roman" w:cs="Traditional Arabic" w:hint="cs"/>
          <w:b/>
          <w:bCs/>
          <w:sz w:val="28"/>
          <w:szCs w:val="28"/>
          <w:rtl/>
          <w:lang w:bidi="ar-IQ"/>
        </w:rPr>
        <w:t>) ومؤل</w:t>
      </w:r>
      <w:r>
        <w:rPr>
          <w:rFonts w:ascii="Times New Roman" w:hAnsi="Times New Roman" w:cs="Traditional Arabic" w:hint="cs"/>
          <w:b/>
          <w:bCs/>
          <w:sz w:val="28"/>
          <w:szCs w:val="28"/>
          <w:rtl/>
          <w:lang w:bidi="ar-IQ"/>
        </w:rPr>
        <w:t>فاته شهرة بكثير، اذ دخل كتاب (الامير</w:t>
      </w:r>
      <w:r w:rsidRPr="005F5115">
        <w:rPr>
          <w:rFonts w:ascii="Times New Roman" w:hAnsi="Times New Roman" w:cs="Traditional Arabic" w:hint="cs"/>
          <w:b/>
          <w:bCs/>
          <w:sz w:val="28"/>
          <w:szCs w:val="28"/>
          <w:rtl/>
          <w:lang w:bidi="ar-IQ"/>
        </w:rPr>
        <w:t>) في</w:t>
      </w:r>
      <w:r>
        <w:rPr>
          <w:rFonts w:ascii="Times New Roman" w:hAnsi="Times New Roman" w:cs="Traditional Arabic" w:hint="cs"/>
          <w:b/>
          <w:bCs/>
          <w:sz w:val="28"/>
          <w:szCs w:val="28"/>
          <w:rtl/>
          <w:lang w:bidi="ar-IQ"/>
        </w:rPr>
        <w:t xml:space="preserve"> الوعي العام، سلباً او ايجاباً</w:t>
      </w:r>
      <w:r w:rsidRPr="005F5115">
        <w:rPr>
          <w:rFonts w:ascii="Times New Roman" w:hAnsi="Times New Roman" w:cs="Traditional Arabic" w:hint="cs"/>
          <w:b/>
          <w:bCs/>
          <w:sz w:val="28"/>
          <w:szCs w:val="28"/>
          <w:rtl/>
          <w:lang w:bidi="ar-IQ"/>
        </w:rPr>
        <w:t>، كجزء من الفكر السي</w:t>
      </w:r>
      <w:r>
        <w:rPr>
          <w:rFonts w:ascii="Times New Roman" w:hAnsi="Times New Roman" w:cs="Traditional Arabic" w:hint="cs"/>
          <w:b/>
          <w:bCs/>
          <w:sz w:val="28"/>
          <w:szCs w:val="28"/>
          <w:rtl/>
          <w:lang w:bidi="ar-IQ"/>
        </w:rPr>
        <w:t>اسي، فيما يبدو (بودان</w:t>
      </w:r>
      <w:r w:rsidRPr="005F5115">
        <w:rPr>
          <w:rFonts w:ascii="Times New Roman" w:hAnsi="Times New Roman" w:cs="Traditional Arabic" w:hint="cs"/>
          <w:b/>
          <w:bCs/>
          <w:sz w:val="28"/>
          <w:szCs w:val="28"/>
          <w:rtl/>
          <w:lang w:bidi="ar-IQ"/>
        </w:rPr>
        <w:t>) ولا سي</w:t>
      </w:r>
      <w:r>
        <w:rPr>
          <w:rFonts w:ascii="Times New Roman" w:hAnsi="Times New Roman" w:cs="Traditional Arabic" w:hint="cs"/>
          <w:b/>
          <w:bCs/>
          <w:sz w:val="28"/>
          <w:szCs w:val="28"/>
          <w:rtl/>
          <w:lang w:bidi="ar-IQ"/>
        </w:rPr>
        <w:t>ما كتابه الاشهر (</w:t>
      </w:r>
      <w:r w:rsidRPr="005F5115">
        <w:rPr>
          <w:rFonts w:ascii="Times New Roman" w:hAnsi="Times New Roman" w:cs="Traditional Arabic" w:hint="cs"/>
          <w:b/>
          <w:bCs/>
          <w:sz w:val="28"/>
          <w:szCs w:val="28"/>
          <w:rtl/>
          <w:lang w:bidi="ar-IQ"/>
        </w:rPr>
        <w:t>الكتب الست</w:t>
      </w:r>
      <w:r>
        <w:rPr>
          <w:rFonts w:ascii="Times New Roman" w:hAnsi="Times New Roman" w:cs="Traditional Arabic" w:hint="cs"/>
          <w:b/>
          <w:bCs/>
          <w:sz w:val="28"/>
          <w:szCs w:val="28"/>
          <w:rtl/>
          <w:lang w:bidi="ar-IQ"/>
        </w:rPr>
        <w:t>ة في الجمهورية) غائباً تماما ً</w:t>
      </w:r>
      <w:r w:rsidRPr="005F5115">
        <w:rPr>
          <w:rFonts w:ascii="Times New Roman" w:hAnsi="Times New Roman" w:cs="Traditional Arabic" w:hint="cs"/>
          <w:b/>
          <w:bCs/>
          <w:sz w:val="28"/>
          <w:szCs w:val="28"/>
          <w:rtl/>
          <w:lang w:bidi="ar-IQ"/>
        </w:rPr>
        <w:t>، وبالكاد يعرفه احد خارج نطاق الجامعات والحل</w:t>
      </w:r>
      <w:r>
        <w:rPr>
          <w:rFonts w:ascii="Times New Roman" w:hAnsi="Times New Roman" w:cs="Traditional Arabic" w:hint="cs"/>
          <w:b/>
          <w:bCs/>
          <w:sz w:val="28"/>
          <w:szCs w:val="28"/>
          <w:rtl/>
          <w:lang w:bidi="ar-IQ"/>
        </w:rPr>
        <w:t xml:space="preserve">قات الفكرية </w:t>
      </w:r>
      <w:r>
        <w:rPr>
          <w:rFonts w:ascii="Times New Roman" w:hAnsi="Times New Roman" w:cs="Traditional Arabic" w:hint="cs"/>
          <w:b/>
          <w:bCs/>
          <w:sz w:val="28"/>
          <w:szCs w:val="28"/>
          <w:rtl/>
          <w:lang w:bidi="ar-IQ"/>
        </w:rPr>
        <w:lastRenderedPageBreak/>
        <w:t>الضيقة. ولكن فكر (بودان</w:t>
      </w:r>
      <w:r w:rsidRPr="005F5115">
        <w:rPr>
          <w:rFonts w:ascii="Times New Roman" w:hAnsi="Times New Roman" w:cs="Traditional Arabic" w:hint="cs"/>
          <w:b/>
          <w:bCs/>
          <w:sz w:val="28"/>
          <w:szCs w:val="28"/>
          <w:rtl/>
          <w:lang w:bidi="ar-IQ"/>
        </w:rPr>
        <w:t>) اصبح مرجعاً اساسياً لبعض اهم نتاجات الفكر السياسي والممارسات السياسية القومية في العالم منذ القرن السادس عشر وحتى اليوم نتيجة ورثته الذين استخدموا فكرة السيادة وتبدلاتها .</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Pr>
          <w:rFonts w:ascii="Times New Roman" w:hAnsi="Times New Roman" w:cs="Traditional Arabic" w:hint="cs"/>
          <w:b/>
          <w:bCs/>
          <w:sz w:val="28"/>
          <w:szCs w:val="28"/>
          <w:rtl/>
          <w:lang w:bidi="ar-IQ"/>
        </w:rPr>
        <w:t>وانطلاقاً من فكرة (بودان) التي تفيد بأن "</w:t>
      </w:r>
      <w:r w:rsidRPr="005F5115">
        <w:rPr>
          <w:rFonts w:ascii="Times New Roman" w:hAnsi="Times New Roman" w:cs="Traditional Arabic" w:hint="cs"/>
          <w:b/>
          <w:bCs/>
          <w:sz w:val="28"/>
          <w:szCs w:val="28"/>
          <w:rtl/>
          <w:lang w:bidi="ar-IQ"/>
        </w:rPr>
        <w:t>قوة الملك في ال</w:t>
      </w:r>
      <w:r>
        <w:rPr>
          <w:rFonts w:ascii="Times New Roman" w:hAnsi="Times New Roman" w:cs="Traditional Arabic" w:hint="cs"/>
          <w:b/>
          <w:bCs/>
          <w:sz w:val="28"/>
          <w:szCs w:val="28"/>
          <w:rtl/>
          <w:lang w:bidi="ar-IQ"/>
        </w:rPr>
        <w:t>مملكة تشبه قوة الاب في البيت".</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فقد رسم بودان ومن جاء بعده صورة السلطة متلازمة بمفهوم السيادة بشكل يعبر عملياً عن تطلعات اصحاب النزعة القومية الصاعدة في القرن السادس عشر .</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بيد ان هذا التصنيف البوداني للسيادة لم يقف صلداً امام تحولات الفكر والوا</w:t>
      </w:r>
      <w:r>
        <w:rPr>
          <w:rFonts w:ascii="Times New Roman" w:hAnsi="Times New Roman" w:cs="Traditional Arabic" w:hint="cs"/>
          <w:b/>
          <w:bCs/>
          <w:sz w:val="28"/>
          <w:szCs w:val="28"/>
          <w:rtl/>
          <w:lang w:bidi="ar-IQ"/>
        </w:rPr>
        <w:t>قع على الصعد المحلية والدولية (الاقليمية والعالمية</w:t>
      </w:r>
      <w:r w:rsidRPr="005F5115">
        <w:rPr>
          <w:rFonts w:ascii="Times New Roman" w:hAnsi="Times New Roman" w:cs="Traditional Arabic" w:hint="cs"/>
          <w:b/>
          <w:bCs/>
          <w:sz w:val="28"/>
          <w:szCs w:val="28"/>
          <w:rtl/>
          <w:lang w:bidi="ar-IQ"/>
        </w:rPr>
        <w:t>) وظلت اطروحته السيادة حتى يومنا سؤالاً سجالياً لايعرف الثب</w:t>
      </w:r>
      <w:r>
        <w:rPr>
          <w:rFonts w:ascii="Times New Roman" w:hAnsi="Times New Roman" w:cs="Traditional Arabic" w:hint="cs"/>
          <w:b/>
          <w:bCs/>
          <w:sz w:val="28"/>
          <w:szCs w:val="28"/>
          <w:rtl/>
          <w:lang w:bidi="ar-IQ"/>
        </w:rPr>
        <w:t>ات ولا يعيش الديمومة والاستقرار</w:t>
      </w:r>
      <w:r w:rsidRPr="005F5115">
        <w:rPr>
          <w:rFonts w:ascii="Times New Roman" w:hAnsi="Times New Roman" w:cs="Traditional Arabic" w:hint="cs"/>
          <w:b/>
          <w:bCs/>
          <w:sz w:val="28"/>
          <w:szCs w:val="28"/>
          <w:rtl/>
          <w:lang w:bidi="ar-IQ"/>
        </w:rPr>
        <w:t>. فحتى اليوم مازال المفهوم البوداني العتيق للسيادة يكافح خصومه دعاة العولمة التي اكتسحت الحدود الوطنية ليصبح المال بأستخدامه معولماً والارهاب بانتقاله معولماً والافكار بانتشارها معولمة والسلع بأنتاجها واستهلاكها معولمة وهكذا</w:t>
      </w:r>
      <w:r>
        <w:rPr>
          <w:rFonts w:ascii="Times New Roman" w:hAnsi="Times New Roman" w:cs="Traditional Arabic" w:hint="cs"/>
          <w:b/>
          <w:bCs/>
          <w:sz w:val="28"/>
          <w:szCs w:val="28"/>
          <w:rtl/>
          <w:lang w:bidi="ar-IQ"/>
        </w:rPr>
        <w:t xml:space="preserve"> انماط الحياة (المأكل، المشرب</w:t>
      </w:r>
      <w:r w:rsidRPr="005F5115">
        <w:rPr>
          <w:rFonts w:ascii="Times New Roman" w:hAnsi="Times New Roman" w:cs="Traditional Arabic" w:hint="cs"/>
          <w:b/>
          <w:bCs/>
          <w:sz w:val="28"/>
          <w:szCs w:val="28"/>
          <w:rtl/>
          <w:lang w:bidi="ar-IQ"/>
        </w:rPr>
        <w:t>، ا</w:t>
      </w:r>
      <w:r>
        <w:rPr>
          <w:rFonts w:ascii="Times New Roman" w:hAnsi="Times New Roman" w:cs="Traditional Arabic" w:hint="cs"/>
          <w:b/>
          <w:bCs/>
          <w:sz w:val="28"/>
          <w:szCs w:val="28"/>
          <w:rtl/>
          <w:lang w:bidi="ar-IQ"/>
        </w:rPr>
        <w:t>لملبس</w:t>
      </w:r>
      <w:r w:rsidRPr="005F5115">
        <w:rPr>
          <w:rFonts w:ascii="Times New Roman" w:hAnsi="Times New Roman" w:cs="Traditional Arabic" w:hint="cs"/>
          <w:b/>
          <w:bCs/>
          <w:sz w:val="28"/>
          <w:szCs w:val="28"/>
          <w:rtl/>
          <w:lang w:bidi="ar-IQ"/>
        </w:rPr>
        <w:t>) وكذلك المعلومة والسلوكيات بمختلف ضروبها السياسية وغير السياس</w:t>
      </w:r>
      <w:r>
        <w:rPr>
          <w:rFonts w:ascii="Times New Roman" w:hAnsi="Times New Roman" w:cs="Traditional Arabic" w:hint="cs"/>
          <w:b/>
          <w:bCs/>
          <w:sz w:val="28"/>
          <w:szCs w:val="28"/>
          <w:rtl/>
          <w:lang w:bidi="ar-IQ"/>
        </w:rPr>
        <w:t>ية معولمة تنتقل بلا حدود معلومة.</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ان تحولات السياسة البودانية المطلقة الى سيادة العولمة المطلقة هي حقائق لايمكن تجاهلها او ن</w:t>
      </w:r>
      <w:r>
        <w:rPr>
          <w:rFonts w:ascii="Times New Roman" w:hAnsi="Times New Roman" w:cs="Traditional Arabic" w:hint="cs"/>
          <w:b/>
          <w:bCs/>
          <w:sz w:val="28"/>
          <w:szCs w:val="28"/>
          <w:rtl/>
          <w:lang w:bidi="ar-IQ"/>
        </w:rPr>
        <w:t>كرانها او تجاوزها غير ان الخشية، كل الخشية</w:t>
      </w:r>
      <w:r w:rsidRPr="005F5115">
        <w:rPr>
          <w:rFonts w:ascii="Times New Roman" w:hAnsi="Times New Roman" w:cs="Traditional Arabic" w:hint="cs"/>
          <w:b/>
          <w:bCs/>
          <w:sz w:val="28"/>
          <w:szCs w:val="28"/>
          <w:rtl/>
          <w:lang w:bidi="ar-IQ"/>
        </w:rPr>
        <w:t>، تكمن في مستقبل هذه</w:t>
      </w:r>
      <w:r>
        <w:rPr>
          <w:rFonts w:ascii="Times New Roman" w:hAnsi="Times New Roman" w:cs="Traditional Arabic" w:hint="cs"/>
          <w:b/>
          <w:bCs/>
          <w:sz w:val="28"/>
          <w:szCs w:val="28"/>
          <w:rtl/>
          <w:lang w:bidi="ar-IQ"/>
        </w:rPr>
        <w:t xml:space="preserve"> الحقائق</w:t>
      </w:r>
      <w:r w:rsidRPr="005F5115">
        <w:rPr>
          <w:rFonts w:ascii="Times New Roman" w:hAnsi="Times New Roman" w:cs="Traditional Arabic" w:hint="cs"/>
          <w:b/>
          <w:bCs/>
          <w:sz w:val="28"/>
          <w:szCs w:val="28"/>
          <w:rtl/>
          <w:lang w:bidi="ar-IQ"/>
        </w:rPr>
        <w:t>، وتلك الخشية هي ال</w:t>
      </w:r>
      <w:r>
        <w:rPr>
          <w:rFonts w:ascii="Times New Roman" w:hAnsi="Times New Roman" w:cs="Traditional Arabic" w:hint="cs"/>
          <w:b/>
          <w:bCs/>
          <w:sz w:val="28"/>
          <w:szCs w:val="28"/>
          <w:rtl/>
          <w:lang w:bidi="ar-IQ"/>
        </w:rPr>
        <w:t>اخرى حقيقة لايمكن تجاهلها ايضاً</w:t>
      </w:r>
      <w:r w:rsidRPr="005F5115">
        <w:rPr>
          <w:rFonts w:ascii="Times New Roman" w:hAnsi="Times New Roman" w:cs="Traditional Arabic" w:hint="cs"/>
          <w:b/>
          <w:bCs/>
          <w:sz w:val="28"/>
          <w:szCs w:val="28"/>
          <w:rtl/>
          <w:lang w:bidi="ar-IQ"/>
        </w:rPr>
        <w:t>. فكيف السبيل الى ال</w:t>
      </w:r>
      <w:r>
        <w:rPr>
          <w:rFonts w:ascii="Times New Roman" w:hAnsi="Times New Roman" w:cs="Traditional Arabic" w:hint="cs"/>
          <w:b/>
          <w:bCs/>
          <w:sz w:val="28"/>
          <w:szCs w:val="28"/>
          <w:rtl/>
          <w:lang w:bidi="ar-IQ"/>
        </w:rPr>
        <w:t>تعامل مع حقائق نخشى من مستقبلها</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ان السيادة الاطلاقية البودانية كانت قد سببت حروب ونزاعات وقطايع بين القوميات والامم حتى كادت شعوب العالم لات</w:t>
      </w:r>
      <w:r>
        <w:rPr>
          <w:rFonts w:ascii="Times New Roman" w:hAnsi="Times New Roman" w:cs="Traditional Arabic" w:hint="cs"/>
          <w:b/>
          <w:bCs/>
          <w:sz w:val="28"/>
          <w:szCs w:val="28"/>
          <w:rtl/>
          <w:lang w:bidi="ar-IQ"/>
        </w:rPr>
        <w:t>طيق تداعياتها بعد ان اختنقت بها</w:t>
      </w:r>
      <w:r w:rsidRPr="005F5115">
        <w:rPr>
          <w:rFonts w:ascii="Times New Roman" w:hAnsi="Times New Roman" w:cs="Traditional Arabic" w:hint="cs"/>
          <w:b/>
          <w:bCs/>
          <w:sz w:val="28"/>
          <w:szCs w:val="28"/>
          <w:rtl/>
          <w:lang w:bidi="ar-IQ"/>
        </w:rPr>
        <w:t>... وفي الوقت ذاته فأن البديل وتجلياته هو الآخر يتوسل الحروب والنزاعات والهيمنة المطلقة على مصائر ومقدرات شعوب العالم من قبل مراكز رأسمالية متوحشة . فالشركات المتعدية الجنسيات والمتلاعبة على الجنسيات والتي قلبها وعقلها الولايات المتحدة الامريكية تريد لها فقط الاستحواذ على</w:t>
      </w:r>
      <w:r>
        <w:rPr>
          <w:rFonts w:ascii="Times New Roman" w:hAnsi="Times New Roman" w:cs="Traditional Arabic" w:hint="cs"/>
          <w:b/>
          <w:bCs/>
          <w:sz w:val="28"/>
          <w:szCs w:val="28"/>
          <w:rtl/>
          <w:lang w:bidi="ar-IQ"/>
        </w:rPr>
        <w:t xml:space="preserve"> سلطة حكومة عالمية مطلقة التصرف</w:t>
      </w:r>
      <w:r w:rsidRPr="005F5115">
        <w:rPr>
          <w:rFonts w:ascii="Times New Roman" w:hAnsi="Times New Roman" w:cs="Traditional Arabic" w:hint="cs"/>
          <w:b/>
          <w:bCs/>
          <w:sz w:val="28"/>
          <w:szCs w:val="28"/>
          <w:rtl/>
          <w:lang w:bidi="ar-IQ"/>
        </w:rPr>
        <w:t>،</w:t>
      </w:r>
      <w:r>
        <w:rPr>
          <w:rFonts w:ascii="Times New Roman" w:hAnsi="Times New Roman" w:cs="Traditional Arabic" w:hint="cs"/>
          <w:b/>
          <w:bCs/>
          <w:sz w:val="28"/>
          <w:szCs w:val="28"/>
          <w:rtl/>
          <w:lang w:bidi="ar-IQ"/>
        </w:rPr>
        <w:t xml:space="preserve"> </w:t>
      </w:r>
      <w:r w:rsidRPr="005F5115">
        <w:rPr>
          <w:rFonts w:ascii="Times New Roman" w:hAnsi="Times New Roman" w:cs="Traditional Arabic" w:hint="cs"/>
          <w:b/>
          <w:bCs/>
          <w:sz w:val="28"/>
          <w:szCs w:val="28"/>
          <w:rtl/>
          <w:lang w:bidi="ar-IQ"/>
        </w:rPr>
        <w:t>الامر الذي يقتضي التعامل مع السيادة بما لايتجاوز ارادة شعوب العالم في العيش الكريم والمشترك في ظل انظمة حكم سياسي قائمة على الاقرار بالتعددية والتنوع وسائرة على نهج ي</w:t>
      </w:r>
      <w:r>
        <w:rPr>
          <w:rFonts w:ascii="Times New Roman" w:hAnsi="Times New Roman" w:cs="Traditional Arabic" w:hint="cs"/>
          <w:b/>
          <w:bCs/>
          <w:sz w:val="28"/>
          <w:szCs w:val="28"/>
          <w:rtl/>
          <w:lang w:bidi="ar-IQ"/>
        </w:rPr>
        <w:t>ضمن الحريات والعدالة الاجتماعية</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عندها سيكون الحريص على بيتهُ الوطني منفتحاً لا منغلق ولا مقاطع وبالمقابل ستكون البيوت الوطنية الا</w:t>
      </w:r>
      <w:r>
        <w:rPr>
          <w:rFonts w:ascii="Times New Roman" w:hAnsi="Times New Roman" w:cs="Traditional Arabic" w:hint="cs"/>
          <w:b/>
          <w:bCs/>
          <w:sz w:val="28"/>
          <w:szCs w:val="28"/>
          <w:rtl/>
          <w:lang w:bidi="ar-IQ"/>
        </w:rPr>
        <w:t>خرى متعاونه معه لا مخاصمة لبيته</w:t>
      </w:r>
      <w:r w:rsidRPr="005F5115">
        <w:rPr>
          <w:rFonts w:ascii="Times New Roman" w:hAnsi="Times New Roman" w:cs="Traditional Arabic" w:hint="cs"/>
          <w:b/>
          <w:bCs/>
          <w:sz w:val="28"/>
          <w:szCs w:val="28"/>
          <w:rtl/>
          <w:lang w:bidi="ar-IQ"/>
        </w:rPr>
        <w:t>. وهنا لاخشية على اسرار وهويات وحقوق بيوت العالم حتى لو اصبح قرية كونية صغيرة يتمتع كل بيت فيها بسيادة حرياته والعدالة الاجتماعية بين اب</w:t>
      </w:r>
      <w:r>
        <w:rPr>
          <w:rFonts w:ascii="Times New Roman" w:hAnsi="Times New Roman" w:cs="Traditional Arabic" w:hint="cs"/>
          <w:b/>
          <w:bCs/>
          <w:sz w:val="28"/>
          <w:szCs w:val="28"/>
          <w:rtl/>
          <w:lang w:bidi="ar-IQ"/>
        </w:rPr>
        <w:t>نائه</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ولا خشية على السيادة بعد ذل</w:t>
      </w:r>
      <w:r>
        <w:rPr>
          <w:rFonts w:ascii="Times New Roman" w:hAnsi="Times New Roman" w:cs="Traditional Arabic" w:hint="cs"/>
          <w:b/>
          <w:bCs/>
          <w:sz w:val="28"/>
          <w:szCs w:val="28"/>
          <w:rtl/>
          <w:lang w:bidi="ar-IQ"/>
        </w:rPr>
        <w:t>ك طالما ان القرارات والخيارات (</w:t>
      </w:r>
      <w:r w:rsidRPr="005F5115">
        <w:rPr>
          <w:rFonts w:ascii="Times New Roman" w:hAnsi="Times New Roman" w:cs="Traditional Arabic" w:hint="cs"/>
          <w:b/>
          <w:bCs/>
          <w:sz w:val="28"/>
          <w:szCs w:val="28"/>
          <w:rtl/>
          <w:lang w:bidi="ar-IQ"/>
        </w:rPr>
        <w:t>بالتنازل او بالتمسك بالحقوق)</w:t>
      </w:r>
      <w:r>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مقترنة بأرادة كل شعب قادر على التعبير عن خياراته بحرية مطلقة قائمة ع</w:t>
      </w:r>
      <w:r>
        <w:rPr>
          <w:rFonts w:ascii="Times New Roman" w:hAnsi="Times New Roman" w:cs="Traditional Arabic" w:hint="cs"/>
          <w:b/>
          <w:bCs/>
          <w:sz w:val="28"/>
          <w:szCs w:val="28"/>
          <w:rtl/>
          <w:lang w:bidi="ar-IQ"/>
        </w:rPr>
        <w:t>لى المساواة والعدالة الاجتماعية</w:t>
      </w:r>
      <w:r w:rsidRPr="005F5115">
        <w:rPr>
          <w:rFonts w:ascii="Times New Roman" w:hAnsi="Times New Roman" w:cs="Traditional Arabic" w:hint="cs"/>
          <w:b/>
          <w:bCs/>
          <w:sz w:val="28"/>
          <w:szCs w:val="28"/>
          <w:rtl/>
          <w:lang w:bidi="ar-IQ"/>
        </w:rPr>
        <w:t>. فالحرية المطلقة القائمة على العدالة الاجتماعية في كل وطن هي السيادة التي ينبغي ان تسود بدل السيادة البودانية</w:t>
      </w:r>
      <w:r>
        <w:rPr>
          <w:rFonts w:ascii="Times New Roman" w:hAnsi="Times New Roman" w:cs="Traditional Arabic" w:hint="cs"/>
          <w:b/>
          <w:bCs/>
          <w:sz w:val="28"/>
          <w:szCs w:val="28"/>
          <w:rtl/>
          <w:lang w:bidi="ar-IQ"/>
        </w:rPr>
        <w:t xml:space="preserve"> المطلقة وسيادة العولمة المطلقة</w:t>
      </w:r>
      <w:r w:rsidRPr="005F5115">
        <w:rPr>
          <w:rFonts w:ascii="Times New Roman" w:hAnsi="Times New Roman" w:cs="Traditional Arabic" w:hint="cs"/>
          <w:b/>
          <w:bCs/>
          <w:sz w:val="28"/>
          <w:szCs w:val="28"/>
          <w:rtl/>
          <w:lang w:bidi="ar-IQ"/>
        </w:rPr>
        <w:t>.</w:t>
      </w:r>
    </w:p>
    <w:p w:rsidR="00B5315F" w:rsidRPr="005F5115" w:rsidRDefault="00B5315F" w:rsidP="00B5315F">
      <w:pPr>
        <w:pStyle w:val="NoSpacing"/>
        <w:ind w:firstLine="855"/>
        <w:jc w:val="both"/>
        <w:rPr>
          <w:rFonts w:ascii="Times New Roman" w:hAnsi="Times New Roman" w:cs="Traditional Arabic"/>
          <w:b/>
          <w:bCs/>
          <w:sz w:val="28"/>
          <w:szCs w:val="28"/>
          <w:rtl/>
          <w:lang w:bidi="ar-IQ"/>
        </w:rPr>
      </w:pPr>
      <w:r w:rsidRPr="005F5115">
        <w:rPr>
          <w:rFonts w:ascii="Times New Roman" w:hAnsi="Times New Roman" w:cs="Traditional Arabic" w:hint="cs"/>
          <w:b/>
          <w:bCs/>
          <w:sz w:val="28"/>
          <w:szCs w:val="28"/>
          <w:rtl/>
          <w:lang w:bidi="ar-IQ"/>
        </w:rPr>
        <w:t>ونحن هنا نراهن على حركات الشعوب الاجتماعية غير المنفلته المنظمة بسلطات منتخبة ممثلة بالمؤسسات وسلطات شعوب موازية غير ممثلة بالمؤسسات ليصبح عالمنا عالم سيادة شعوب لا عالم السيادة البود</w:t>
      </w:r>
      <w:r>
        <w:rPr>
          <w:rFonts w:ascii="Times New Roman" w:hAnsi="Times New Roman" w:cs="Traditional Arabic" w:hint="cs"/>
          <w:b/>
          <w:bCs/>
          <w:sz w:val="28"/>
          <w:szCs w:val="28"/>
          <w:rtl/>
          <w:lang w:bidi="ar-IQ"/>
        </w:rPr>
        <w:t>انية المطلقة (عالم شريعة الغاب</w:t>
      </w:r>
      <w:r w:rsidRPr="005F5115">
        <w:rPr>
          <w:rFonts w:ascii="Times New Roman" w:hAnsi="Times New Roman" w:cs="Traditional Arabic" w:hint="cs"/>
          <w:b/>
          <w:bCs/>
          <w:sz w:val="28"/>
          <w:szCs w:val="28"/>
          <w:rtl/>
          <w:lang w:bidi="ar-IQ"/>
        </w:rPr>
        <w:t>) ولا عالم سيادة العول</w:t>
      </w:r>
      <w:r>
        <w:rPr>
          <w:rFonts w:ascii="Times New Roman" w:hAnsi="Times New Roman" w:cs="Traditional Arabic" w:hint="cs"/>
          <w:b/>
          <w:bCs/>
          <w:sz w:val="28"/>
          <w:szCs w:val="28"/>
          <w:rtl/>
          <w:lang w:bidi="ar-IQ"/>
        </w:rPr>
        <w:t>مة المطلقة (عالم غاب بلا شريعة</w:t>
      </w:r>
      <w:r w:rsidRPr="005F5115">
        <w:rPr>
          <w:rFonts w:ascii="Times New Roman" w:hAnsi="Times New Roman" w:cs="Traditional Arabic" w:hint="cs"/>
          <w:b/>
          <w:bCs/>
          <w:sz w:val="28"/>
          <w:szCs w:val="28"/>
          <w:rtl/>
          <w:lang w:bidi="ar-IQ"/>
        </w:rPr>
        <w:t xml:space="preserve">) لان الشعوب لا </w:t>
      </w:r>
      <w:r w:rsidRPr="005F5115">
        <w:rPr>
          <w:rFonts w:ascii="Times New Roman" w:hAnsi="Times New Roman" w:cs="Traditional Arabic" w:hint="cs"/>
          <w:b/>
          <w:bCs/>
          <w:sz w:val="28"/>
          <w:szCs w:val="28"/>
          <w:rtl/>
          <w:lang w:bidi="ar-IQ"/>
        </w:rPr>
        <w:lastRenderedPageBreak/>
        <w:t>تستاهل ماضيها في السيادة البودانية القومية العنصرية المتقاتلة ولا تستاهل حاضرها في</w:t>
      </w:r>
      <w:r>
        <w:rPr>
          <w:rFonts w:ascii="Times New Roman" w:hAnsi="Times New Roman" w:cs="Traditional Arabic" w:hint="cs"/>
          <w:b/>
          <w:bCs/>
          <w:sz w:val="28"/>
          <w:szCs w:val="28"/>
          <w:rtl/>
          <w:lang w:bidi="ar-IQ"/>
        </w:rPr>
        <w:t xml:space="preserve"> سيادة عولمة نيوليبرالية متوحشة</w:t>
      </w:r>
      <w:r w:rsidRPr="005F5115">
        <w:rPr>
          <w:rFonts w:ascii="Times New Roman" w:hAnsi="Times New Roman" w:cs="Traditional Arabic" w:hint="cs"/>
          <w:b/>
          <w:bCs/>
          <w:sz w:val="28"/>
          <w:szCs w:val="28"/>
          <w:rtl/>
          <w:lang w:bidi="ar-IQ"/>
        </w:rPr>
        <w:t>.</w:t>
      </w:r>
    </w:p>
    <w:p w:rsidR="00B5315F" w:rsidRDefault="00B5315F" w:rsidP="00B5315F">
      <w:pPr>
        <w:ind w:firstLine="720"/>
        <w:jc w:val="both"/>
        <w:rPr>
          <w:rFonts w:ascii="Traditional Arabic" w:hAnsi="Traditional Arabic" w:cs="Traditional Arabic"/>
          <w:b/>
          <w:bCs/>
          <w:sz w:val="28"/>
          <w:szCs w:val="28"/>
          <w:rtl/>
        </w:rPr>
      </w:pPr>
    </w:p>
    <w:p w:rsidR="00B5315F" w:rsidRPr="00C005DB" w:rsidRDefault="00B5315F" w:rsidP="00B5315F">
      <w:pPr>
        <w:jc w:val="both"/>
        <w:rPr>
          <w:rFonts w:ascii="Traditional Arabic" w:hAnsi="Traditional Arabic" w:cs="Traditional Arabic"/>
          <w:b/>
          <w:bCs/>
          <w:sz w:val="28"/>
          <w:szCs w:val="28"/>
        </w:rPr>
      </w:pPr>
    </w:p>
    <w:p w:rsidR="00B5315F" w:rsidRPr="00244EE1" w:rsidRDefault="00B5315F" w:rsidP="00B5315F">
      <w:pPr>
        <w:pStyle w:val="Footer"/>
        <w:ind w:firstLine="1077"/>
        <w:jc w:val="center"/>
        <w:rPr>
          <w:rFonts w:ascii="Simplified Arabic" w:hAnsi="Simplified Arabic" w:cs="AF_Diwani"/>
          <w:sz w:val="32"/>
          <w:szCs w:val="32"/>
          <w:rtl/>
          <w:lang w:bidi="ar-IQ"/>
        </w:rPr>
      </w:pPr>
      <w:r>
        <w:rPr>
          <w:rFonts w:ascii="Simplified Arabic" w:hAnsi="Simplified Arabic" w:cs="AF_Diwani" w:hint="cs"/>
          <w:sz w:val="32"/>
          <w:szCs w:val="32"/>
          <w:rtl/>
          <w:lang w:bidi="ar-IQ"/>
        </w:rPr>
        <w:t xml:space="preserve">                                          </w:t>
      </w:r>
      <w:r w:rsidRPr="00244EE1">
        <w:rPr>
          <w:rFonts w:ascii="Simplified Arabic" w:hAnsi="Simplified Arabic" w:cs="AF_Diwani" w:hint="cs"/>
          <w:sz w:val="32"/>
          <w:szCs w:val="32"/>
          <w:rtl/>
          <w:lang w:bidi="ar-IQ"/>
        </w:rPr>
        <w:t>الاستاذ الدكتور</w:t>
      </w:r>
    </w:p>
    <w:p w:rsidR="00B5315F" w:rsidRPr="00244EE1" w:rsidRDefault="00B5315F" w:rsidP="00B5315F">
      <w:pPr>
        <w:pStyle w:val="Footer"/>
        <w:ind w:firstLine="1077"/>
        <w:jc w:val="center"/>
        <w:rPr>
          <w:rFonts w:ascii="Simplified Arabic" w:hAnsi="Simplified Arabic" w:cs="AF_Diwani"/>
          <w:sz w:val="52"/>
          <w:szCs w:val="52"/>
          <w:rtl/>
          <w:lang w:bidi="ar-IQ"/>
        </w:rPr>
      </w:pPr>
      <w:r>
        <w:rPr>
          <w:rFonts w:ascii="Simplified Arabic" w:hAnsi="Simplified Arabic" w:cs="AF_Diwani" w:hint="cs"/>
          <w:sz w:val="52"/>
          <w:szCs w:val="52"/>
          <w:rtl/>
          <w:lang w:bidi="ar-IQ"/>
        </w:rPr>
        <w:t xml:space="preserve">                        </w:t>
      </w:r>
      <w:r w:rsidRPr="00244EE1">
        <w:rPr>
          <w:rFonts w:ascii="Simplified Arabic" w:hAnsi="Simplified Arabic" w:cs="AF_Diwani" w:hint="cs"/>
          <w:sz w:val="52"/>
          <w:szCs w:val="52"/>
          <w:rtl/>
          <w:lang w:bidi="ar-IQ"/>
        </w:rPr>
        <w:t>عامر حسن فياض</w:t>
      </w:r>
    </w:p>
    <w:p w:rsidR="00B5315F" w:rsidRDefault="00B5315F" w:rsidP="00B5315F">
      <w:pPr>
        <w:pStyle w:val="Footer"/>
        <w:ind w:firstLine="1077"/>
        <w:jc w:val="center"/>
        <w:rPr>
          <w:rFonts w:ascii="Simplified Arabic" w:hAnsi="Simplified Arabic" w:cs="AF_Diwani"/>
          <w:sz w:val="32"/>
          <w:szCs w:val="32"/>
          <w:rtl/>
          <w:lang w:bidi="ar-IQ"/>
        </w:rPr>
      </w:pPr>
      <w:r>
        <w:rPr>
          <w:rFonts w:ascii="Simplified Arabic" w:hAnsi="Simplified Arabic" w:cs="AF_Diwani" w:hint="cs"/>
          <w:sz w:val="32"/>
          <w:szCs w:val="32"/>
          <w:rtl/>
          <w:lang w:bidi="ar-IQ"/>
        </w:rPr>
        <w:t xml:space="preserve">                                   عميد </w:t>
      </w:r>
      <w:r w:rsidRPr="00244EE1">
        <w:rPr>
          <w:rFonts w:ascii="Simplified Arabic" w:hAnsi="Simplified Arabic" w:cs="AF_Diwani" w:hint="cs"/>
          <w:sz w:val="32"/>
          <w:szCs w:val="32"/>
          <w:rtl/>
          <w:lang w:bidi="ar-IQ"/>
        </w:rPr>
        <w:t>كلية</w:t>
      </w:r>
      <w:r>
        <w:rPr>
          <w:rFonts w:ascii="Simplified Arabic" w:hAnsi="Simplified Arabic" w:cs="AF_Diwani" w:hint="cs"/>
          <w:sz w:val="32"/>
          <w:szCs w:val="32"/>
          <w:rtl/>
          <w:lang w:bidi="ar-IQ"/>
        </w:rPr>
        <w:t xml:space="preserve"> العلوم السياسية-جامعة النهرين</w:t>
      </w:r>
    </w:p>
    <w:p w:rsidR="00B5315F" w:rsidRDefault="00B5315F" w:rsidP="00B5315F">
      <w:pPr>
        <w:pStyle w:val="Footer"/>
        <w:ind w:firstLine="1077"/>
        <w:jc w:val="center"/>
        <w:rPr>
          <w:rFonts w:ascii="Simplified Arabic" w:hAnsi="Simplified Arabic" w:cs="AF_Diwani"/>
          <w:sz w:val="32"/>
          <w:szCs w:val="32"/>
          <w:rtl/>
          <w:lang w:bidi="ar-IQ"/>
        </w:rPr>
      </w:pPr>
    </w:p>
    <w:p w:rsidR="00B5315F" w:rsidRPr="00A6747C" w:rsidRDefault="00B5315F" w:rsidP="00B5315F">
      <w:pPr>
        <w:spacing w:after="0" w:line="240" w:lineRule="auto"/>
        <w:jc w:val="center"/>
        <w:rPr>
          <w:rFonts w:cs="AL-Mateen"/>
          <w:color w:val="000000"/>
          <w:sz w:val="36"/>
          <w:szCs w:val="36"/>
          <w:rtl/>
          <w:lang w:bidi="ar-IQ"/>
        </w:rPr>
      </w:pPr>
      <w:r w:rsidRPr="00A6747C">
        <w:rPr>
          <w:rFonts w:cs="AL-Mateen" w:hint="cs"/>
          <w:color w:val="000000"/>
          <w:sz w:val="36"/>
          <w:szCs w:val="36"/>
          <w:rtl/>
          <w:lang w:bidi="ar-IQ"/>
        </w:rPr>
        <w:t xml:space="preserve">مكانة </w:t>
      </w:r>
      <w:r w:rsidRPr="00A6747C">
        <w:rPr>
          <w:rFonts w:cs="AL-Mateen"/>
          <w:color w:val="000000"/>
          <w:sz w:val="36"/>
          <w:szCs w:val="36"/>
          <w:rtl/>
          <w:lang w:bidi="ar-IQ"/>
        </w:rPr>
        <w:t>الحركات والاحزاب السياسية الاقليمية في المدرك الاستراتيجي الايراني</w:t>
      </w:r>
      <w:r w:rsidRPr="00A6747C">
        <w:rPr>
          <w:rFonts w:cs="AL-Mateen" w:hint="cs"/>
          <w:color w:val="000000"/>
          <w:sz w:val="36"/>
          <w:szCs w:val="36"/>
          <w:rtl/>
          <w:lang w:bidi="ar-IQ"/>
        </w:rPr>
        <w:t xml:space="preserve">، </w:t>
      </w:r>
      <w:r w:rsidRPr="00A6747C">
        <w:rPr>
          <w:rFonts w:cs="AL-Mateen"/>
          <w:color w:val="000000"/>
          <w:sz w:val="36"/>
          <w:szCs w:val="36"/>
          <w:rtl/>
          <w:lang w:bidi="ar-IQ"/>
        </w:rPr>
        <w:t>حزب الله</w:t>
      </w:r>
      <w:r w:rsidRPr="00A6747C">
        <w:rPr>
          <w:rFonts w:cs="AL-Mateen" w:hint="cs"/>
          <w:color w:val="000000"/>
          <w:sz w:val="36"/>
          <w:szCs w:val="36"/>
          <w:rtl/>
          <w:lang w:bidi="ar-IQ"/>
        </w:rPr>
        <w:t xml:space="preserve"> وحركة حماس انموذجا </w:t>
      </w:r>
      <w:r>
        <w:rPr>
          <w:rFonts w:cs="AL-Mateen" w:hint="cs"/>
          <w:color w:val="000000"/>
          <w:sz w:val="36"/>
          <w:szCs w:val="36"/>
          <w:rtl/>
          <w:lang w:bidi="ar-IQ"/>
        </w:rPr>
        <w:t xml:space="preserve"> (</w:t>
      </w:r>
      <w:r w:rsidRPr="00A6747C">
        <w:rPr>
          <w:rFonts w:cs="AL-Mateen" w:hint="cs"/>
          <w:color w:val="000000"/>
          <w:sz w:val="36"/>
          <w:szCs w:val="36"/>
          <w:rtl/>
          <w:lang w:bidi="ar-IQ"/>
        </w:rPr>
        <w:t>2003-2012)</w:t>
      </w:r>
    </w:p>
    <w:p w:rsidR="00B5315F" w:rsidRDefault="00B5315F" w:rsidP="00B5315F">
      <w:pPr>
        <w:spacing w:after="0" w:line="240" w:lineRule="auto"/>
        <w:jc w:val="right"/>
        <w:rPr>
          <w:rFonts w:cs="AF_Diwani"/>
          <w:sz w:val="36"/>
          <w:szCs w:val="36"/>
          <w:rtl/>
          <w:lang w:bidi="ar-IQ"/>
        </w:rPr>
      </w:pPr>
    </w:p>
    <w:p w:rsidR="00B5315F" w:rsidRPr="0038348C" w:rsidRDefault="00B5315F" w:rsidP="00B5315F">
      <w:pPr>
        <w:spacing w:after="0" w:line="240" w:lineRule="auto"/>
        <w:jc w:val="right"/>
        <w:rPr>
          <w:rFonts w:cs="AF_Diwani"/>
          <w:sz w:val="36"/>
          <w:szCs w:val="36"/>
          <w:rtl/>
          <w:lang w:bidi="ar-IQ"/>
        </w:rPr>
      </w:pPr>
      <w:r w:rsidRPr="0038348C">
        <w:rPr>
          <w:rFonts w:cs="AF_Diwani" w:hint="cs"/>
          <w:sz w:val="36"/>
          <w:szCs w:val="36"/>
          <w:rtl/>
          <w:lang w:bidi="ar-IQ"/>
        </w:rPr>
        <w:t>أ.د. محمد كريم كاظم (</w:t>
      </w:r>
      <w:r w:rsidRPr="0038348C">
        <w:rPr>
          <w:rStyle w:val="FootnoteReference"/>
          <w:rFonts w:cs="AF_Diwani"/>
          <w:sz w:val="36"/>
          <w:szCs w:val="36"/>
          <w:rtl/>
          <w:lang w:bidi="ar-IQ"/>
        </w:rPr>
        <w:footnoteReference w:customMarkFollows="1" w:id="2"/>
        <w:sym w:font="Symbol" w:char="F02A"/>
      </w:r>
      <w:r w:rsidRPr="0038348C">
        <w:rPr>
          <w:rFonts w:cs="AF_Diwani" w:hint="cs"/>
          <w:sz w:val="36"/>
          <w:szCs w:val="36"/>
          <w:rtl/>
          <w:lang w:bidi="ar-IQ"/>
        </w:rPr>
        <w:t>)     م.م.محمد نجاح محمد الجزائري (</w:t>
      </w:r>
      <w:r w:rsidRPr="0038348C">
        <w:rPr>
          <w:rStyle w:val="FootnoteReference"/>
          <w:rFonts w:cs="AF_Diwani"/>
          <w:sz w:val="36"/>
          <w:szCs w:val="36"/>
          <w:rtl/>
          <w:lang w:bidi="ar-IQ"/>
        </w:rPr>
        <w:footnoteReference w:customMarkFollows="1" w:id="3"/>
        <w:sym w:font="Symbol" w:char="F02A"/>
      </w:r>
      <w:r w:rsidRPr="0038348C">
        <w:rPr>
          <w:rFonts w:cs="AF_Diwani" w:hint="cs"/>
          <w:sz w:val="36"/>
          <w:szCs w:val="36"/>
          <w:rtl/>
          <w:lang w:bidi="ar-IQ"/>
        </w:rPr>
        <w:t>)</w:t>
      </w:r>
    </w:p>
    <w:p w:rsidR="00B5315F" w:rsidRDefault="00B5315F" w:rsidP="00B5315F">
      <w:pPr>
        <w:spacing w:after="0" w:line="240" w:lineRule="auto"/>
        <w:jc w:val="both"/>
        <w:rPr>
          <w:rFonts w:cs="Simplified Arabic"/>
          <w:b/>
          <w:bCs/>
          <w:sz w:val="28"/>
          <w:szCs w:val="28"/>
          <w:rtl/>
          <w:lang w:bidi="ar-IQ"/>
        </w:rPr>
      </w:pPr>
    </w:p>
    <w:p w:rsidR="00B5315F" w:rsidRPr="009D14A5" w:rsidRDefault="00B5315F" w:rsidP="00B5315F">
      <w:pPr>
        <w:spacing w:after="0" w:line="240" w:lineRule="auto"/>
        <w:jc w:val="lowKashida"/>
        <w:rPr>
          <w:rFonts w:cs="Traditional Arabic"/>
          <w:b/>
          <w:bCs/>
          <w:sz w:val="32"/>
          <w:szCs w:val="32"/>
          <w:rtl/>
          <w:lang w:bidi="ar-IQ"/>
        </w:rPr>
      </w:pPr>
      <w:r w:rsidRPr="009D14A5">
        <w:rPr>
          <w:rFonts w:cs="Traditional Arabic" w:hint="cs"/>
          <w:b/>
          <w:bCs/>
          <w:sz w:val="32"/>
          <w:szCs w:val="32"/>
          <w:rtl/>
          <w:lang w:bidi="ar-IQ"/>
        </w:rPr>
        <w:t xml:space="preserve">المقدمة </w:t>
      </w:r>
    </w:p>
    <w:p w:rsidR="00B5315F" w:rsidRPr="00A6747C" w:rsidRDefault="00B5315F" w:rsidP="00B5315F">
      <w:pPr>
        <w:spacing w:after="0" w:line="240" w:lineRule="auto"/>
        <w:ind w:firstLine="572"/>
        <w:jc w:val="lowKashida"/>
        <w:rPr>
          <w:rFonts w:ascii="Times New Roman" w:hAnsi="Times New Roman" w:cs="Traditional Arabic"/>
          <w:b/>
          <w:bCs/>
          <w:sz w:val="28"/>
          <w:szCs w:val="28"/>
          <w:rtl/>
          <w:lang w:bidi="ar-IQ"/>
        </w:rPr>
      </w:pPr>
      <w:r w:rsidRPr="00A6747C">
        <w:rPr>
          <w:rFonts w:ascii="Times New Roman" w:hAnsi="Times New Roman" w:cs="Traditional Arabic"/>
          <w:b/>
          <w:bCs/>
          <w:sz w:val="28"/>
          <w:szCs w:val="28"/>
          <w:rtl/>
          <w:lang w:bidi="ar-IQ"/>
        </w:rPr>
        <w:t>لعل من نافلة القول أن النظام السياسي في ايران بعد 1979 امتزجت فيه الابعاد الدينية والسياسية وكان سلوكه الخارجي لايخرج عن هذه التوازنات,فولاية الفقية هي فكرة دينية دنيوية حكمت العلاقة الدينية وحكمت النظام السياسي منهجا وسلوكاً.</w:t>
      </w:r>
    </w:p>
    <w:p w:rsidR="00B5315F" w:rsidRPr="00A6747C" w:rsidRDefault="00B5315F" w:rsidP="00B5315F">
      <w:pPr>
        <w:spacing w:after="0" w:line="240" w:lineRule="auto"/>
        <w:ind w:firstLine="572"/>
        <w:jc w:val="lowKashida"/>
        <w:rPr>
          <w:rFonts w:ascii="Times New Roman" w:hAnsi="Times New Roman" w:cs="Traditional Arabic"/>
          <w:b/>
          <w:bCs/>
          <w:sz w:val="28"/>
          <w:szCs w:val="28"/>
          <w:rtl/>
          <w:lang w:bidi="ar-IQ"/>
        </w:rPr>
      </w:pPr>
      <w:r w:rsidRPr="00A6747C">
        <w:rPr>
          <w:rFonts w:ascii="Times New Roman" w:hAnsi="Times New Roman" w:cs="Traditional Arabic"/>
          <w:b/>
          <w:bCs/>
          <w:sz w:val="28"/>
          <w:szCs w:val="28"/>
          <w:rtl/>
          <w:lang w:bidi="ar-IQ"/>
        </w:rPr>
        <w:t xml:space="preserve">كما ان الصراع العربي الاسلامي </w:t>
      </w:r>
      <w:r w:rsidRPr="00A6747C">
        <w:rPr>
          <w:rFonts w:ascii="Times New Roman" w:hAnsi="Times New Roman" w:cs="Traditional Arabic" w:hint="cs"/>
          <w:b/>
          <w:bCs/>
          <w:sz w:val="28"/>
          <w:szCs w:val="28"/>
          <w:rtl/>
          <w:lang w:bidi="ar-IQ"/>
        </w:rPr>
        <w:t>-</w:t>
      </w:r>
      <w:r w:rsidRPr="00A6747C">
        <w:rPr>
          <w:rFonts w:ascii="Times New Roman" w:hAnsi="Times New Roman" w:cs="Traditional Arabic"/>
          <w:b/>
          <w:bCs/>
          <w:sz w:val="28"/>
          <w:szCs w:val="28"/>
          <w:rtl/>
          <w:lang w:bidi="ar-IQ"/>
        </w:rPr>
        <w:t xml:space="preserve"> الصهيوني.هو ذو أبعاد دينية ودنيوية معاً لتداخل دلالاته على الصعيدين معاً بل تتكامل أدوات مجابهة الوجود الصهيوني بهذه الآلية من هنا جاء جزء كبير من أسباب الدعم الايراني للاحزاب والحركات السياسية الدينية الاسلامية التي تتقاطع مع الوجود الصهيوني في فلسطين المحتلة (أسرائيل)ومن أهم الاحزاب الدنينية الاسلامية المعنية في الصراع ضد (أسرائيل)هما حزب الله وحركة حماس.</w:t>
      </w:r>
    </w:p>
    <w:p w:rsidR="00B5315F" w:rsidRPr="00A6747C" w:rsidRDefault="00B5315F" w:rsidP="00B53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426"/>
        <w:jc w:val="both"/>
        <w:rPr>
          <w:rFonts w:ascii="Times New Roman" w:hAnsi="Times New Roman" w:cs="Traditional Arabic"/>
          <w:color w:val="212121"/>
          <w:sz w:val="24"/>
          <w:szCs w:val="24"/>
        </w:rPr>
      </w:pPr>
      <w:r w:rsidRPr="00A6747C">
        <w:rPr>
          <w:rFonts w:ascii="Times New Roman" w:hAnsi="Times New Roman" w:cs="Traditional Arabic"/>
          <w:color w:val="212121"/>
          <w:sz w:val="24"/>
          <w:szCs w:val="24"/>
        </w:rPr>
        <w:t>It goes without saying that the political system in Iran after 1979 was mixed with religious and political dimensions and its external behavior did not come out of these balances. The state of jurisprudence is a secular religious idea that ruled the religious relationship and ruled the political system in a method and behavior.</w:t>
      </w:r>
    </w:p>
    <w:p w:rsidR="00B5315F" w:rsidRPr="00A6747C" w:rsidRDefault="00B5315F" w:rsidP="00B5315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bidi w:val="0"/>
        <w:spacing w:after="0" w:line="240" w:lineRule="auto"/>
        <w:ind w:firstLine="426"/>
        <w:jc w:val="both"/>
        <w:rPr>
          <w:rFonts w:ascii="Times New Roman" w:hAnsi="Times New Roman" w:cs="Traditional Arabic"/>
          <w:color w:val="212121"/>
          <w:sz w:val="24"/>
          <w:szCs w:val="24"/>
          <w:rtl/>
          <w:lang w:bidi="ar-IQ"/>
        </w:rPr>
      </w:pPr>
      <w:r w:rsidRPr="00A6747C">
        <w:rPr>
          <w:rFonts w:ascii="Times New Roman" w:hAnsi="Times New Roman" w:cs="Traditional Arabic"/>
          <w:color w:val="212121"/>
          <w:sz w:val="24"/>
          <w:szCs w:val="24"/>
        </w:rPr>
        <w:t>The Arab-Islamic-Zionist conflict is both religious and secular, with its implications at the same time. The tools of countering the Zionist presence are complemented by this mechanism. A large part of the Iranian support for religious political parties and movements that intersect with the Zionist presence in occupied Palestine Israel) and one of the most important Islamic parties involved in the struggle against (Israel) are Hezbollah and Hamas.</w:t>
      </w:r>
    </w:p>
    <w:p w:rsidR="00B5315F" w:rsidRPr="00A6747C" w:rsidRDefault="00B5315F" w:rsidP="00B5315F">
      <w:pPr>
        <w:spacing w:after="0" w:line="240" w:lineRule="auto"/>
        <w:rPr>
          <w:rFonts w:cs="Traditional Arabic"/>
          <w:b/>
          <w:bCs/>
          <w:sz w:val="32"/>
          <w:szCs w:val="32"/>
          <w:rtl/>
          <w:lang w:bidi="ar-IQ"/>
        </w:rPr>
      </w:pPr>
      <w:r w:rsidRPr="00A6747C">
        <w:rPr>
          <w:rFonts w:cs="Traditional Arabic" w:hint="cs"/>
          <w:b/>
          <w:bCs/>
          <w:sz w:val="32"/>
          <w:szCs w:val="32"/>
          <w:rtl/>
          <w:lang w:bidi="ar-IQ"/>
        </w:rPr>
        <w:t>المحور الاول: المدرك الاستراتيجي والاستراتيجية</w:t>
      </w:r>
    </w:p>
    <w:p w:rsidR="00B5315F" w:rsidRPr="00A6747C" w:rsidRDefault="00B5315F" w:rsidP="00B5315F">
      <w:pPr>
        <w:spacing w:after="0" w:line="240" w:lineRule="auto"/>
        <w:jc w:val="lowKashida"/>
        <w:rPr>
          <w:rFonts w:ascii="Simplified Arabic" w:hAnsi="Simplified Arabic" w:cs="Traditional Arabic"/>
          <w:b/>
          <w:bCs/>
          <w:color w:val="000000"/>
          <w:sz w:val="28"/>
          <w:szCs w:val="28"/>
          <w:rtl/>
        </w:rPr>
      </w:pPr>
      <w:r w:rsidRPr="00A6747C">
        <w:rPr>
          <w:rFonts w:ascii="Simplified Arabic" w:hAnsi="Simplified Arabic" w:cs="Traditional Arabic" w:hint="cs"/>
          <w:b/>
          <w:bCs/>
          <w:color w:val="000000"/>
          <w:sz w:val="28"/>
          <w:szCs w:val="28"/>
          <w:rtl/>
        </w:rPr>
        <w:lastRenderedPageBreak/>
        <w:t>1</w:t>
      </w:r>
      <w:r w:rsidRPr="00A6747C">
        <w:rPr>
          <w:rFonts w:ascii="Simplified Arabic" w:hAnsi="Simplified Arabic" w:cs="Traditional Arabic"/>
          <w:b/>
          <w:bCs/>
          <w:color w:val="000000"/>
          <w:sz w:val="28"/>
          <w:szCs w:val="28"/>
          <w:rtl/>
        </w:rPr>
        <w:t xml:space="preserve">.مفهوم المدرك </w:t>
      </w:r>
    </w:p>
    <w:p w:rsidR="00B5315F" w:rsidRPr="00A6747C" w:rsidRDefault="00B5315F" w:rsidP="00B5315F">
      <w:pPr>
        <w:spacing w:after="0" w:line="240" w:lineRule="auto"/>
        <w:jc w:val="both"/>
        <w:rPr>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rPr>
        <w:t xml:space="preserve">  المدرك هو موضوع الإدراك وهو مقابل التصور ونسبته إلى قوه الإدراك الحسي كنسبة التصور إلى قوه الإدراك الذهني ولا يشترط في وجوده أن يكون مستنداً إلى حقيقة واقعية(</w:t>
      </w:r>
      <w:r w:rsidRPr="00A6747C">
        <w:rPr>
          <w:rStyle w:val="FootnoteReference"/>
          <w:rFonts w:ascii="Times New Roman" w:hAnsi="Times New Roman" w:cs="Traditional Arabic"/>
          <w:b/>
          <w:bCs/>
          <w:color w:val="000000"/>
          <w:sz w:val="28"/>
          <w:szCs w:val="28"/>
          <w:rtl/>
        </w:rPr>
        <w:footnoteReference w:id="4"/>
      </w:r>
      <w:r w:rsidRPr="00A6747C">
        <w:rPr>
          <w:rFonts w:ascii="Times New Roman" w:hAnsi="Times New Roman" w:cs="Traditional Arabic"/>
          <w:b/>
          <w:bCs/>
          <w:color w:val="000000"/>
          <w:sz w:val="28"/>
          <w:szCs w:val="28"/>
          <w:rtl/>
        </w:rPr>
        <w:t>).</w:t>
      </w:r>
    </w:p>
    <w:p w:rsidR="00B5315F" w:rsidRPr="00A6747C" w:rsidRDefault="00B5315F" w:rsidP="00B5315F">
      <w:pPr>
        <w:spacing w:after="0" w:line="240" w:lineRule="auto"/>
        <w:jc w:val="both"/>
        <w:rPr>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rPr>
        <w:t>ويرى الدكتور عبد الوهاب ألمسيري(</w:t>
      </w:r>
      <w:r w:rsidRPr="00A6747C">
        <w:rPr>
          <w:rStyle w:val="FootnoteReference"/>
          <w:rFonts w:ascii="Times New Roman" w:hAnsi="Times New Roman" w:cs="Traditional Arabic"/>
          <w:b/>
          <w:bCs/>
          <w:color w:val="000000"/>
          <w:sz w:val="28"/>
          <w:szCs w:val="28"/>
          <w:rtl/>
        </w:rPr>
        <w:footnoteReference w:id="5"/>
      </w:r>
      <w:r w:rsidRPr="00A6747C">
        <w:rPr>
          <w:rFonts w:ascii="Times New Roman" w:hAnsi="Times New Roman" w:cs="Traditional Arabic"/>
          <w:b/>
          <w:bCs/>
          <w:color w:val="000000"/>
          <w:sz w:val="28"/>
          <w:szCs w:val="28"/>
          <w:rtl/>
        </w:rPr>
        <w:t>) أن المدرك هو عملية الإدرا</w:t>
      </w:r>
      <w:r>
        <w:rPr>
          <w:rFonts w:ascii="Times New Roman" w:hAnsi="Times New Roman" w:cs="Traditional Arabic"/>
          <w:b/>
          <w:bCs/>
          <w:color w:val="000000"/>
          <w:sz w:val="28"/>
          <w:szCs w:val="28"/>
          <w:rtl/>
        </w:rPr>
        <w:t>ك فبين المنبه ألمادي والاستجابة</w:t>
      </w:r>
      <w:r w:rsidRPr="00A6747C">
        <w:rPr>
          <w:rFonts w:ascii="Times New Roman" w:hAnsi="Times New Roman" w:cs="Traditional Arabic"/>
          <w:b/>
          <w:bCs/>
          <w:color w:val="000000"/>
          <w:sz w:val="28"/>
          <w:szCs w:val="28"/>
          <w:rtl/>
        </w:rPr>
        <w:t xml:space="preserve"> الحسيه والعقلية يوجد عقل مبدع ينظم وهو يتلقى, وعملة رصد الإنسان من جانب أخر للظواهر وهي عمليه بالغة ألتركيب فالحقائق الأنسانيه لا يمكن فهمها إلا من خلال دراسة الفاعل لعالمه الداخلي والمعنى  ألذي يسقط عليه، في حين ترى المدرسة المثالية الفلسفية ويمثلها باركلي بعدم وجود شيء ما لم  يكن ذلك ألشيء مدركاً ويقول الشيء المدرك هو النفس و الأشياء المدركة هي التصورات والمعاني  </w:t>
      </w:r>
      <w:r>
        <w:rPr>
          <w:rFonts w:ascii="Times New Roman" w:hAnsi="Times New Roman" w:cs="Traditional Arabic"/>
          <w:b/>
          <w:bCs/>
          <w:color w:val="000000"/>
          <w:sz w:val="28"/>
          <w:szCs w:val="28"/>
          <w:rtl/>
        </w:rPr>
        <w:t>القائمة في مجال الحس والإدراك،</w:t>
      </w:r>
      <w:r w:rsidRPr="00A6747C">
        <w:rPr>
          <w:rFonts w:ascii="Times New Roman" w:hAnsi="Times New Roman" w:cs="Traditional Arabic"/>
          <w:b/>
          <w:bCs/>
          <w:color w:val="000000"/>
          <w:sz w:val="28"/>
          <w:szCs w:val="28"/>
          <w:rtl/>
        </w:rPr>
        <w:t xml:space="preserve"> كما عرف المدرك  بأنه المعلوم والإدراك هو الحقيقة المتمثلة عند المدرك ويفسر ذلك بان الإدراك هو حالة مستنده إلى الخارج أو صوره منتزعه من الخارج تتحول إلى المدرك مستفيداً منها ويقوم المدرك بشرح الصورة (</w:t>
      </w:r>
      <w:r w:rsidRPr="00A6747C">
        <w:rPr>
          <w:rStyle w:val="FootnoteReference"/>
          <w:rFonts w:ascii="Times New Roman" w:hAnsi="Times New Roman" w:cs="Traditional Arabic"/>
          <w:b/>
          <w:bCs/>
          <w:color w:val="000000"/>
          <w:sz w:val="28"/>
          <w:szCs w:val="28"/>
          <w:rtl/>
        </w:rPr>
        <w:footnoteReference w:id="6"/>
      </w:r>
      <w:r w:rsidRPr="00A6747C">
        <w:rPr>
          <w:rFonts w:ascii="Times New Roman" w:hAnsi="Times New Roman" w:cs="Traditional Arabic"/>
          <w:b/>
          <w:bCs/>
          <w:color w:val="000000"/>
          <w:sz w:val="28"/>
          <w:szCs w:val="28"/>
          <w:rtl/>
        </w:rPr>
        <w:t xml:space="preserve">). </w:t>
      </w:r>
    </w:p>
    <w:p w:rsidR="00B5315F" w:rsidRPr="00A6747C" w:rsidRDefault="00B5315F" w:rsidP="00B5315F">
      <w:pPr>
        <w:spacing w:after="0" w:line="240" w:lineRule="auto"/>
        <w:jc w:val="both"/>
        <w:rPr>
          <w:rStyle w:val="FootnoteReference"/>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rPr>
        <w:t>أما ألماوردي ففي تعريفه للعقل يقول انه ((المدرك للأشياء على ما هي عليه من حقائق المعنى))(</w:t>
      </w:r>
      <w:r w:rsidRPr="00A6747C">
        <w:rPr>
          <w:rStyle w:val="FootnoteReference"/>
          <w:rFonts w:ascii="Times New Roman" w:hAnsi="Times New Roman" w:cs="Traditional Arabic"/>
          <w:b/>
          <w:bCs/>
          <w:color w:val="000000"/>
          <w:sz w:val="28"/>
          <w:szCs w:val="28"/>
          <w:rtl/>
        </w:rPr>
        <w:footnoteReference w:id="7"/>
      </w:r>
      <w:r>
        <w:rPr>
          <w:rFonts w:ascii="Times New Roman" w:hAnsi="Times New Roman" w:cs="Traditional Arabic"/>
          <w:b/>
          <w:bCs/>
          <w:color w:val="000000"/>
          <w:sz w:val="28"/>
          <w:szCs w:val="28"/>
          <w:rtl/>
        </w:rPr>
        <w:t>)</w:t>
      </w:r>
      <w:r w:rsidRPr="00A6747C">
        <w:rPr>
          <w:rFonts w:ascii="Times New Roman" w:hAnsi="Times New Roman" w:cs="Traditional Arabic"/>
          <w:b/>
          <w:bCs/>
          <w:color w:val="000000"/>
          <w:sz w:val="28"/>
          <w:szCs w:val="28"/>
          <w:rtl/>
        </w:rPr>
        <w:t xml:space="preserve"> أي أن العقل هو صاحب عملية الادرك وعلى الرغم من أن المدرك هو موضوع الإدراك إلا أن الإدراك نفسه يخضع لنقاشات فلسفيه كبرى في صياغة مفهومه من اجل الكشف عن حقيقته لان الإدراك ملتقى الكثير من البحوث والدراسات ولكل دراسة مفهومها الخاص الذي يعالج مفهوما ، ويبرز الصراع في أن الإدراك هل هو ظاهره مادية أو مجرده عن ألماده أي</w:t>
      </w:r>
      <w:r>
        <w:rPr>
          <w:rFonts w:ascii="Times New Roman" w:hAnsi="Times New Roman" w:cs="Traditional Arabic"/>
          <w:b/>
          <w:bCs/>
          <w:color w:val="000000"/>
          <w:sz w:val="28"/>
          <w:szCs w:val="28"/>
          <w:rtl/>
        </w:rPr>
        <w:t xml:space="preserve"> صراع بين المادية المتيافيزيقيه</w:t>
      </w:r>
      <w:r w:rsidRPr="00A6747C">
        <w:rPr>
          <w:rFonts w:ascii="Times New Roman" w:hAnsi="Times New Roman" w:cs="Traditional Arabic"/>
          <w:b/>
          <w:bCs/>
          <w:color w:val="000000"/>
          <w:sz w:val="28"/>
          <w:szCs w:val="28"/>
          <w:rtl/>
        </w:rPr>
        <w:t xml:space="preserve">، أما عملية الإدراك فان ألذات المدركة إذا عرفت شيئاً وانطبع فيها ذلك الشيء أصبحت ملتصقة به في الوقت الذي لابد أن تتصف تلك </w:t>
      </w:r>
      <w:r>
        <w:rPr>
          <w:rFonts w:ascii="Times New Roman" w:hAnsi="Times New Roman" w:cs="Traditional Arabic"/>
          <w:b/>
          <w:bCs/>
          <w:color w:val="000000"/>
          <w:sz w:val="28"/>
          <w:szCs w:val="28"/>
          <w:rtl/>
        </w:rPr>
        <w:t>الذات بالوعي لكي تستطيع أن تعرف،</w:t>
      </w:r>
      <w:r w:rsidRPr="00A6747C">
        <w:rPr>
          <w:rFonts w:ascii="Times New Roman" w:hAnsi="Times New Roman" w:cs="Traditional Arabic"/>
          <w:b/>
          <w:bCs/>
          <w:color w:val="000000"/>
          <w:sz w:val="28"/>
          <w:szCs w:val="28"/>
          <w:rtl/>
        </w:rPr>
        <w:t xml:space="preserve"> فالإنسان وبسبب التكوين الطبيعي يميل إلى التركيز على البيئة الخارجية ويهتم على وجه الخصوص بالأحداث الجديدة أو غير المتوقعة أو المختلفة وهذا الأسلوب الإدراكي له قيمة هامه في الحفاظ على البقاء حيث يساعد على الاستجابة للخطر المفاجئ وتحديد موضوع الأشياء ومعالجتها في المكان(</w:t>
      </w:r>
      <w:r w:rsidRPr="00A6747C">
        <w:rPr>
          <w:rStyle w:val="FootnoteReference"/>
          <w:rFonts w:ascii="Times New Roman" w:hAnsi="Times New Roman" w:cs="Traditional Arabic"/>
          <w:b/>
          <w:bCs/>
          <w:color w:val="000000"/>
          <w:sz w:val="28"/>
          <w:szCs w:val="28"/>
          <w:rtl/>
        </w:rPr>
        <w:footnoteReference w:id="8"/>
      </w:r>
      <w:r w:rsidRPr="00A6747C">
        <w:rPr>
          <w:rFonts w:ascii="Times New Roman" w:hAnsi="Times New Roman" w:cs="Traditional Arabic"/>
          <w:b/>
          <w:bCs/>
          <w:color w:val="000000"/>
          <w:sz w:val="28"/>
          <w:szCs w:val="28"/>
          <w:rtl/>
        </w:rPr>
        <w:t>). أما اللغة التي يستخدمها المدرك للإفصاح عن إدراكه للواقع لغة دقيقه في وصف الظواهر, لان ترجمة الواقع إلى أفكار عمليه بالغة التعقيد ، وان كل مدرك حسي يعد صيغه مهما كان نوعه حيث انه يؤلف وحده تبرز منفردة في مج</w:t>
      </w:r>
      <w:r>
        <w:rPr>
          <w:rFonts w:ascii="Times New Roman" w:hAnsi="Times New Roman" w:cs="Traditional Arabic"/>
          <w:b/>
          <w:bCs/>
          <w:color w:val="000000"/>
          <w:sz w:val="28"/>
          <w:szCs w:val="28"/>
          <w:rtl/>
        </w:rPr>
        <w:t>ال الإدراك ومتميزة عما يحيط بها</w:t>
      </w:r>
      <w:r w:rsidRPr="00A6747C">
        <w:rPr>
          <w:rFonts w:ascii="Times New Roman" w:hAnsi="Times New Roman" w:cs="Traditional Arabic"/>
          <w:b/>
          <w:bCs/>
          <w:color w:val="000000"/>
          <w:sz w:val="28"/>
          <w:szCs w:val="28"/>
          <w:rtl/>
        </w:rPr>
        <w:t xml:space="preserve">، والصيغة هي أشياء أو عناصر معينه تبرز في مجالنا الإدراكي وتجذب انتباهنا على إدراكها دون سواها من الأشياء. </w:t>
      </w:r>
    </w:p>
    <w:p w:rsidR="00B5315F" w:rsidRPr="00A6747C" w:rsidRDefault="00B5315F" w:rsidP="00B5315F">
      <w:pPr>
        <w:spacing w:after="0" w:line="240" w:lineRule="auto"/>
        <w:ind w:firstLine="720"/>
        <w:jc w:val="both"/>
        <w:rPr>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rPr>
        <w:t xml:space="preserve"> أذن يمكن القول أن المدرك </w:t>
      </w:r>
      <w:r>
        <w:rPr>
          <w:rFonts w:ascii="Times New Roman" w:hAnsi="Times New Roman" w:cs="Traditional Arabic"/>
          <w:b/>
          <w:bCs/>
          <w:color w:val="000000"/>
          <w:sz w:val="28"/>
          <w:szCs w:val="28"/>
          <w:rtl/>
        </w:rPr>
        <w:t>هو الحالة ألتي تحصل بعد الإدراك</w:t>
      </w:r>
      <w:r w:rsidRPr="00A6747C">
        <w:rPr>
          <w:rFonts w:ascii="Times New Roman" w:hAnsi="Times New Roman" w:cs="Traditional Arabic"/>
          <w:b/>
          <w:bCs/>
          <w:color w:val="000000"/>
          <w:sz w:val="28"/>
          <w:szCs w:val="28"/>
          <w:rtl/>
        </w:rPr>
        <w:t xml:space="preserve">، أو انه </w:t>
      </w:r>
      <w:r>
        <w:rPr>
          <w:rFonts w:ascii="Times New Roman" w:hAnsi="Times New Roman" w:cs="Traditional Arabic"/>
          <w:b/>
          <w:bCs/>
          <w:color w:val="000000"/>
          <w:sz w:val="28"/>
          <w:szCs w:val="28"/>
          <w:rtl/>
        </w:rPr>
        <w:t>المحصلة النهائية لعمليه الإدراك</w:t>
      </w:r>
      <w:r w:rsidRPr="00A6747C">
        <w:rPr>
          <w:rFonts w:ascii="Times New Roman" w:hAnsi="Times New Roman" w:cs="Traditional Arabic"/>
          <w:b/>
          <w:bCs/>
          <w:color w:val="000000"/>
          <w:sz w:val="28"/>
          <w:szCs w:val="28"/>
          <w:rtl/>
        </w:rPr>
        <w:t xml:space="preserve">، فمثلاً عندما تنظر إلى كتاب أمامك وتراه فالكتاب أصبح في هذه ألحاله مدرك حسي فأن أغمضت </w:t>
      </w:r>
      <w:r w:rsidRPr="00A6747C">
        <w:rPr>
          <w:rFonts w:ascii="Times New Roman" w:hAnsi="Times New Roman" w:cs="Traditional Arabic"/>
          <w:b/>
          <w:bCs/>
          <w:color w:val="000000"/>
          <w:sz w:val="28"/>
          <w:szCs w:val="28"/>
          <w:rtl/>
        </w:rPr>
        <w:lastRenderedPageBreak/>
        <w:t>عينيك استطعت أن تراه أيضاً, ومع ذلك فا</w:t>
      </w:r>
      <w:r>
        <w:rPr>
          <w:rFonts w:ascii="Times New Roman" w:hAnsi="Times New Roman" w:cs="Traditional Arabic"/>
          <w:b/>
          <w:bCs/>
          <w:color w:val="000000"/>
          <w:sz w:val="28"/>
          <w:szCs w:val="28"/>
          <w:rtl/>
        </w:rPr>
        <w:t xml:space="preserve">ن هذه العملية تمر أولا بالإحساس، </w:t>
      </w:r>
      <w:r w:rsidRPr="00A6747C">
        <w:rPr>
          <w:rFonts w:ascii="Times New Roman" w:hAnsi="Times New Roman" w:cs="Traditional Arabic"/>
          <w:b/>
          <w:bCs/>
          <w:color w:val="000000"/>
          <w:sz w:val="28"/>
          <w:szCs w:val="28"/>
          <w:rtl/>
        </w:rPr>
        <w:t>فالإحساس أول حاله  بالمدرك وهو أول خطوه لمعرفة العالم الخارجي إلا أن ألأمر يمتد ليتناول إحساسات الإنسان ليفسرها ويؤولها ويضيف إليها من خبرته وتجاربه مما يجعلها معاني و رموز في إدراكنا فبالإحساس وحده لا ندرك شيئاً وكذلك بدونه لا ندرك لان ا</w:t>
      </w:r>
      <w:r>
        <w:rPr>
          <w:rFonts w:ascii="Times New Roman" w:hAnsi="Times New Roman" w:cs="Traditional Arabic"/>
          <w:b/>
          <w:bCs/>
          <w:color w:val="000000"/>
          <w:sz w:val="28"/>
          <w:szCs w:val="28"/>
          <w:rtl/>
        </w:rPr>
        <w:t>لإدراك هو تفسير وتأويل الإحساس</w:t>
      </w:r>
      <w:r w:rsidRPr="00A6747C">
        <w:rPr>
          <w:rFonts w:ascii="Times New Roman" w:hAnsi="Times New Roman" w:cs="Traditional Arabic"/>
          <w:b/>
          <w:bCs/>
          <w:color w:val="000000"/>
          <w:sz w:val="28"/>
          <w:szCs w:val="28"/>
          <w:rtl/>
        </w:rPr>
        <w:t xml:space="preserve">. </w:t>
      </w:r>
    </w:p>
    <w:p w:rsidR="00B5315F" w:rsidRDefault="00B5315F" w:rsidP="00B5315F">
      <w:pPr>
        <w:spacing w:after="0" w:line="240" w:lineRule="auto"/>
        <w:ind w:firstLine="572"/>
        <w:jc w:val="both"/>
        <w:rPr>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rPr>
        <w:t xml:space="preserve">    يؤكد ما مر ذكره إن الصورة في المدرك والصراع الذي جرى بين المدارس الفلسفية حول كون المدرك حاله ماديه أو ميتافيزيقية يؤكد انتصار الذهب الميتافيزيقي(</w:t>
      </w:r>
      <w:r w:rsidRPr="00A6747C">
        <w:rPr>
          <w:rStyle w:val="FootnoteReference"/>
          <w:rFonts w:ascii="Times New Roman" w:hAnsi="Times New Roman" w:cs="Traditional Arabic"/>
          <w:b/>
          <w:bCs/>
          <w:color w:val="000000"/>
          <w:sz w:val="28"/>
          <w:szCs w:val="28"/>
          <w:rtl/>
        </w:rPr>
        <w:footnoteReference w:id="9"/>
      </w:r>
      <w:r w:rsidRPr="00A6747C">
        <w:rPr>
          <w:rFonts w:ascii="Times New Roman" w:hAnsi="Times New Roman" w:cs="Traditional Arabic"/>
          <w:b/>
          <w:bCs/>
          <w:color w:val="000000"/>
          <w:sz w:val="28"/>
          <w:szCs w:val="28"/>
          <w:rtl/>
        </w:rPr>
        <w:t>). وأضافه إلى ألإحساس هناك التصور كعامل في تكوين المدرك وأفضل من تكلم عن التصور هم الفلاسفة  المسلمون وهم يقولون أن التصورات تكون على  قسمين أوليه وثانوية فألاولية هي ألأساس للذهن البشري فمثلاً نتصور اللون لأننا ادركناه بالبصر وعلى ضوء هذه التصورات تنشأ التصورات الثانوية بعد ذلك يبدأ الذهن البشري بدور الابتكار فيولد الذهن مفاه</w:t>
      </w:r>
      <w:r>
        <w:rPr>
          <w:rFonts w:ascii="Times New Roman" w:hAnsi="Times New Roman" w:cs="Traditional Arabic"/>
          <w:b/>
          <w:bCs/>
          <w:color w:val="000000"/>
          <w:sz w:val="28"/>
          <w:szCs w:val="28"/>
          <w:rtl/>
        </w:rPr>
        <w:t>يم جديدة من تلك المعاني الأولية</w:t>
      </w:r>
      <w:r w:rsidRPr="00A6747C">
        <w:rPr>
          <w:rFonts w:ascii="Times New Roman" w:hAnsi="Times New Roman" w:cs="Traditional Arabic"/>
          <w:b/>
          <w:bCs/>
          <w:color w:val="000000"/>
          <w:sz w:val="28"/>
          <w:szCs w:val="28"/>
          <w:rtl/>
        </w:rPr>
        <w:t>، ومع هذا فان عوامل أخرى مثل الدوافع والخبرات تؤثر في تكوين المد</w:t>
      </w:r>
      <w:r>
        <w:rPr>
          <w:rFonts w:ascii="Times New Roman" w:hAnsi="Times New Roman" w:cs="Traditional Arabic"/>
          <w:b/>
          <w:bCs/>
          <w:color w:val="000000"/>
          <w:sz w:val="28"/>
          <w:szCs w:val="28"/>
          <w:rtl/>
        </w:rPr>
        <w:t>رك إلا أن عناصر تحفيزها متباينة</w:t>
      </w:r>
      <w:r w:rsidRPr="00A6747C">
        <w:rPr>
          <w:rFonts w:ascii="Times New Roman" w:hAnsi="Times New Roman" w:cs="Traditional Arabic"/>
          <w:b/>
          <w:bCs/>
          <w:color w:val="000000"/>
          <w:sz w:val="28"/>
          <w:szCs w:val="28"/>
          <w:rtl/>
        </w:rPr>
        <w:t xml:space="preserve"> فإذا تساوت جميع المخلوقات ف</w:t>
      </w:r>
      <w:r>
        <w:rPr>
          <w:rFonts w:ascii="Times New Roman" w:hAnsi="Times New Roman" w:cs="Traditional Arabic"/>
          <w:b/>
          <w:bCs/>
          <w:color w:val="000000"/>
          <w:sz w:val="28"/>
          <w:szCs w:val="28"/>
          <w:rtl/>
        </w:rPr>
        <w:t>ي مدى استجابتها لنفس المثيرات</w:t>
      </w:r>
      <w:r w:rsidRPr="00A6747C">
        <w:rPr>
          <w:rFonts w:ascii="Times New Roman" w:hAnsi="Times New Roman" w:cs="Traditional Arabic"/>
          <w:b/>
          <w:bCs/>
          <w:color w:val="000000"/>
          <w:sz w:val="28"/>
          <w:szCs w:val="28"/>
          <w:rtl/>
        </w:rPr>
        <w:t xml:space="preserve"> فأننا سوف نتنافس على نفس موارد الغذاء والمأوى إلا أن اختلاف إحساساتنا ومداركنا يسمح لنا باقتسام البيئة و العالم الخارجي الذي يحيط بنا عالم يتألف من أشياء ومواد ووقائع منظمه وفق قوانين خاصة هي قوانين التنظيم الحسي التي تنظم المنبهات الحسيه في وحدات وصيغ مستقلة تبرز في مج</w:t>
      </w:r>
      <w:r>
        <w:rPr>
          <w:rFonts w:ascii="Times New Roman" w:hAnsi="Times New Roman" w:cs="Traditional Arabic"/>
          <w:b/>
          <w:bCs/>
          <w:color w:val="000000"/>
          <w:sz w:val="28"/>
          <w:szCs w:val="28"/>
          <w:rtl/>
        </w:rPr>
        <w:t>ال إدراكنا</w:t>
      </w:r>
      <w:r w:rsidRPr="00A6747C">
        <w:rPr>
          <w:rFonts w:ascii="Times New Roman" w:hAnsi="Times New Roman" w:cs="Traditional Arabic"/>
          <w:b/>
          <w:bCs/>
          <w:color w:val="000000"/>
          <w:sz w:val="28"/>
          <w:szCs w:val="28"/>
          <w:rtl/>
        </w:rPr>
        <w:t>، ثم تأتي الخبرة أليوميه والتعلم فتفرغ على هذه الصيغ معان</w:t>
      </w:r>
      <w:r>
        <w:rPr>
          <w:rFonts w:ascii="Times New Roman" w:hAnsi="Times New Roman" w:cs="Traditional Arabic"/>
          <w:b/>
          <w:bCs/>
          <w:color w:val="000000"/>
          <w:sz w:val="28"/>
          <w:szCs w:val="28"/>
          <w:rtl/>
        </w:rPr>
        <w:t>ي ودلالات، فالمدرك لا يعمل وحده</w:t>
      </w:r>
      <w:r w:rsidRPr="00A6747C">
        <w:rPr>
          <w:rFonts w:ascii="Times New Roman" w:hAnsi="Times New Roman" w:cs="Traditional Arabic"/>
          <w:b/>
          <w:bCs/>
          <w:color w:val="000000"/>
          <w:sz w:val="28"/>
          <w:szCs w:val="28"/>
          <w:rtl/>
        </w:rPr>
        <w:t>, إنما هناك عوامل داخليه وخارجية تؤثر فيه ومن ثم تعطينا صور مدركه عن ما هيه الشيء المراد إدراكه وعلى ضوء المدرك يأتي السلوك(</w:t>
      </w:r>
      <w:r w:rsidRPr="00A6747C">
        <w:rPr>
          <w:rStyle w:val="FootnoteReference"/>
          <w:rFonts w:ascii="Times New Roman" w:hAnsi="Times New Roman" w:cs="Traditional Arabic"/>
          <w:b/>
          <w:bCs/>
          <w:color w:val="000000"/>
          <w:sz w:val="28"/>
          <w:szCs w:val="28"/>
          <w:rtl/>
        </w:rPr>
        <w:footnoteReference w:id="10"/>
      </w:r>
      <w:r w:rsidRPr="00A6747C">
        <w:rPr>
          <w:rFonts w:ascii="Times New Roman" w:hAnsi="Times New Roman" w:cs="Traditional Arabic"/>
          <w:b/>
          <w:bCs/>
          <w:color w:val="000000"/>
          <w:sz w:val="28"/>
          <w:szCs w:val="28"/>
          <w:rtl/>
        </w:rPr>
        <w:t>).</w:t>
      </w:r>
    </w:p>
    <w:p w:rsidR="00B5315F" w:rsidRDefault="00B5315F" w:rsidP="00B5315F">
      <w:pPr>
        <w:spacing w:after="0" w:line="240" w:lineRule="auto"/>
        <w:ind w:firstLine="572"/>
        <w:jc w:val="both"/>
        <w:rPr>
          <w:rFonts w:ascii="Times New Roman" w:hAnsi="Times New Roman" w:cs="Traditional Arabic"/>
          <w:b/>
          <w:bCs/>
          <w:color w:val="000000"/>
          <w:sz w:val="28"/>
          <w:szCs w:val="28"/>
          <w:rtl/>
        </w:rPr>
      </w:pPr>
    </w:p>
    <w:p w:rsidR="00B5315F" w:rsidRDefault="00B5315F" w:rsidP="00B5315F">
      <w:pPr>
        <w:spacing w:after="0" w:line="240" w:lineRule="auto"/>
        <w:ind w:firstLine="572"/>
        <w:jc w:val="both"/>
        <w:rPr>
          <w:rFonts w:ascii="Times New Roman" w:hAnsi="Times New Roman" w:cs="Traditional Arabic"/>
          <w:b/>
          <w:bCs/>
          <w:color w:val="000000"/>
          <w:sz w:val="28"/>
          <w:szCs w:val="28"/>
          <w:rtl/>
        </w:rPr>
      </w:pPr>
    </w:p>
    <w:p w:rsidR="00B5315F" w:rsidRDefault="00B5315F" w:rsidP="00B5315F">
      <w:pPr>
        <w:spacing w:after="0" w:line="240" w:lineRule="auto"/>
        <w:ind w:firstLine="572"/>
        <w:jc w:val="both"/>
        <w:rPr>
          <w:rFonts w:ascii="Times New Roman" w:hAnsi="Times New Roman" w:cs="Traditional Arabic"/>
          <w:b/>
          <w:bCs/>
          <w:color w:val="000000"/>
          <w:sz w:val="28"/>
          <w:szCs w:val="28"/>
          <w:rtl/>
        </w:rPr>
      </w:pPr>
    </w:p>
    <w:p w:rsidR="00B5315F" w:rsidRPr="00A6747C" w:rsidRDefault="00B5315F" w:rsidP="00B5315F">
      <w:pPr>
        <w:spacing w:after="0" w:line="240" w:lineRule="auto"/>
        <w:ind w:firstLine="572"/>
        <w:jc w:val="both"/>
        <w:rPr>
          <w:rFonts w:ascii="Times New Roman" w:hAnsi="Times New Roman" w:cs="Traditional Arabic"/>
          <w:b/>
          <w:bCs/>
          <w:color w:val="000000"/>
          <w:sz w:val="28"/>
          <w:szCs w:val="28"/>
          <w:rtl/>
        </w:rPr>
      </w:pPr>
    </w:p>
    <w:p w:rsidR="00B5315F" w:rsidRPr="00A6747C" w:rsidRDefault="00B5315F" w:rsidP="00B5315F">
      <w:pPr>
        <w:spacing w:after="0" w:line="240" w:lineRule="auto"/>
        <w:ind w:firstLine="572"/>
        <w:jc w:val="both"/>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rPr>
        <w:t>2.</w:t>
      </w:r>
      <w:r w:rsidRPr="00A6747C">
        <w:rPr>
          <w:rFonts w:ascii="Times New Roman" w:hAnsi="Times New Roman" w:cs="Traditional Arabic"/>
          <w:b/>
          <w:bCs/>
          <w:color w:val="000000"/>
          <w:sz w:val="28"/>
          <w:szCs w:val="28"/>
          <w:rtl/>
          <w:lang w:bidi="ar-IQ"/>
        </w:rPr>
        <w:t xml:space="preserve"> الاستراتيجية</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الاستراتيجية (</w:t>
      </w:r>
      <w:r w:rsidRPr="00A6747C">
        <w:rPr>
          <w:rFonts w:ascii="Times New Roman" w:hAnsi="Times New Roman" w:cs="Traditional Arabic"/>
          <w:b/>
          <w:bCs/>
          <w:color w:val="000000"/>
          <w:sz w:val="28"/>
          <w:szCs w:val="28"/>
          <w:lang w:bidi="ar-IQ"/>
        </w:rPr>
        <w:t>Strategy</w:t>
      </w:r>
      <w:r w:rsidRPr="00A6747C">
        <w:rPr>
          <w:rFonts w:ascii="Times New Roman" w:hAnsi="Times New Roman" w:cs="Traditional Arabic"/>
          <w:b/>
          <w:bCs/>
          <w:color w:val="000000"/>
          <w:sz w:val="28"/>
          <w:szCs w:val="28"/>
          <w:rtl/>
          <w:lang w:bidi="ar-IQ"/>
        </w:rPr>
        <w:t>) مصطلح يوياني ويعني فنون الحرب وادارة المعارك.(</w:t>
      </w:r>
      <w:r w:rsidRPr="00A6747C">
        <w:rPr>
          <w:rStyle w:val="FootnoteReference"/>
          <w:rFonts w:ascii="Times New Roman" w:hAnsi="Times New Roman" w:cs="Traditional Arabic"/>
          <w:b/>
          <w:bCs/>
          <w:color w:val="000000"/>
          <w:sz w:val="28"/>
          <w:szCs w:val="28"/>
          <w:rtl/>
          <w:lang w:bidi="ar-IQ"/>
        </w:rPr>
        <w:footnoteReference w:id="11"/>
      </w:r>
      <w:r w:rsidRPr="00A6747C">
        <w:rPr>
          <w:rFonts w:ascii="Times New Roman" w:hAnsi="Times New Roman" w:cs="Traditional Arabic"/>
          <w:b/>
          <w:bCs/>
          <w:color w:val="000000"/>
          <w:sz w:val="28"/>
          <w:szCs w:val="28"/>
          <w:rtl/>
          <w:lang w:bidi="ar-IQ"/>
        </w:rPr>
        <w:t>),وقد كثر استخدام كلمة استراتيجية في المعاهدات العسكرية وابتداءً من القرن التاسع عشر,وقد تطور مضمونها وزادت اهميتها بعد ان كانت حتى نهاية القرن الثامن عشرعن عبارة مجموع وسائل الخداع والتضليل التي يعتمدها القائد العسكري في مواجهة خصمه,فقد توسع في استخدام مصطلح الاستراتيجية في القرن العشرين وتعدى نطاق العمليات العسكرية في الحرب,ليصبح التعريف فيما بعد بانها (علم وفن وضع الخطط العامة المدروسة بعناية والمصممه بشكل متلاحق ومتفاعل ومنسق لاستخدام الموارد لتحقيق الاهداف الكبرى) (</w:t>
      </w:r>
      <w:r w:rsidRPr="00A6747C">
        <w:rPr>
          <w:rStyle w:val="FootnoteReference"/>
          <w:rFonts w:ascii="Times New Roman" w:hAnsi="Times New Roman" w:cs="Traditional Arabic"/>
          <w:b/>
          <w:bCs/>
          <w:color w:val="000000"/>
          <w:sz w:val="28"/>
          <w:szCs w:val="28"/>
          <w:rtl/>
          <w:lang w:bidi="ar-IQ"/>
        </w:rPr>
        <w:footnoteReference w:id="12"/>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lastRenderedPageBreak/>
        <w:t>وقد الحقت كلمة الاستراتيجية بالعربية كما هي بدون يتم تعريبها لسعت معانيها ومقاصدها وغموضها في بعض الاحيان كما كانت هناك محاولات عديدة لتعريفها حتى اطلق من حاول تعريفها برحلة صيد الاستراتيجية.(</w:t>
      </w:r>
      <w:r w:rsidRPr="00A6747C">
        <w:rPr>
          <w:rStyle w:val="FootnoteReference"/>
          <w:rFonts w:ascii="Times New Roman" w:hAnsi="Times New Roman" w:cs="Traditional Arabic"/>
          <w:b/>
          <w:bCs/>
          <w:color w:val="000000"/>
          <w:sz w:val="28"/>
          <w:szCs w:val="28"/>
          <w:rtl/>
          <w:lang w:bidi="ar-IQ"/>
        </w:rPr>
        <w:footnoteReference w:id="13"/>
      </w:r>
      <w:r w:rsidRPr="00A6747C">
        <w:rPr>
          <w:rFonts w:ascii="Times New Roman" w:hAnsi="Times New Roman" w:cs="Traditional Arabic"/>
          <w:b/>
          <w:bCs/>
          <w:color w:val="000000"/>
          <w:sz w:val="28"/>
          <w:szCs w:val="28"/>
          <w:rtl/>
          <w:lang w:bidi="ar-IQ"/>
        </w:rPr>
        <w:t>) كما جاء تعريف الاستراتيجية  في الموسوعة السياسية للكيالي بانها:علم وفن وضع الخطط العامة المدروسه بعناية والمصممة بشكل متلاحق ومتفاعل ومنسق لاستخدام الموارد المختلفة (مختلف اشكال الثروة والقوة) لتحقيق الاهداف الكبرى.(</w:t>
      </w:r>
      <w:r w:rsidRPr="00A6747C">
        <w:rPr>
          <w:rStyle w:val="FootnoteReference"/>
          <w:rFonts w:ascii="Times New Roman" w:hAnsi="Times New Roman" w:cs="Traditional Arabic"/>
          <w:b/>
          <w:bCs/>
          <w:color w:val="000000"/>
          <w:sz w:val="28"/>
          <w:szCs w:val="28"/>
          <w:rtl/>
          <w:lang w:bidi="ar-IQ"/>
        </w:rPr>
        <w:footnoteReference w:id="14"/>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وقد مرمفهوم الاستراتيجية بتطورات واكبت دور الدولة,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وتطور فكر القائمين عليها والباحثين الاكاديميين , اضحى مفهوم الاستراتيجية يعني بجانب كبير منه ذلك التدبير العلمي الشامل المستند الى قدرات الدولة,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والذي يسعى لتحقيق اهداف محددة وباقل الكلف.</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ولانها كذلك ,فقد تخضع الاستراتيجية لتقييم حسب معدلات ا</w:t>
      </w:r>
      <w:r>
        <w:rPr>
          <w:rFonts w:ascii="Times New Roman" w:hAnsi="Times New Roman" w:cs="Traditional Arabic"/>
          <w:b/>
          <w:bCs/>
          <w:color w:val="000000"/>
          <w:sz w:val="28"/>
          <w:szCs w:val="28"/>
          <w:rtl/>
          <w:lang w:bidi="ar-IQ"/>
        </w:rPr>
        <w:t>لانجاز المتحققه وبكلفها الفعلية</w:t>
      </w:r>
      <w:r w:rsidRPr="00A6747C">
        <w:rPr>
          <w:rFonts w:ascii="Times New Roman" w:hAnsi="Times New Roman" w:cs="Traditional Arabic"/>
          <w:b/>
          <w:bCs/>
          <w:color w:val="000000"/>
          <w:sz w:val="28"/>
          <w:szCs w:val="28"/>
          <w:rtl/>
          <w:lang w:bidi="ar-IQ"/>
        </w:rPr>
        <w:t>(</w:t>
      </w:r>
      <w:r w:rsidRPr="00A6747C">
        <w:rPr>
          <w:rStyle w:val="FootnoteReference"/>
          <w:rFonts w:ascii="Times New Roman" w:hAnsi="Times New Roman" w:cs="Traditional Arabic"/>
          <w:b/>
          <w:bCs/>
          <w:color w:val="000000"/>
          <w:sz w:val="28"/>
          <w:szCs w:val="28"/>
          <w:rtl/>
          <w:lang w:bidi="ar-IQ"/>
        </w:rPr>
        <w:footnoteReference w:id="15"/>
      </w:r>
      <w:r w:rsidRPr="00A6747C">
        <w:rPr>
          <w:rFonts w:ascii="Times New Roman" w:hAnsi="Times New Roman" w:cs="Traditional Arabic"/>
          <w:b/>
          <w:bCs/>
          <w:color w:val="000000"/>
          <w:sz w:val="28"/>
          <w:szCs w:val="28"/>
          <w:rtl/>
          <w:lang w:bidi="ar-IQ"/>
        </w:rPr>
        <w:t>),</w:t>
      </w:r>
      <w:r>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أي انها كل التصورات والخطط والوسائل والافكار المتناسقة والمتكاملة التي من شانها تحديد وتحقيق المصالح الوطنية وتحقيق ميزات وقدرات تنافسية من منظور عالمي للدولة وموسساتها بصورة تمكنها من تحقيق غاياتها عبر احسن استغلال للفرص والموارد,</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وتستجيب عبرها للمخاطر والتهديدات ونقاط الضعف في البيئة المحلية والدولية,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ويتم عبرها تحديد الرؤية والرسالة والغايات والأهداف الاستراتيجية للدولة.(</w:t>
      </w:r>
      <w:r w:rsidRPr="00A6747C">
        <w:rPr>
          <w:rStyle w:val="FootnoteReference"/>
          <w:rFonts w:ascii="Times New Roman" w:hAnsi="Times New Roman" w:cs="Traditional Arabic"/>
          <w:b/>
          <w:bCs/>
          <w:color w:val="000000"/>
          <w:sz w:val="28"/>
          <w:szCs w:val="28"/>
          <w:rtl/>
          <w:lang w:bidi="ar-IQ"/>
        </w:rPr>
        <w:footnoteReference w:id="16"/>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لذلك تعرف الاستراتيجية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بانها(علم وفن استخدام الوسائل والقدرات المتاحة في أطار عملية متكاملة يتم اعدادها والتخطيط لها بهدف خلق هامش من حرية العمل تعين صناع القرار على تحقيق أهداف سياساتهم العليا في أوقات السلم والحرب)(</w:t>
      </w:r>
      <w:r w:rsidRPr="00A6747C">
        <w:rPr>
          <w:rStyle w:val="FootnoteReference"/>
          <w:rFonts w:ascii="Times New Roman" w:hAnsi="Times New Roman" w:cs="Traditional Arabic"/>
          <w:b/>
          <w:bCs/>
          <w:color w:val="000000"/>
          <w:sz w:val="28"/>
          <w:szCs w:val="28"/>
          <w:rtl/>
          <w:lang w:bidi="ar-IQ"/>
        </w:rPr>
        <w:footnoteReference w:id="17"/>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rPr>
          <w:rFonts w:ascii="Times New Roman" w:hAnsi="Times New Roman" w:cs="Traditional Arabic"/>
          <w:b/>
          <w:bCs/>
          <w:color w:val="000000"/>
          <w:sz w:val="28"/>
          <w:szCs w:val="28"/>
          <w:rtl/>
          <w:lang w:bidi="ar-IQ"/>
        </w:rPr>
      </w:pPr>
      <w:r w:rsidRPr="00A6747C">
        <w:rPr>
          <w:rFonts w:ascii="Times New Roman" w:hAnsi="Times New Roman" w:cs="Traditional Arabic" w:hint="cs"/>
          <w:b/>
          <w:bCs/>
          <w:color w:val="000000"/>
          <w:sz w:val="28"/>
          <w:szCs w:val="28"/>
          <w:rtl/>
          <w:lang w:bidi="ar-IQ"/>
        </w:rPr>
        <w:t>3.</w:t>
      </w:r>
      <w:r w:rsidRPr="00A6747C">
        <w:rPr>
          <w:rFonts w:ascii="Times New Roman" w:hAnsi="Times New Roman" w:cs="Traditional Arabic"/>
          <w:b/>
          <w:bCs/>
          <w:color w:val="000000"/>
          <w:sz w:val="28"/>
          <w:szCs w:val="28"/>
          <w:rtl/>
          <w:lang w:bidi="ar-IQ"/>
        </w:rPr>
        <w:t xml:space="preserve">الثقافة الاستراتيجية للدولة </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الثقافة الاستراتيجية لدولة ما,تعد منطلقا حيويا لفهم الاعمال والقرارات الممكنة لتك الدولة,لأن الثقافة الاستراتيجية هي (الاطار المنطقي الذي تناقش الدولة ضمنه الافكار الاستراتيجية,وتكمل صوغ قراراتها الدفاعية) (</w:t>
      </w:r>
      <w:r w:rsidRPr="00A6747C">
        <w:rPr>
          <w:rStyle w:val="FootnoteReference"/>
          <w:rFonts w:ascii="Times New Roman" w:hAnsi="Times New Roman" w:cs="Traditional Arabic"/>
          <w:b/>
          <w:bCs/>
          <w:color w:val="000000"/>
          <w:sz w:val="28"/>
          <w:szCs w:val="28"/>
          <w:rtl/>
          <w:lang w:bidi="ar-IQ"/>
        </w:rPr>
        <w:footnoteReference w:id="18"/>
      </w:r>
      <w:r w:rsidRPr="00A6747C">
        <w:rPr>
          <w:rFonts w:ascii="Times New Roman" w:hAnsi="Times New Roman" w:cs="Traditional Arabic"/>
          <w:b/>
          <w:bCs/>
          <w:color w:val="000000"/>
          <w:sz w:val="28"/>
          <w:szCs w:val="28"/>
          <w:rtl/>
          <w:lang w:bidi="ar-IQ"/>
        </w:rPr>
        <w:t>).ان الثقافة الاستراتيجية بعبارة عامة لبلد ما هي (منظومة عقائده المشتركة,وفرضياته,وانماط سلوكه,المستمدة من تجارب مشتركة وروايات مقبولة,تسهم في صوغ هوية جماعية وعلاقات بالجماعات الاخرى,وتحدد الغايات والوسائل ا</w:t>
      </w:r>
      <w:r>
        <w:rPr>
          <w:rFonts w:ascii="Times New Roman" w:hAnsi="Times New Roman" w:cs="Traditional Arabic"/>
          <w:b/>
          <w:bCs/>
          <w:color w:val="000000"/>
          <w:sz w:val="28"/>
          <w:szCs w:val="28"/>
          <w:rtl/>
          <w:lang w:bidi="ar-IQ"/>
        </w:rPr>
        <w:t>لمناسبة لانجاز الاغراض الامنية)</w:t>
      </w:r>
      <w:r w:rsidRPr="00A6747C">
        <w:rPr>
          <w:rFonts w:ascii="Times New Roman" w:hAnsi="Times New Roman" w:cs="Traditional Arabic"/>
          <w:b/>
          <w:bCs/>
          <w:color w:val="000000"/>
          <w:sz w:val="28"/>
          <w:szCs w:val="28"/>
          <w:rtl/>
          <w:lang w:bidi="ar-IQ"/>
        </w:rPr>
        <w:t>(</w:t>
      </w:r>
      <w:r w:rsidRPr="00A6747C">
        <w:rPr>
          <w:rStyle w:val="FootnoteReference"/>
          <w:rFonts w:ascii="Times New Roman" w:hAnsi="Times New Roman" w:cs="Traditional Arabic"/>
          <w:b/>
          <w:bCs/>
          <w:color w:val="000000"/>
          <w:sz w:val="28"/>
          <w:szCs w:val="28"/>
          <w:rtl/>
          <w:lang w:bidi="ar-IQ"/>
        </w:rPr>
        <w:footnoteReference w:id="19"/>
      </w:r>
      <w:r w:rsidRPr="00A6747C">
        <w:rPr>
          <w:rFonts w:ascii="Times New Roman" w:hAnsi="Times New Roman" w:cs="Traditional Arabic"/>
          <w:b/>
          <w:bCs/>
          <w:color w:val="000000"/>
          <w:sz w:val="28"/>
          <w:szCs w:val="28"/>
          <w:rtl/>
          <w:lang w:bidi="ar-IQ"/>
        </w:rPr>
        <w:t xml:space="preserve">). </w:t>
      </w:r>
    </w:p>
    <w:p w:rsidR="00B5315F" w:rsidRPr="00A6747C" w:rsidRDefault="00B5315F" w:rsidP="00B5315F">
      <w:pPr>
        <w:spacing w:after="0" w:line="240" w:lineRule="auto"/>
        <w:rPr>
          <w:rFonts w:ascii="Times New Roman" w:hAnsi="Times New Roman" w:cs="Traditional Arabic"/>
          <w:b/>
          <w:bCs/>
          <w:color w:val="000000"/>
          <w:sz w:val="28"/>
          <w:szCs w:val="28"/>
          <w:rtl/>
          <w:lang w:bidi="ar-IQ"/>
        </w:rPr>
      </w:pPr>
      <w:r w:rsidRPr="00A6747C">
        <w:rPr>
          <w:rFonts w:ascii="Times New Roman" w:hAnsi="Times New Roman" w:cs="Traditional Arabic" w:hint="cs"/>
          <w:b/>
          <w:bCs/>
          <w:color w:val="000000"/>
          <w:sz w:val="28"/>
          <w:szCs w:val="28"/>
          <w:rtl/>
          <w:lang w:bidi="ar-IQ"/>
        </w:rPr>
        <w:t>4.</w:t>
      </w:r>
      <w:r w:rsidRPr="00A6747C">
        <w:rPr>
          <w:rFonts w:ascii="Times New Roman" w:hAnsi="Times New Roman" w:cs="Traditional Arabic"/>
          <w:b/>
          <w:bCs/>
          <w:color w:val="000000"/>
          <w:sz w:val="28"/>
          <w:szCs w:val="28"/>
          <w:rtl/>
          <w:lang w:bidi="ar-IQ"/>
        </w:rPr>
        <w:t xml:space="preserve">الاستراتيجية العليا </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lastRenderedPageBreak/>
        <w:t>درج استعمال تعبير (الاستراتيجية العليا) حديثا بوصفه مجمل الخطط الخاصة بالدولة,او بائتلاف عدد من الدول.</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وقد راج استعمال مفهوم (الاستراتيجية العليا) او (الاستراتيجية القومية) او (الاستراتيجية الشاملة),منذ منتصف القرن العشرين في معرض الاستعمال المنسق للمصادر كافة لأمة من الأمم,من اجل تحقيق أهدافها القومية(</w:t>
      </w:r>
      <w:r w:rsidRPr="00A6747C">
        <w:rPr>
          <w:rStyle w:val="FootnoteReference"/>
          <w:rFonts w:ascii="Times New Roman" w:hAnsi="Times New Roman" w:cs="Traditional Arabic"/>
          <w:b/>
          <w:bCs/>
          <w:color w:val="000000"/>
          <w:sz w:val="28"/>
          <w:szCs w:val="28"/>
          <w:rtl/>
          <w:lang w:bidi="ar-IQ"/>
        </w:rPr>
        <w:footnoteReference w:id="20"/>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ويتلخص دور الاستراتيجية العليا في تحديد المهمة الخاصة بمختلف الاستراتيجيات السياسية والاقتصادية والدبلوماسية,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وتأمين توافقها,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وتعد هذه الاستراتيجية من عمل رؤساء الحكومات المتعاونين مع روساء أركان الدفاع الوطني والمستشارين او مجلس الدفاع الاعلى (</w:t>
      </w:r>
      <w:r w:rsidRPr="00A6747C">
        <w:rPr>
          <w:rStyle w:val="FootnoteReference"/>
          <w:rFonts w:ascii="Times New Roman" w:hAnsi="Times New Roman" w:cs="Traditional Arabic"/>
          <w:b/>
          <w:bCs/>
          <w:color w:val="000000"/>
          <w:sz w:val="28"/>
          <w:szCs w:val="28"/>
          <w:rtl/>
          <w:lang w:bidi="ar-IQ"/>
        </w:rPr>
        <w:footnoteReference w:id="21"/>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لذلك فالاستراتيجية العليا هي استراتيجية شاملة,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تلخص الرؤية الوطنية لتطوير وتطبيق وتنسيق جميع أدوات القوة الوطنية بقصد تحقيق الأهداف الاستراتيجية الكبرى,</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وتشمل:حماية الامن القومي,</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وتعزيز الازدهار الوطني,</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ونشر قيم الوطنية.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وقد تكون الاستراتيجية العليا معلنة,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وقد تظل مستترة ضمن الدوائر المعنية(</w:t>
      </w:r>
      <w:r w:rsidRPr="00A6747C">
        <w:rPr>
          <w:rStyle w:val="FootnoteReference"/>
          <w:rFonts w:ascii="Times New Roman" w:hAnsi="Times New Roman" w:cs="Traditional Arabic"/>
          <w:b/>
          <w:bCs/>
          <w:color w:val="000000"/>
          <w:sz w:val="28"/>
          <w:szCs w:val="28"/>
          <w:rtl/>
          <w:lang w:bidi="ar-IQ"/>
        </w:rPr>
        <w:footnoteReference w:id="22"/>
      </w:r>
      <w:r w:rsidRPr="00A6747C">
        <w:rPr>
          <w:rFonts w:ascii="Times New Roman" w:hAnsi="Times New Roman" w:cs="Traditional Arabic"/>
          <w:b/>
          <w:bCs/>
          <w:color w:val="000000"/>
          <w:sz w:val="28"/>
          <w:szCs w:val="28"/>
          <w:rtl/>
          <w:lang w:bidi="ar-IQ"/>
        </w:rPr>
        <w:t xml:space="preserve">).  </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وتعرف ايضا انها بانها ضمانة الوجود القومي وحماية المصالح الحيوية....وتتحدد وفقا لعوامل مختلفة,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مثل أهدافها وغايتها ,وأهداف وغايات شعوب أخرى من جهة,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وقوتها النسبية من جهة أخرى(</w:t>
      </w:r>
      <w:r w:rsidRPr="00A6747C">
        <w:rPr>
          <w:rStyle w:val="FootnoteReference"/>
          <w:rFonts w:ascii="Times New Roman" w:hAnsi="Times New Roman" w:cs="Traditional Arabic"/>
          <w:b/>
          <w:bCs/>
          <w:color w:val="000000"/>
          <w:sz w:val="28"/>
          <w:szCs w:val="28"/>
          <w:rtl/>
          <w:lang w:bidi="ar-IQ"/>
        </w:rPr>
        <w:footnoteReference w:id="23"/>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لذلك فان الاهداف السياسية هي التي تفرض الاهداف العسكرية.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وتحمل السلطة السياسية مسؤولية ادارة الحرب ,في حين تتحمل السلطة العسكرية مسؤولية بناء القوة العسكرية ,وتاهيلها,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وتشغيلها في الحرب,</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وكذلك ادارة العمليات الحربية.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وتدل التجربة التاريخية على ان التطبيق الناجح لستراتيجية ما,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يستدعي اخضاع كل الوسائل المختلفة للآهداف السياسية,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على ان تكون الوسائل العسكرية والاقتصادية المستخدمة كافية لتحقيق أهداف الآمة السياسية ومنسجمة معها.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وهناك امثلة كثيرة في تاريخ الحروب تدل على الفشل في تحقيق التوازن بين الوسائل والاهداف,</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ومن ابرز هذه الامثله خسارة المانية النازية الحرب العالمية للاسباب سابقة الذكر (</w:t>
      </w:r>
      <w:r w:rsidRPr="00A6747C">
        <w:rPr>
          <w:rStyle w:val="FootnoteReference"/>
          <w:rFonts w:ascii="Times New Roman" w:hAnsi="Times New Roman" w:cs="Traditional Arabic"/>
          <w:b/>
          <w:bCs/>
          <w:color w:val="000000"/>
          <w:sz w:val="28"/>
          <w:szCs w:val="28"/>
          <w:rtl/>
          <w:lang w:bidi="ar-IQ"/>
        </w:rPr>
        <w:footnoteReference w:id="24"/>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rPr>
          <w:rFonts w:ascii="Times New Roman" w:hAnsi="Times New Roman" w:cs="Traditional Arabic"/>
          <w:b/>
          <w:bCs/>
          <w:color w:val="000000"/>
          <w:sz w:val="32"/>
          <w:szCs w:val="32"/>
          <w:rtl/>
          <w:lang w:bidi="ar-IQ"/>
        </w:rPr>
      </w:pPr>
      <w:r w:rsidRPr="00A6747C">
        <w:rPr>
          <w:rFonts w:ascii="Times New Roman" w:hAnsi="Times New Roman" w:cs="Traditional Arabic" w:hint="cs"/>
          <w:b/>
          <w:bCs/>
          <w:color w:val="000000"/>
          <w:sz w:val="32"/>
          <w:szCs w:val="32"/>
          <w:rtl/>
          <w:lang w:bidi="ar-IQ"/>
        </w:rPr>
        <w:t>المحور الثاني: الاستراتيجية الايرانية الشاملة</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وبعد توضيح المصطلحات ذات العلاقة بشكل فلابد من توضيح الاستراتيجية الايرانية العليا,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والاستراتيجية العسكرية الايرانية ولبيان طبيعة العلاقة التكاملية بينهما. ولان الاستراتيجية الشاملة عموماً هي اوسع مدى من الاستراتيجية العسكرية لايران.</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سنتناول أولاً الاستراتيجية الشاملة  ثم الاستراتيجية العسكرية لايران.</w:t>
      </w:r>
    </w:p>
    <w:p w:rsidR="00B5315F" w:rsidRPr="00A6747C" w:rsidRDefault="00B5315F" w:rsidP="00B5315F">
      <w:pPr>
        <w:spacing w:after="0" w:line="240" w:lineRule="auto"/>
        <w:rPr>
          <w:rFonts w:ascii="Times New Roman" w:hAnsi="Times New Roman" w:cs="Traditional Arabic"/>
          <w:b/>
          <w:bCs/>
          <w:color w:val="000000"/>
          <w:sz w:val="28"/>
          <w:szCs w:val="28"/>
          <w:rtl/>
          <w:lang w:bidi="ar-IQ"/>
        </w:rPr>
      </w:pPr>
      <w:r w:rsidRPr="00A6747C">
        <w:rPr>
          <w:rFonts w:ascii="Times New Roman" w:hAnsi="Times New Roman" w:cs="Traditional Arabic" w:hint="cs"/>
          <w:b/>
          <w:bCs/>
          <w:color w:val="000000"/>
          <w:sz w:val="28"/>
          <w:szCs w:val="28"/>
          <w:rtl/>
          <w:lang w:bidi="ar-IQ"/>
        </w:rPr>
        <w:t>1.</w:t>
      </w:r>
      <w:r w:rsidRPr="00A6747C">
        <w:rPr>
          <w:rFonts w:ascii="Times New Roman" w:hAnsi="Times New Roman" w:cs="Traditional Arabic"/>
          <w:b/>
          <w:bCs/>
          <w:color w:val="000000"/>
          <w:sz w:val="28"/>
          <w:szCs w:val="28"/>
          <w:rtl/>
          <w:lang w:bidi="ar-IQ"/>
        </w:rPr>
        <w:t>الاستراتيجية الايرانية العليا(الاستراتيجية الشاملة)</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lastRenderedPageBreak/>
        <w:t>تعد ايران احدى اهم الدول التي تحتل موقعا جيو ستراتيجيا متميزا وموثرا في المنطقة,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فهي تمتد بين خطي عرض 25ـ40 شمالا ,وتقع في الجزء الجنوبي الغربي من قارة اسيا,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وتشغل مساحة قدرها(1.648.195) كيلو متر مربع ,وتشكل بموقها الجغرافي جسرا يربط وسط اسيا ومشرقها اولا,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وغرب اسيا وشرق البحر المتوسط ثانيا,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اذ يحدها من الشرق باكتسان افغانستان,</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ومن الشمال تركمانستان وأذربيجان وارمينيا وتركيا وبحر قزوين ومن الغرب العراق,</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ومن الجنوب الغربي الخليج ودول مجلس التعاون لدول الخليج العربية,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ومن الجنوب المحيط الهندي(</w:t>
      </w:r>
      <w:r w:rsidRPr="00A6747C">
        <w:rPr>
          <w:rStyle w:val="FootnoteReference"/>
          <w:rFonts w:ascii="Times New Roman" w:hAnsi="Times New Roman" w:cs="Traditional Arabic"/>
          <w:b/>
          <w:bCs/>
          <w:color w:val="000000"/>
          <w:sz w:val="28"/>
          <w:szCs w:val="28"/>
          <w:rtl/>
          <w:lang w:bidi="ar-IQ"/>
        </w:rPr>
        <w:footnoteReference w:id="25"/>
      </w:r>
      <w:r w:rsidRPr="00A6747C">
        <w:rPr>
          <w:rFonts w:ascii="Times New Roman" w:hAnsi="Times New Roman" w:cs="Traditional Arabic"/>
          <w:b/>
          <w:bCs/>
          <w:color w:val="000000"/>
          <w:sz w:val="28"/>
          <w:szCs w:val="28"/>
          <w:rtl/>
          <w:lang w:bidi="ar-IQ"/>
        </w:rPr>
        <w:t xml:space="preserve">).   </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لقد مرت الاستراتيجية الايرانية بثلاث مراحل هي:</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المرحلة الاولى :وتمتتد من قيام الثورة الاسلامية وحتى نهاية الحرب العراقية –الايرانية وقد تمحورت الاستراتيجية الايرانية حينها في تصدير الثورة وتحريض شعوب المنطقة على الثورات الاسلامية. ولكن تجربة الحرب العراقية –الايرانية والخسائر البشرية والاقتصادية وتجميد خطط التنمية جعل ايران تعيد النظر بستراتيجتها بشكل كبير في المرحلة التي تلت وفاة السيد الخميني(</w:t>
      </w:r>
      <w:r w:rsidRPr="00A6747C">
        <w:rPr>
          <w:rStyle w:val="FootnoteReference"/>
          <w:rFonts w:ascii="Times New Roman" w:hAnsi="Times New Roman" w:cs="Traditional Arabic"/>
          <w:b/>
          <w:bCs/>
          <w:color w:val="000000"/>
          <w:sz w:val="28"/>
          <w:szCs w:val="28"/>
          <w:rtl/>
          <w:lang w:bidi="ar-IQ"/>
        </w:rPr>
        <w:footnoteReference w:id="26"/>
      </w:r>
      <w:r w:rsidRPr="00A6747C">
        <w:rPr>
          <w:rFonts w:ascii="Times New Roman" w:hAnsi="Times New Roman" w:cs="Traditional Arabic"/>
          <w:b/>
          <w:bCs/>
          <w:color w:val="000000"/>
          <w:sz w:val="28"/>
          <w:szCs w:val="28"/>
          <w:rtl/>
          <w:lang w:bidi="ar-IQ"/>
        </w:rPr>
        <w:t xml:space="preserve">).   </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المرحلة الثانية: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من نهاية الحرب العراقية وحتى نهاية عهد الرئيس الايراني محمد خاتمي وتتميزت بنشوء علاقات ايرانية جيدة ومع الكثير من الدول نتيجة انتهاج الحكومة الايرانية استراتيجية اكثر واقعية(</w:t>
      </w:r>
      <w:r w:rsidRPr="00A6747C">
        <w:rPr>
          <w:rStyle w:val="FootnoteReference"/>
          <w:rFonts w:ascii="Times New Roman" w:hAnsi="Times New Roman" w:cs="Traditional Arabic"/>
          <w:b/>
          <w:bCs/>
          <w:color w:val="000000"/>
          <w:sz w:val="28"/>
          <w:szCs w:val="28"/>
          <w:rtl/>
          <w:lang w:bidi="ar-IQ"/>
        </w:rPr>
        <w:footnoteReference w:id="27"/>
      </w:r>
      <w:r w:rsidRPr="00A6747C">
        <w:rPr>
          <w:rFonts w:ascii="Times New Roman" w:hAnsi="Times New Roman" w:cs="Traditional Arabic"/>
          <w:b/>
          <w:bCs/>
          <w:color w:val="000000"/>
          <w:sz w:val="28"/>
          <w:szCs w:val="28"/>
          <w:rtl/>
          <w:lang w:bidi="ar-IQ"/>
        </w:rPr>
        <w:t>).فمنذ وفاة السيد الخميني,</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ادركت ايران عجزها الكامل في تغيير الخريطة السياسية للمنطقة تغييرا جذريا,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وعن تصدير ثورتها الى الخارج,</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بالاضافة الى ان الحكومة الايرانية بدأت في أعادة بناء الاقتصاد المدمر,وقد تطلب لتحقيق هذا الهدف ان أسهمت ايران بفعالية في تثبيت دعائم الاستقرار في المنطقة,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وتحسين العلاقات ,وتوسيع العلاقات التجارية مع جيرانها العرب (</w:t>
      </w:r>
      <w:r w:rsidRPr="00A6747C">
        <w:rPr>
          <w:rStyle w:val="FootnoteReference"/>
          <w:rFonts w:ascii="Times New Roman" w:hAnsi="Times New Roman" w:cs="Traditional Arabic"/>
          <w:b/>
          <w:bCs/>
          <w:color w:val="000000"/>
          <w:sz w:val="28"/>
          <w:szCs w:val="28"/>
          <w:rtl/>
          <w:lang w:bidi="ar-IQ"/>
        </w:rPr>
        <w:footnoteReference w:id="28"/>
      </w:r>
      <w:r w:rsidRPr="00A6747C">
        <w:rPr>
          <w:rFonts w:ascii="Times New Roman" w:hAnsi="Times New Roman" w:cs="Traditional Arabic"/>
          <w:b/>
          <w:bCs/>
          <w:color w:val="000000"/>
          <w:sz w:val="28"/>
          <w:szCs w:val="28"/>
          <w:rtl/>
          <w:lang w:bidi="ar-IQ"/>
        </w:rPr>
        <w:t>),اما بالسنبة لسياسة ايران وخططها الاستراتيجية مع الدول الغير العربية المجاوره لها فقد فتح انهيار والتفكك اللاحق للاتحاد السوفيتي السابق فرصا وافاق جديدة امام ايران لتدعيم العلاقات مع تلك الدول (الدول التي انشقت بعد تفكك الاتحاد السوفيتي السابق)التي تشترك معها في عناصر تاريخية,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ثقافية,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وعرقية,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دينية,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خاصة في ضوء حرص ايران على تصعيد دورها كقوة اقليمية ذات ثقل جيوـ استراتيجي(</w:t>
      </w:r>
      <w:r w:rsidRPr="00A6747C">
        <w:rPr>
          <w:rStyle w:val="FootnoteReference"/>
          <w:rFonts w:ascii="Times New Roman" w:hAnsi="Times New Roman" w:cs="Traditional Arabic"/>
          <w:b/>
          <w:bCs/>
          <w:color w:val="000000"/>
          <w:sz w:val="28"/>
          <w:szCs w:val="28"/>
          <w:rtl/>
          <w:lang w:bidi="ar-IQ"/>
        </w:rPr>
        <w:footnoteReference w:id="29"/>
      </w:r>
      <w:r w:rsidRPr="00A6747C">
        <w:rPr>
          <w:rFonts w:ascii="Times New Roman" w:hAnsi="Times New Roman" w:cs="Traditional Arabic"/>
          <w:b/>
          <w:bCs/>
          <w:color w:val="000000"/>
          <w:sz w:val="28"/>
          <w:szCs w:val="28"/>
          <w:rtl/>
          <w:lang w:bidi="ar-IQ"/>
        </w:rPr>
        <w:t>).ومما ساعد على تعزيز اسس هذه الاستراتيجية هو نجاح تيار الاصلاحيين بقيادة  الرئيس الايراني السابق محمد خاتمي في تولي السلطة ,اذا ساعد ذلك على تحقيق نجاحات ملحوحظة في دائرة محيطة الاقليمي.(</w:t>
      </w:r>
      <w:r w:rsidRPr="00A6747C">
        <w:rPr>
          <w:rStyle w:val="FootnoteReference"/>
          <w:rFonts w:ascii="Times New Roman" w:hAnsi="Times New Roman" w:cs="Traditional Arabic"/>
          <w:b/>
          <w:bCs/>
          <w:color w:val="000000"/>
          <w:sz w:val="28"/>
          <w:szCs w:val="28"/>
          <w:rtl/>
          <w:lang w:bidi="ar-IQ"/>
        </w:rPr>
        <w:footnoteReference w:id="30"/>
      </w:r>
      <w:r w:rsidRPr="00A6747C">
        <w:rPr>
          <w:rFonts w:ascii="Times New Roman" w:hAnsi="Times New Roman" w:cs="Traditional Arabic"/>
          <w:b/>
          <w:bCs/>
          <w:color w:val="000000"/>
          <w:sz w:val="28"/>
          <w:szCs w:val="28"/>
          <w:rtl/>
          <w:lang w:bidi="ar-IQ"/>
        </w:rPr>
        <w:t>)ولهذا فقد تميز اسلوب ايران في التعامل مع جيرانها القدماء والجدد في عهد ما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 xml:space="preserve">بعد انهيار الاتحاد السوفيتي وبعد ازمة الخليج الثانية بثلاث سمات بارزة هي: الحذر والتركيز على المصالحة </w:t>
      </w:r>
      <w:r w:rsidRPr="00A6747C">
        <w:rPr>
          <w:rFonts w:ascii="Times New Roman" w:hAnsi="Times New Roman" w:cs="Traditional Arabic"/>
          <w:b/>
          <w:bCs/>
          <w:color w:val="000000"/>
          <w:sz w:val="28"/>
          <w:szCs w:val="28"/>
          <w:rtl/>
          <w:lang w:bidi="ar-IQ"/>
        </w:rPr>
        <w:lastRenderedPageBreak/>
        <w:t>,والمصالح الاقتصادية والامنية بدلا من التطلعات الايديولوجية ,وتوسعة التعاون الاقتصادي الاقليمي.</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وقد كان لهذا الاسلوب الايراني بعض النتائج الايجابية في العلاقات ,سواء مع جيرانها العرب او الدول الاخرى(</w:t>
      </w:r>
      <w:r w:rsidRPr="00A6747C">
        <w:rPr>
          <w:rStyle w:val="FootnoteReference"/>
          <w:rFonts w:ascii="Times New Roman" w:hAnsi="Times New Roman" w:cs="Traditional Arabic"/>
          <w:b/>
          <w:bCs/>
          <w:color w:val="000000"/>
          <w:sz w:val="28"/>
          <w:szCs w:val="28"/>
          <w:rtl/>
          <w:lang w:bidi="ar-IQ"/>
        </w:rPr>
        <w:footnoteReference w:id="31"/>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وفي ضوء ما</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تقدم فان الاستراتيجية الايرانية في تلك المرحلة ,قد أتسمت بالعقلانية وهي كما يصفها وزير الخارجية الايراني السابق علي اكبر ولايتي:</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hint="cs"/>
          <w:b/>
          <w:bCs/>
          <w:color w:val="000000"/>
          <w:sz w:val="28"/>
          <w:szCs w:val="28"/>
          <w:rtl/>
          <w:lang w:bidi="ar-IQ"/>
        </w:rPr>
        <w:t>((</w:t>
      </w:r>
      <w:r w:rsidRPr="00A6747C">
        <w:rPr>
          <w:rFonts w:ascii="Times New Roman" w:hAnsi="Times New Roman" w:cs="Traditional Arabic"/>
          <w:b/>
          <w:bCs/>
          <w:color w:val="000000"/>
          <w:sz w:val="28"/>
          <w:szCs w:val="28"/>
          <w:rtl/>
          <w:lang w:bidi="ar-IQ"/>
        </w:rPr>
        <w:t>بان جمهورية ايران الاسلامية تعتقد اعتقادا راسخاً ,في مبدا التعاون الاقليمي,</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باعتبارة دليلا على الجدية والريادة في تنمية العلاقات الثنائية,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 الثلاثية,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والمتعده الاطراف,</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وسبيلا وحيدا لضمان السلام والاستقرار</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والامن  في المنطقة,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وان جهود ايران في اقرار الامن ,سواء في منطقة الخليج او مجموعة دول الجوار ,او في منطقة اسيا الوسطى والقوقاز ,من اجل اقرار السلام والاستقرار ,انما يتم في اطار هذه الاستراتيجية حيث ان الامن القومي لايران يتحقق من خلال اقرار السلام والامن  في المنطقة</w:t>
      </w:r>
      <w:r w:rsidRPr="00A6747C">
        <w:rPr>
          <w:rFonts w:ascii="Times New Roman" w:hAnsi="Times New Roman" w:cs="Traditional Arabic" w:hint="cs"/>
          <w:b/>
          <w:bCs/>
          <w:color w:val="000000"/>
          <w:sz w:val="28"/>
          <w:szCs w:val="28"/>
          <w:rtl/>
          <w:lang w:bidi="ar-IQ"/>
        </w:rPr>
        <w:t>))</w:t>
      </w:r>
      <w:r w:rsidRPr="00A6747C">
        <w:rPr>
          <w:rFonts w:ascii="Times New Roman" w:hAnsi="Times New Roman" w:cs="Traditional Arabic"/>
          <w:b/>
          <w:bCs/>
          <w:color w:val="000000"/>
          <w:sz w:val="28"/>
          <w:szCs w:val="28"/>
          <w:rtl/>
          <w:lang w:bidi="ar-IQ"/>
        </w:rPr>
        <w:t>(</w:t>
      </w:r>
      <w:r w:rsidRPr="00A6747C">
        <w:rPr>
          <w:rStyle w:val="FootnoteReference"/>
          <w:rFonts w:ascii="Times New Roman" w:hAnsi="Times New Roman" w:cs="Traditional Arabic"/>
          <w:b/>
          <w:bCs/>
          <w:color w:val="000000"/>
          <w:sz w:val="28"/>
          <w:szCs w:val="28"/>
          <w:rtl/>
          <w:lang w:bidi="ar-IQ"/>
        </w:rPr>
        <w:footnoteReference w:id="32"/>
      </w:r>
      <w:r w:rsidRPr="00A6747C">
        <w:rPr>
          <w:rFonts w:ascii="Times New Roman" w:hAnsi="Times New Roman" w:cs="Traditional Arabic"/>
          <w:b/>
          <w:bCs/>
          <w:color w:val="000000"/>
          <w:sz w:val="28"/>
          <w:szCs w:val="28"/>
          <w:rtl/>
          <w:lang w:bidi="ar-IQ"/>
        </w:rPr>
        <w:t>).</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المرحلة الثالثة:وتبدا من 2005 والى الفترة الحالية,</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وتتميز هذه الاستراتيجية  بالغموض  نظرا لتطور الاحداث وحجم التحديات التي تواجة الحكومة الايرانية.ويمكن تحديد هذه الاستراتيجية من خلال النظر في السلوك الايراني في الاقليم,</w:t>
      </w:r>
      <w:r w:rsidRPr="00A6747C">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ويتضمن هذا السلوك من خلال التخطيط لاستراتيجيات متعددة وتنفيذها جميعا بالتوازي والتزامن على وفق نمط من التفاعل والارتباط بينها, من اجل تعزيز قدراتها كدولة اقليمية لها ثقلها واتباع سياسة الاطراف المتعددة والتي تتعامل ا</w:t>
      </w:r>
      <w:r>
        <w:rPr>
          <w:rFonts w:ascii="Times New Roman" w:hAnsi="Times New Roman" w:cs="Traditional Arabic"/>
          <w:b/>
          <w:bCs/>
          <w:color w:val="000000"/>
          <w:sz w:val="28"/>
          <w:szCs w:val="28"/>
          <w:rtl/>
          <w:lang w:bidi="ar-IQ"/>
        </w:rPr>
        <w:t>يران من خلالها مع اطراف متناقضة</w:t>
      </w:r>
      <w:r w:rsidRPr="00A6747C">
        <w:rPr>
          <w:rFonts w:ascii="Times New Roman" w:hAnsi="Times New Roman" w:cs="Traditional Arabic"/>
          <w:b/>
          <w:bCs/>
          <w:color w:val="000000"/>
          <w:sz w:val="28"/>
          <w:szCs w:val="28"/>
          <w:rtl/>
          <w:lang w:bidi="ar-IQ"/>
        </w:rPr>
        <w:t>,</w:t>
      </w:r>
      <w:r>
        <w:rPr>
          <w:rFonts w:ascii="Times New Roman" w:hAnsi="Times New Roman" w:cs="Traditional Arabic" w:hint="cs"/>
          <w:b/>
          <w:bCs/>
          <w:color w:val="000000"/>
          <w:sz w:val="28"/>
          <w:szCs w:val="28"/>
          <w:rtl/>
          <w:lang w:bidi="ar-IQ"/>
        </w:rPr>
        <w:t xml:space="preserve"> </w:t>
      </w:r>
      <w:r w:rsidRPr="00A6747C">
        <w:rPr>
          <w:rFonts w:ascii="Times New Roman" w:hAnsi="Times New Roman" w:cs="Traditional Arabic"/>
          <w:b/>
          <w:bCs/>
          <w:color w:val="000000"/>
          <w:sz w:val="28"/>
          <w:szCs w:val="28"/>
          <w:rtl/>
          <w:lang w:bidi="ar-IQ"/>
        </w:rPr>
        <w:t>فايران ومن خلال استراتيجتها الجديدة تمزج بين المواقف السياسية والاعلامية والاستعدادات العسكرية من خلال الاستعراضات المكثفة لعناصر قوتها الرادعة والهجومية .اي اننا امام (استراتيجية ايرانية عامة) تنتظم فيها استراتيجيات متعددة في مناطق ذات ظروف وصراعات متنوعة ,ووفق اهداف تصب في المصلحة الاستراتيجية لايران,وهو مايشير الى وجود عقول مخططة على مستوى من الكفاءة للتخطيط والادارة الاستراتيجية  للازمات لتحقيق اهداف ايران العليا.لذلك يبدو مهما الاشارة الى تصريح اطلقة الرئيس الايراني في عام 2011 اذ قال" ان ايران مستعدة للمساهمة في حل مشكلات العالم",وهي بذلك أي ايران تفرض نفسها كقوة اقليمية موثرة (</w:t>
      </w:r>
      <w:r w:rsidRPr="00A6747C">
        <w:rPr>
          <w:rStyle w:val="FootnoteReference"/>
          <w:rFonts w:ascii="Times New Roman" w:hAnsi="Times New Roman" w:cs="Traditional Arabic"/>
          <w:b/>
          <w:bCs/>
          <w:color w:val="000000"/>
          <w:sz w:val="28"/>
          <w:szCs w:val="28"/>
          <w:rtl/>
          <w:lang w:bidi="ar-IQ"/>
        </w:rPr>
        <w:footnoteReference w:id="33"/>
      </w:r>
      <w:r w:rsidRPr="00A6747C">
        <w:rPr>
          <w:rFonts w:ascii="Times New Roman" w:hAnsi="Times New Roman" w:cs="Traditional Arabic"/>
          <w:b/>
          <w:bCs/>
          <w:color w:val="000000"/>
          <w:sz w:val="28"/>
          <w:szCs w:val="28"/>
          <w:rtl/>
          <w:lang w:bidi="ar-IQ"/>
        </w:rPr>
        <w:t>).</w:t>
      </w:r>
    </w:p>
    <w:p w:rsidR="00B5315F" w:rsidRPr="0038348C" w:rsidRDefault="00B5315F" w:rsidP="00B5315F">
      <w:pPr>
        <w:spacing w:after="0" w:line="240" w:lineRule="auto"/>
        <w:rPr>
          <w:rFonts w:cs="Traditional Arabic"/>
          <w:b/>
          <w:bCs/>
          <w:sz w:val="32"/>
          <w:szCs w:val="32"/>
          <w:rtl/>
          <w:lang w:bidi="ar-IQ"/>
        </w:rPr>
      </w:pPr>
      <w:r w:rsidRPr="0038348C">
        <w:rPr>
          <w:rFonts w:cs="Traditional Arabic" w:hint="cs"/>
          <w:b/>
          <w:bCs/>
          <w:sz w:val="32"/>
          <w:szCs w:val="32"/>
          <w:rtl/>
          <w:lang w:bidi="ar-IQ"/>
        </w:rPr>
        <w:t xml:space="preserve">المحور الثالث: حزب النشاءة والتطور والامكانات العسكرية </w:t>
      </w:r>
    </w:p>
    <w:p w:rsidR="00B5315F" w:rsidRPr="0038348C" w:rsidRDefault="00B5315F" w:rsidP="00B5315F">
      <w:pPr>
        <w:spacing w:after="0" w:line="240" w:lineRule="auto"/>
        <w:rPr>
          <w:rFonts w:cs="Traditional Arabic"/>
          <w:b/>
          <w:bCs/>
          <w:sz w:val="28"/>
          <w:szCs w:val="28"/>
          <w:rtl/>
          <w:lang w:bidi="ar-IQ"/>
        </w:rPr>
      </w:pPr>
      <w:r w:rsidRPr="0038348C">
        <w:rPr>
          <w:rFonts w:cs="Traditional Arabic" w:hint="cs"/>
          <w:b/>
          <w:bCs/>
          <w:sz w:val="28"/>
          <w:szCs w:val="28"/>
          <w:rtl/>
          <w:lang w:bidi="ar-IQ"/>
        </w:rPr>
        <w:t>1.نشاءة حزب الله</w:t>
      </w:r>
      <w:r>
        <w:rPr>
          <w:rFonts w:cs="Traditional Arabic" w:hint="cs"/>
          <w:b/>
          <w:bCs/>
          <w:sz w:val="28"/>
          <w:szCs w:val="28"/>
          <w:rtl/>
          <w:lang w:bidi="ar-IQ"/>
        </w:rPr>
        <w:t xml:space="preserve"> </w:t>
      </w:r>
      <w:r w:rsidRPr="0038348C">
        <w:rPr>
          <w:rFonts w:cs="Traditional Arabic" w:hint="cs"/>
          <w:b/>
          <w:bCs/>
          <w:sz w:val="28"/>
          <w:szCs w:val="28"/>
          <w:rtl/>
          <w:lang w:bidi="ar-IQ"/>
        </w:rPr>
        <w:t>وتطوره</w:t>
      </w:r>
    </w:p>
    <w:p w:rsidR="00B5315F" w:rsidRPr="0038348C" w:rsidRDefault="00B5315F" w:rsidP="00B5315F">
      <w:pPr>
        <w:spacing w:after="0" w:line="240" w:lineRule="auto"/>
        <w:ind w:firstLine="572"/>
        <w:jc w:val="lowKashida"/>
        <w:rPr>
          <w:rFonts w:cs="Traditional Arabic"/>
          <w:b/>
          <w:bCs/>
          <w:color w:val="000000"/>
          <w:sz w:val="28"/>
          <w:szCs w:val="28"/>
          <w:rtl/>
        </w:rPr>
      </w:pPr>
      <w:r w:rsidRPr="0038348C">
        <w:rPr>
          <w:rFonts w:cs="Traditional Arabic" w:hint="cs"/>
          <w:b/>
          <w:bCs/>
          <w:color w:val="000000"/>
          <w:sz w:val="28"/>
          <w:szCs w:val="28"/>
          <w:rtl/>
        </w:rPr>
        <w:t xml:space="preserve">يعرف حزب الله ،نفسه بالاتي </w:t>
      </w:r>
      <w:r w:rsidRPr="0038348C">
        <w:rPr>
          <w:rFonts w:cs="Traditional Arabic"/>
          <w:b/>
          <w:bCs/>
          <w:color w:val="000000"/>
          <w:sz w:val="28"/>
          <w:szCs w:val="28"/>
        </w:rPr>
        <w:t>))</w:t>
      </w:r>
      <w:r w:rsidRPr="0038348C">
        <w:rPr>
          <w:rFonts w:cs="Traditional Arabic"/>
          <w:b/>
          <w:bCs/>
          <w:color w:val="000000"/>
          <w:sz w:val="28"/>
          <w:szCs w:val="28"/>
          <w:rtl/>
        </w:rPr>
        <w:t xml:space="preserve">هو تنظيم سياسي عسكري متواجد على ساحة </w:t>
      </w:r>
      <w:hyperlink r:id="rId7" w:tooltip="لبنان" w:history="1">
        <w:r w:rsidRPr="0038348C">
          <w:rPr>
            <w:rStyle w:val="Hyperlink"/>
            <w:rFonts w:cs="Traditional Arabic"/>
            <w:b/>
            <w:bCs/>
            <w:color w:val="000000"/>
            <w:sz w:val="28"/>
            <w:szCs w:val="28"/>
            <w:rtl/>
          </w:rPr>
          <w:t>لبنان</w:t>
        </w:r>
      </w:hyperlink>
      <w:r w:rsidRPr="0038348C">
        <w:rPr>
          <w:rFonts w:cs="Traditional Arabic"/>
          <w:b/>
          <w:bCs/>
          <w:color w:val="000000"/>
          <w:sz w:val="28"/>
          <w:szCs w:val="28"/>
          <w:rtl/>
        </w:rPr>
        <w:t xml:space="preserve"> السياسية والعسكرية على مدى أكثر من ثلاثين عاما , وقد اكتسب اهمية وجوده عن طريق المقاومة العسكرية للوجود (الاسرائيلي) خاصة بعد اجتياح </w:t>
      </w:r>
      <w:hyperlink r:id="rId8" w:tooltip="بيروت" w:history="1">
        <w:r w:rsidRPr="0038348C">
          <w:rPr>
            <w:rStyle w:val="Hyperlink"/>
            <w:rFonts w:cs="Traditional Arabic"/>
            <w:b/>
            <w:bCs/>
            <w:color w:val="000000"/>
            <w:sz w:val="28"/>
            <w:szCs w:val="28"/>
            <w:rtl/>
          </w:rPr>
          <w:t>بيروت</w:t>
        </w:r>
      </w:hyperlink>
      <w:r w:rsidRPr="0038348C">
        <w:rPr>
          <w:rFonts w:cs="Traditional Arabic"/>
          <w:b/>
          <w:bCs/>
          <w:color w:val="000000"/>
          <w:sz w:val="28"/>
          <w:szCs w:val="28"/>
          <w:rtl/>
        </w:rPr>
        <w:t xml:space="preserve"> عام </w:t>
      </w:r>
      <w:hyperlink r:id="rId9" w:tooltip="1982" w:history="1">
        <w:r w:rsidRPr="0038348C">
          <w:rPr>
            <w:rStyle w:val="Hyperlink"/>
            <w:rFonts w:cs="Traditional Arabic"/>
            <w:b/>
            <w:bCs/>
            <w:color w:val="000000"/>
            <w:sz w:val="28"/>
            <w:szCs w:val="28"/>
            <w:rtl/>
          </w:rPr>
          <w:t>1982</w:t>
        </w:r>
      </w:hyperlink>
      <w:r w:rsidRPr="0038348C">
        <w:rPr>
          <w:rFonts w:cs="Traditional Arabic"/>
          <w:b/>
          <w:bCs/>
          <w:color w:val="000000"/>
          <w:sz w:val="28"/>
          <w:szCs w:val="28"/>
          <w:rtl/>
        </w:rPr>
        <w:t xml:space="preserve">، وكلل الحزب عمله السياسي والعسكري بإجبار </w:t>
      </w:r>
      <w:hyperlink r:id="rId10" w:tooltip="الجيش الإسرائيلي" w:history="1">
        <w:r w:rsidRPr="0038348C">
          <w:rPr>
            <w:rStyle w:val="Hyperlink"/>
            <w:rFonts w:cs="Traditional Arabic"/>
            <w:b/>
            <w:bCs/>
            <w:color w:val="000000"/>
            <w:sz w:val="28"/>
            <w:szCs w:val="28"/>
            <w:rtl/>
          </w:rPr>
          <w:t>الجيش (الاسرائيلي)</w:t>
        </w:r>
      </w:hyperlink>
      <w:r w:rsidRPr="0038348C">
        <w:rPr>
          <w:rFonts w:cs="Traditional Arabic"/>
          <w:b/>
          <w:bCs/>
          <w:color w:val="000000"/>
          <w:sz w:val="28"/>
          <w:szCs w:val="28"/>
          <w:rtl/>
        </w:rPr>
        <w:t xml:space="preserve"> على الانسحاب من الجنوب اللبناني في أيار من عام </w:t>
      </w:r>
      <w:hyperlink r:id="rId11" w:tooltip="2000" w:history="1">
        <w:r w:rsidRPr="0038348C">
          <w:rPr>
            <w:rStyle w:val="Hyperlink"/>
            <w:rFonts w:cs="Traditional Arabic"/>
            <w:b/>
            <w:bCs/>
            <w:color w:val="000000"/>
            <w:sz w:val="28"/>
            <w:szCs w:val="28"/>
            <w:rtl/>
          </w:rPr>
          <w:t>2000</w:t>
        </w:r>
      </w:hyperlink>
      <w:r w:rsidRPr="0038348C">
        <w:rPr>
          <w:rFonts w:cs="Traditional Arabic"/>
          <w:b/>
          <w:bCs/>
          <w:color w:val="000000"/>
          <w:sz w:val="28"/>
          <w:szCs w:val="28"/>
          <w:rtl/>
        </w:rPr>
        <w:t xml:space="preserve">، وتصدّى له في </w:t>
      </w:r>
      <w:hyperlink r:id="rId12" w:tooltip="حرب تموز 2006" w:history="1">
        <w:r w:rsidRPr="0038348C">
          <w:rPr>
            <w:rStyle w:val="Hyperlink"/>
            <w:rFonts w:cs="Traditional Arabic"/>
            <w:b/>
            <w:bCs/>
            <w:color w:val="000000"/>
            <w:sz w:val="28"/>
            <w:szCs w:val="28"/>
            <w:rtl/>
          </w:rPr>
          <w:t>حرب تموز 2006</w:t>
        </w:r>
      </w:hyperlink>
      <w:r w:rsidRPr="0038348C">
        <w:rPr>
          <w:rFonts w:cs="Traditional Arabic"/>
          <w:b/>
          <w:bCs/>
          <w:color w:val="000000"/>
          <w:sz w:val="28"/>
          <w:szCs w:val="28"/>
          <w:rtl/>
        </w:rPr>
        <w:t xml:space="preserve"> </w:t>
      </w:r>
      <w:r w:rsidRPr="0038348C">
        <w:rPr>
          <w:rFonts w:cs="Traditional Arabic"/>
          <w:b/>
          <w:bCs/>
          <w:color w:val="000000"/>
          <w:sz w:val="28"/>
          <w:szCs w:val="28"/>
          <w:rtl/>
        </w:rPr>
        <w:lastRenderedPageBreak/>
        <w:t>وألحق في صفوفه خسائر كبيرة اعتبرت في (اسرائيل) إخفاقاتٍ خطيرةً وتهديداً وجودياً (لاسرائيل) كدولة</w:t>
      </w:r>
      <w:r w:rsidRPr="0038348C">
        <w:rPr>
          <w:rFonts w:cs="Traditional Arabic" w:hint="cs"/>
          <w:b/>
          <w:bCs/>
          <w:color w:val="000000"/>
          <w:sz w:val="28"/>
          <w:szCs w:val="28"/>
          <w:rtl/>
        </w:rPr>
        <w:t>))</w:t>
      </w:r>
      <w:r w:rsidRPr="0038348C">
        <w:rPr>
          <w:rFonts w:cs="Traditional Arabic"/>
          <w:b/>
          <w:bCs/>
          <w:color w:val="000000"/>
          <w:sz w:val="28"/>
          <w:szCs w:val="28"/>
          <w:rtl/>
        </w:rPr>
        <w:t>(</w:t>
      </w:r>
      <w:r w:rsidRPr="0038348C">
        <w:rPr>
          <w:rStyle w:val="FootnoteReference"/>
          <w:rFonts w:cs="Traditional Arabic"/>
          <w:b/>
          <w:bCs/>
          <w:color w:val="000000"/>
          <w:sz w:val="28"/>
          <w:szCs w:val="28"/>
          <w:rtl/>
        </w:rPr>
        <w:footnoteReference w:id="34"/>
      </w:r>
      <w:r w:rsidRPr="0038348C">
        <w:rPr>
          <w:rFonts w:cs="Traditional Arabic"/>
          <w:b/>
          <w:bCs/>
          <w:color w:val="000000"/>
          <w:sz w:val="28"/>
          <w:szCs w:val="28"/>
          <w:rtl/>
        </w:rPr>
        <w:t>).</w:t>
      </w:r>
    </w:p>
    <w:p w:rsidR="00B5315F" w:rsidRPr="0038348C" w:rsidRDefault="00B5315F" w:rsidP="00B5315F">
      <w:pPr>
        <w:spacing w:after="0" w:line="240" w:lineRule="auto"/>
        <w:ind w:firstLine="572"/>
        <w:jc w:val="lowKashida"/>
        <w:rPr>
          <w:rFonts w:cs="Traditional Arabic"/>
          <w:b/>
          <w:bCs/>
          <w:color w:val="000000"/>
          <w:sz w:val="28"/>
          <w:szCs w:val="28"/>
          <w:rtl/>
        </w:rPr>
      </w:pPr>
      <w:r w:rsidRPr="0038348C">
        <w:rPr>
          <w:rFonts w:cs="Traditional Arabic"/>
          <w:b/>
          <w:bCs/>
          <w:color w:val="000000"/>
          <w:sz w:val="28"/>
          <w:szCs w:val="28"/>
          <w:rtl/>
        </w:rPr>
        <w:t>وترجع نشأة حزب الله إلى الانقسام الذى حدث لحركة أمل التى أسسها السيد موسى الصدر، حيث تسبب قيام الثورة الإسلامية الإيرانية عام 1979 فى انقسام الحركة إلى جناحين، أحدهما رأى أن المرجعية لحركة أمل يجب أن تكون من داخل لبنان، فى حين دعا الجناح الآخر إلى المرجعية في ايران، ثم تعزز الانقسام بين الجناحين، عقب الاجتياح (الاسرائيلي) لبيروت 1982، فقد كان هناك فريق يؤيد التفاوض مع (اسرائيل)، وآخر تمسك بخيار المقاومة واستعادة ثقافة الاستشهاد، فحدث انشقاق بين كوادر وقادة حركة أمل مكونين حزب الله، الذى اعتمد المقاومة خيارا استراتيجيا له فى مواجهة الاحتلال وقد ارتبط الحزب بإيران ايديولوجيا وعسكريا، انطلاقا من ثوابت ومفردات فكرية وعقائدية، حيث أن كل أفراد الحزب من اللبنانيين الذين يعدون الولى الفقيه فى إيران مرجعا دينيا وسياسيا لهم(</w:t>
      </w:r>
      <w:r w:rsidRPr="0038348C">
        <w:rPr>
          <w:rStyle w:val="FootnoteReference"/>
          <w:rFonts w:cs="Traditional Arabic"/>
          <w:b/>
          <w:bCs/>
          <w:color w:val="000000"/>
          <w:sz w:val="28"/>
          <w:szCs w:val="28"/>
          <w:rtl/>
        </w:rPr>
        <w:footnoteReference w:id="35"/>
      </w:r>
      <w:r w:rsidRPr="0038348C">
        <w:rPr>
          <w:rFonts w:cs="Traditional Arabic"/>
          <w:b/>
          <w:bCs/>
          <w:color w:val="000000"/>
          <w:sz w:val="28"/>
          <w:szCs w:val="28"/>
          <w:rtl/>
        </w:rPr>
        <w:t>). فقد جاء فى بيان صادر عن الحزب في 16 شباط 1985 أن الحزب ملتزم بأوامر قيادة حكيمة وعادلة تتجسد فى ولاية ال</w:t>
      </w:r>
      <w:r>
        <w:rPr>
          <w:rFonts w:cs="Traditional Arabic"/>
          <w:b/>
          <w:bCs/>
          <w:color w:val="000000"/>
          <w:sz w:val="28"/>
          <w:szCs w:val="28"/>
          <w:rtl/>
        </w:rPr>
        <w:t>فقيه والتي يمثلها السيد الخميني</w:t>
      </w:r>
      <w:r w:rsidRPr="0038348C">
        <w:rPr>
          <w:rFonts w:cs="Traditional Arabic"/>
          <w:b/>
          <w:bCs/>
          <w:color w:val="000000"/>
          <w:sz w:val="28"/>
          <w:szCs w:val="28"/>
          <w:rtl/>
        </w:rPr>
        <w:t>(</w:t>
      </w:r>
      <w:r w:rsidRPr="0038348C">
        <w:rPr>
          <w:rStyle w:val="FootnoteReference"/>
          <w:rFonts w:cs="Traditional Arabic"/>
          <w:b/>
          <w:bCs/>
          <w:color w:val="000000"/>
          <w:sz w:val="28"/>
          <w:szCs w:val="28"/>
          <w:rtl/>
        </w:rPr>
        <w:footnoteReference w:id="36"/>
      </w:r>
      <w:r w:rsidRPr="0038348C">
        <w:rPr>
          <w:rFonts w:cs="Traditional Arabic"/>
          <w:b/>
          <w:bCs/>
          <w:color w:val="000000"/>
          <w:sz w:val="28"/>
          <w:szCs w:val="28"/>
          <w:rtl/>
        </w:rPr>
        <w:t xml:space="preserve">). </w:t>
      </w:r>
    </w:p>
    <w:p w:rsidR="00B5315F" w:rsidRPr="0038348C" w:rsidRDefault="00B5315F" w:rsidP="00B5315F">
      <w:pPr>
        <w:spacing w:after="0" w:line="240" w:lineRule="auto"/>
        <w:ind w:firstLine="572"/>
        <w:jc w:val="lowKashida"/>
        <w:rPr>
          <w:rFonts w:cs="Traditional Arabic"/>
          <w:b/>
          <w:bCs/>
          <w:color w:val="000000"/>
          <w:sz w:val="28"/>
          <w:szCs w:val="28"/>
          <w:rtl/>
          <w:lang w:bidi="ar-IQ"/>
        </w:rPr>
      </w:pPr>
      <w:r w:rsidRPr="0038348C">
        <w:rPr>
          <w:rFonts w:cs="Traditional Arabic"/>
          <w:b/>
          <w:bCs/>
          <w:color w:val="000000"/>
          <w:sz w:val="28"/>
          <w:szCs w:val="28"/>
          <w:rtl/>
        </w:rPr>
        <w:t xml:space="preserve">يرتكز حزب الله على عقيدة أسلامية أساسها الجهاد </w:t>
      </w:r>
      <w:r w:rsidRPr="0038348C">
        <w:rPr>
          <w:rFonts w:cs="Traditional Arabic"/>
          <w:b/>
          <w:bCs/>
          <w:color w:val="000000"/>
          <w:sz w:val="28"/>
          <w:szCs w:val="28"/>
          <w:rtl/>
          <w:lang w:bidi="ar-IQ"/>
        </w:rPr>
        <w:t>ضد (اسرائيل) حتى لو تغيرت التوازنات المحلية والاقليمية,فمقاومة الاحتلال لا تحتمل المساوة لانها معركة وجود,وانسحاب (اسرائيل) من جنوب لبنان لايعني انتهاء المعركة فالمعركة مستمرة حتى تحرير القدس وكامل الاراضي العربية المحتلة (</w:t>
      </w:r>
      <w:r w:rsidRPr="0038348C">
        <w:rPr>
          <w:rStyle w:val="FootnoteReference"/>
          <w:rFonts w:cs="Traditional Arabic"/>
          <w:b/>
          <w:bCs/>
          <w:color w:val="000000"/>
          <w:sz w:val="28"/>
          <w:szCs w:val="28"/>
          <w:rtl/>
          <w:lang w:bidi="ar-IQ"/>
        </w:rPr>
        <w:footnoteReference w:id="37"/>
      </w:r>
      <w:r w:rsidRPr="0038348C">
        <w:rPr>
          <w:rFonts w:cs="Traditional Arabic"/>
          <w:b/>
          <w:bCs/>
          <w:color w:val="000000"/>
          <w:sz w:val="28"/>
          <w:szCs w:val="28"/>
          <w:rtl/>
          <w:lang w:bidi="ar-IQ"/>
        </w:rPr>
        <w:t>).</w:t>
      </w:r>
    </w:p>
    <w:p w:rsidR="00B5315F" w:rsidRPr="0038348C" w:rsidRDefault="00B5315F" w:rsidP="00B5315F">
      <w:pPr>
        <w:spacing w:after="0" w:line="240" w:lineRule="auto"/>
        <w:ind w:firstLine="572"/>
        <w:jc w:val="lowKashida"/>
        <w:rPr>
          <w:rFonts w:cs="Traditional Arabic"/>
          <w:b/>
          <w:bCs/>
          <w:color w:val="000000"/>
          <w:sz w:val="28"/>
          <w:szCs w:val="28"/>
          <w:rtl/>
          <w:lang w:bidi="ar-IQ"/>
        </w:rPr>
      </w:pPr>
      <w:r w:rsidRPr="0038348C">
        <w:rPr>
          <w:rFonts w:cs="Traditional Arabic"/>
          <w:b/>
          <w:bCs/>
          <w:color w:val="000000"/>
          <w:sz w:val="28"/>
          <w:szCs w:val="28"/>
          <w:rtl/>
          <w:lang w:bidi="ar-IQ"/>
        </w:rPr>
        <w:t>فقد انتهج الحزب استراتيجية تعويضية تعتمد على تجنب مصادر القوة لدى الخصم,</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واستغلال نقاط الضعف لديه عبر اربعة عناصر رئيسة:</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b/>
          <w:bCs/>
          <w:color w:val="000000"/>
          <w:sz w:val="28"/>
          <w:szCs w:val="28"/>
          <w:rtl/>
          <w:lang w:bidi="ar-IQ"/>
        </w:rPr>
        <w:t>أ.</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تنظيم القوات في شكل شبكة منتشرة من خلايا ووحدات صغيرة قادرة على الاتصال عبر اجهزة لاسلكية فردية مشفرة,</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تتشكل في انساق مترادفة في البلدات والقرى,عبر اعماق متتالية بحيث يواجه الخصم مع كل تقدم مقاتلين جدد وتكتيكات جديدة تتناسب مع المكان والتضاريس الذي هم اهله(</w:t>
      </w:r>
      <w:r w:rsidRPr="0038348C">
        <w:rPr>
          <w:rStyle w:val="FootnoteReference"/>
          <w:rFonts w:cs="Traditional Arabic"/>
          <w:b/>
          <w:bCs/>
          <w:color w:val="000000"/>
          <w:sz w:val="28"/>
          <w:szCs w:val="28"/>
          <w:rtl/>
          <w:lang w:bidi="ar-IQ"/>
        </w:rPr>
        <w:footnoteReference w:id="38"/>
      </w:r>
      <w:r w:rsidRPr="0038348C">
        <w:rPr>
          <w:rFonts w:cs="Traditional Arabic"/>
          <w:b/>
          <w:bCs/>
          <w:color w:val="000000"/>
          <w:sz w:val="28"/>
          <w:szCs w:val="28"/>
          <w:rtl/>
          <w:lang w:bidi="ar-IQ"/>
        </w:rPr>
        <w:t xml:space="preserve">). </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b/>
          <w:bCs/>
          <w:color w:val="000000"/>
          <w:sz w:val="28"/>
          <w:szCs w:val="28"/>
          <w:rtl/>
          <w:lang w:bidi="ar-IQ"/>
        </w:rPr>
        <w:t>ب.</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العمل في داخل مناطق من القرى وبلدات تم تجهيزها مسبقا بشبكات ملاجئ وخنادق ومواقع حصينة ,مع توظيف مسبق لكافة المنشات المدنية في كل المناطق,</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 xml:space="preserve">وذلك ليس فقط لتحييد وسائل التفوق التقليدي </w:t>
      </w:r>
      <w:r w:rsidRPr="0038348C">
        <w:rPr>
          <w:rFonts w:cs="Traditional Arabic"/>
          <w:b/>
          <w:bCs/>
          <w:color w:val="000000"/>
          <w:sz w:val="28"/>
          <w:szCs w:val="28"/>
          <w:rtl/>
          <w:lang w:bidi="ar-IQ"/>
        </w:rPr>
        <w:lastRenderedPageBreak/>
        <w:t>للخصم</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(مدرعات,</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طائرات قتال وهيلوكوبترات,</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مدفعيات,</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انظمة استشعار على مدار الساعة,خاصة الطائرات غير الماهولة)(</w:t>
      </w:r>
      <w:r w:rsidRPr="0038348C">
        <w:rPr>
          <w:rStyle w:val="FootnoteReference"/>
          <w:rFonts w:cs="Traditional Arabic"/>
          <w:b/>
          <w:bCs/>
          <w:color w:val="000000"/>
          <w:sz w:val="28"/>
          <w:szCs w:val="28"/>
          <w:rtl/>
          <w:lang w:bidi="ar-IQ"/>
        </w:rPr>
        <w:footnoteReference w:id="39"/>
      </w:r>
      <w:r w:rsidRPr="0038348C">
        <w:rPr>
          <w:rFonts w:cs="Traditional Arabic"/>
          <w:b/>
          <w:bCs/>
          <w:color w:val="000000"/>
          <w:sz w:val="28"/>
          <w:szCs w:val="28"/>
          <w:rtl/>
          <w:lang w:bidi="ar-IQ"/>
        </w:rPr>
        <w:t>).</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b/>
          <w:bCs/>
          <w:color w:val="000000"/>
          <w:sz w:val="28"/>
          <w:szCs w:val="28"/>
          <w:rtl/>
          <w:lang w:bidi="ar-IQ"/>
        </w:rPr>
        <w:t>ج.الاستنزاف والرد البطئ لمواجهة سرعة المبادرة وكفاءة نظم القيادة والسيطرة التي يتمتع بها الخصم,من خلال الانضباط التكتيكي بانتظار الهجمات داخل المواقع الحصينة,واعادة التسلسل والظهور في الوقت المناسب لشن هجوم او عمل كمين,فضلا عن ان مقاتلي الانساق الامامية يمكن تركهم في الخلف او التضحية بهم في شن عمليات في مؤخرة الخصم(</w:t>
      </w:r>
      <w:r w:rsidRPr="0038348C">
        <w:rPr>
          <w:rStyle w:val="FootnoteReference"/>
          <w:rFonts w:cs="Traditional Arabic"/>
          <w:b/>
          <w:bCs/>
          <w:color w:val="000000"/>
          <w:sz w:val="28"/>
          <w:szCs w:val="28"/>
          <w:rtl/>
          <w:lang w:bidi="ar-IQ"/>
        </w:rPr>
        <w:footnoteReference w:id="40"/>
      </w:r>
      <w:r w:rsidRPr="0038348C">
        <w:rPr>
          <w:rFonts w:cs="Traditional Arabic"/>
          <w:b/>
          <w:bCs/>
          <w:color w:val="000000"/>
          <w:sz w:val="28"/>
          <w:szCs w:val="28"/>
          <w:rtl/>
          <w:lang w:bidi="ar-IQ"/>
        </w:rPr>
        <w:t>).</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b/>
          <w:bCs/>
          <w:color w:val="000000"/>
          <w:sz w:val="28"/>
          <w:szCs w:val="28"/>
          <w:rtl/>
          <w:lang w:bidi="ar-IQ"/>
        </w:rPr>
        <w:t>د.التخزين المسبق للاحتياجات داخل الملاجئ والتحصينات والمنشآت المدنية في القرى والبلدات بصورة متراكمة على مدى سنوات ماضية وابتدا من الانسحاب (الاسرائيلي) من جنوب لبنان عام 2000,للتعويض عن احتمالات قطع خطوط الامداد المتدفقه من الشمال اللبناني بفعل التفوق الجوي والمدفعي (الاسرائيلي) في حالة أي اجتياح(</w:t>
      </w:r>
      <w:r w:rsidRPr="0038348C">
        <w:rPr>
          <w:rStyle w:val="FootnoteReference"/>
          <w:rFonts w:cs="Traditional Arabic"/>
          <w:b/>
          <w:bCs/>
          <w:color w:val="000000"/>
          <w:sz w:val="28"/>
          <w:szCs w:val="28"/>
          <w:rtl/>
          <w:lang w:bidi="ar-IQ"/>
        </w:rPr>
        <w:footnoteReference w:id="41"/>
      </w:r>
      <w:r w:rsidRPr="0038348C">
        <w:rPr>
          <w:rFonts w:cs="Traditional Arabic"/>
          <w:b/>
          <w:bCs/>
          <w:color w:val="000000"/>
          <w:sz w:val="28"/>
          <w:szCs w:val="28"/>
          <w:rtl/>
          <w:lang w:bidi="ar-IQ"/>
        </w:rPr>
        <w:t xml:space="preserve">). </w:t>
      </w:r>
    </w:p>
    <w:p w:rsidR="00B5315F" w:rsidRPr="0038348C" w:rsidRDefault="00B5315F" w:rsidP="00B5315F">
      <w:pPr>
        <w:spacing w:after="0" w:line="240" w:lineRule="auto"/>
        <w:ind w:firstLine="572"/>
        <w:jc w:val="lowKashida"/>
        <w:rPr>
          <w:rFonts w:cs="Traditional Arabic"/>
          <w:b/>
          <w:bCs/>
          <w:color w:val="000000"/>
          <w:sz w:val="28"/>
          <w:szCs w:val="28"/>
          <w:rtl/>
          <w:lang w:bidi="ar-IQ"/>
        </w:rPr>
      </w:pPr>
      <w:r w:rsidRPr="0038348C">
        <w:rPr>
          <w:rFonts w:cs="Traditional Arabic" w:hint="cs"/>
          <w:b/>
          <w:bCs/>
          <w:color w:val="000000"/>
          <w:sz w:val="28"/>
          <w:szCs w:val="28"/>
          <w:rtl/>
          <w:lang w:bidi="ar-IQ"/>
        </w:rPr>
        <w:t xml:space="preserve">2.الامكانات العسكرية لحزب الله </w:t>
      </w:r>
    </w:p>
    <w:p w:rsidR="00B5315F" w:rsidRPr="00A6747C" w:rsidRDefault="00B5315F" w:rsidP="00B5315F">
      <w:pPr>
        <w:spacing w:after="0" w:line="240" w:lineRule="auto"/>
        <w:ind w:firstLine="572"/>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 xml:space="preserve">وعن الامكانات العسكرية لحزب الله وبحسب التقارير (الاسرائيلية) المتابعة لحزب الله,فان الحزب يمتلك مالا يقل عن 20 الف صاروخ يصل مداها </w:t>
      </w:r>
      <w:smartTag w:uri="urn:schemas-microsoft-com:office:smarttags" w:element="metricconverter">
        <w:smartTagPr>
          <w:attr w:name="ProductID" w:val="40 كيلومتر"/>
        </w:smartTagPr>
        <w:r w:rsidRPr="00A6747C">
          <w:rPr>
            <w:rFonts w:ascii="Times New Roman" w:hAnsi="Times New Roman" w:cs="Traditional Arabic"/>
            <w:b/>
            <w:bCs/>
            <w:color w:val="000000"/>
            <w:sz w:val="28"/>
            <w:szCs w:val="28"/>
            <w:rtl/>
            <w:lang w:bidi="ar-IQ"/>
          </w:rPr>
          <w:t>40 كيلومتر</w:t>
        </w:r>
      </w:smartTag>
      <w:r w:rsidRPr="00A6747C">
        <w:rPr>
          <w:rFonts w:ascii="Times New Roman" w:hAnsi="Times New Roman" w:cs="Traditional Arabic"/>
          <w:b/>
          <w:bCs/>
          <w:color w:val="000000"/>
          <w:sz w:val="28"/>
          <w:szCs w:val="28"/>
          <w:rtl/>
          <w:lang w:bidi="ar-IQ"/>
        </w:rPr>
        <w:t xml:space="preserve"> واكثر, بالاضافة الى مئات من قاذفات الصواريخ المضادة للدبابات ومئات الصواريخ والمدافع المضادة للطائرات,والالاف من العبوات الناسفة المسماة بالذكية(</w:t>
      </w:r>
      <w:r w:rsidRPr="00A6747C">
        <w:rPr>
          <w:rStyle w:val="FootnoteReference"/>
          <w:rFonts w:ascii="Times New Roman" w:hAnsi="Times New Roman" w:cs="Traditional Arabic"/>
          <w:b/>
          <w:bCs/>
          <w:color w:val="000000"/>
          <w:sz w:val="28"/>
          <w:szCs w:val="28"/>
          <w:rtl/>
          <w:lang w:bidi="ar-IQ"/>
        </w:rPr>
        <w:footnoteReference w:id="42"/>
      </w:r>
      <w:r w:rsidRPr="00A6747C">
        <w:rPr>
          <w:rFonts w:ascii="Times New Roman" w:hAnsi="Times New Roman" w:cs="Traditional Arabic"/>
          <w:b/>
          <w:bCs/>
          <w:color w:val="000000"/>
          <w:sz w:val="28"/>
          <w:szCs w:val="28"/>
          <w:rtl/>
          <w:lang w:bidi="ar-IQ"/>
        </w:rPr>
        <w:t>). ونظراً لطبيعة المواجهات العسكرية بين حزب الله و(اسرائيل),فان سلاح الصواريخ هو الاكثر تاثيراً على الامن (الاسرائيلي),باعتباره قوة ردع وتحييد لفاعلية السلاح (الاسرائيلي) ولو نسبياً وانها اداة تهديد لامن العمق (الاسرائيلي) باعتبار البعض منها قادر على ضرب التجمعات السكنية للمستوطنين .ومن اهم الصواريخ التي يملكها حزب الله هي</w:t>
      </w:r>
    </w:p>
    <w:p w:rsidR="00B5315F" w:rsidRPr="00A6747C" w:rsidRDefault="00B5315F" w:rsidP="00B5315F">
      <w:pPr>
        <w:spacing w:after="0" w:line="240" w:lineRule="auto"/>
        <w:ind w:firstLine="32"/>
        <w:jc w:val="lowKashida"/>
        <w:rPr>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lang w:bidi="ar-IQ"/>
        </w:rPr>
        <w:t>اولاً</w:t>
      </w:r>
      <w:bookmarkStart w:id="1" w:name="top_of_page"/>
      <w:bookmarkEnd w:id="1"/>
      <w:r w:rsidRPr="00A6747C">
        <w:rPr>
          <w:rFonts w:ascii="Times New Roman" w:hAnsi="Times New Roman" w:cs="Traditional Arabic"/>
          <w:b/>
          <w:bCs/>
          <w:color w:val="000000"/>
          <w:sz w:val="28"/>
          <w:szCs w:val="28"/>
          <w:rtl/>
        </w:rPr>
        <w:t>:صواريخ (كاتيوشا)(</w:t>
      </w:r>
      <w:r w:rsidRPr="00A6747C">
        <w:rPr>
          <w:rStyle w:val="FootnoteReference"/>
          <w:rFonts w:ascii="Times New Roman" w:hAnsi="Times New Roman" w:cs="Traditional Arabic"/>
          <w:b/>
          <w:bCs/>
          <w:color w:val="000000"/>
          <w:sz w:val="28"/>
          <w:szCs w:val="28"/>
        </w:rPr>
        <w:footnoteReference w:customMarkFollows="1" w:id="43"/>
        <w:sym w:font="Symbol" w:char="F02A"/>
      </w:r>
      <w:r w:rsidRPr="00A6747C">
        <w:rPr>
          <w:rFonts w:ascii="Times New Roman" w:hAnsi="Times New Roman" w:cs="Traditional Arabic"/>
          <w:b/>
          <w:bCs/>
          <w:color w:val="000000"/>
          <w:sz w:val="28"/>
          <w:szCs w:val="28"/>
          <w:rtl/>
        </w:rPr>
        <w:t>): معظم الصواريخ التي يمتلكها حزب الله من هذا النوع، الذي يتراوحمداه بين 12 و25 كيلومترا(</w:t>
      </w:r>
      <w:r w:rsidRPr="00A6747C">
        <w:rPr>
          <w:rStyle w:val="FootnoteReference"/>
          <w:rFonts w:ascii="Times New Roman" w:hAnsi="Times New Roman" w:cs="Traditional Arabic"/>
          <w:b/>
          <w:bCs/>
          <w:color w:val="000000"/>
          <w:sz w:val="28"/>
          <w:szCs w:val="28"/>
          <w:rtl/>
          <w:lang w:bidi="ar-IQ"/>
        </w:rPr>
        <w:footnoteReference w:id="44"/>
      </w:r>
      <w:r w:rsidRPr="00A6747C">
        <w:rPr>
          <w:rFonts w:ascii="Times New Roman" w:hAnsi="Times New Roman" w:cs="Traditional Arabic"/>
          <w:b/>
          <w:bCs/>
          <w:color w:val="000000"/>
          <w:sz w:val="28"/>
          <w:szCs w:val="28"/>
          <w:rtl/>
          <w:lang w:bidi="ar-IQ"/>
        </w:rPr>
        <w:t>).</w:t>
      </w:r>
      <w:r w:rsidRPr="00A6747C">
        <w:rPr>
          <w:rFonts w:ascii="Times New Roman" w:hAnsi="Times New Roman" w:cs="Traditional Arabic"/>
          <w:b/>
          <w:bCs/>
          <w:color w:val="000000"/>
          <w:sz w:val="28"/>
          <w:szCs w:val="28"/>
          <w:rtl/>
        </w:rPr>
        <w:t>ويمتلك حزب الله عدداً تقريبياً يتجاوز 13 ألف صاروخ تم جمعها على مدى أعوام بعد انسحاب (اسرائيل) من جنوب لبنان. ومعظم تلك الصواريخ من طراز كاتيوشا سوفيتية الصنع التي يصل مداها إلى 25 كيلومترا(</w:t>
      </w:r>
      <w:r w:rsidRPr="00A6747C">
        <w:rPr>
          <w:rStyle w:val="FootnoteReference"/>
          <w:rFonts w:ascii="Times New Roman" w:hAnsi="Times New Roman" w:cs="Traditional Arabic"/>
          <w:b/>
          <w:bCs/>
          <w:color w:val="000000"/>
          <w:sz w:val="28"/>
          <w:szCs w:val="28"/>
          <w:rtl/>
        </w:rPr>
        <w:footnoteReference w:id="45"/>
      </w:r>
      <w:r w:rsidRPr="00A6747C">
        <w:rPr>
          <w:rFonts w:ascii="Times New Roman" w:hAnsi="Times New Roman" w:cs="Traditional Arabic"/>
          <w:b/>
          <w:bCs/>
          <w:color w:val="000000"/>
          <w:sz w:val="28"/>
          <w:szCs w:val="28"/>
          <w:rtl/>
        </w:rPr>
        <w:t xml:space="preserve">). </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rPr>
      </w:pPr>
      <w:r w:rsidRPr="00A6747C">
        <w:rPr>
          <w:rFonts w:ascii="Times New Roman" w:hAnsi="Times New Roman" w:cs="Traditional Arabic"/>
          <w:b/>
          <w:bCs/>
          <w:color w:val="000000"/>
          <w:sz w:val="28"/>
          <w:szCs w:val="28"/>
          <w:rtl/>
        </w:rPr>
        <w:lastRenderedPageBreak/>
        <w:t xml:space="preserve">ويعتقد أن ترسانة حزب الله من صواريخ الكاتيوشا مستمدة من المخزون الروسي والصيني القديم لتلك الصواريخ. ومثال على ذلك القذائف السوفيتية الصنع من نوع غراد </w:t>
      </w:r>
      <w:r w:rsidRPr="00A6747C">
        <w:rPr>
          <w:rFonts w:ascii="Times New Roman" w:hAnsi="Times New Roman" w:cs="Traditional Arabic"/>
          <w:b/>
          <w:bCs/>
          <w:color w:val="000000"/>
          <w:sz w:val="28"/>
          <w:szCs w:val="28"/>
        </w:rPr>
        <w:t>BM-21</w:t>
      </w:r>
      <w:r w:rsidRPr="00A6747C">
        <w:rPr>
          <w:rFonts w:ascii="Times New Roman" w:hAnsi="Times New Roman" w:cs="Traditional Arabic"/>
          <w:b/>
          <w:bCs/>
          <w:color w:val="000000"/>
          <w:sz w:val="28"/>
          <w:szCs w:val="28"/>
          <w:rtl/>
        </w:rPr>
        <w:t xml:space="preserve"> والتي أنتجت لأول مرة في عام 1963 وبمدى يبلغ 25 كيلومترا. وبسبب عدم دقة اصابتها للهدف، فان صواريخ كاتيوشا تكون أكثر فعالية عندما تطلق بأعداد كبيرة مجتمعة. ويُعتقد أن حزب الله حصل منذ عام 2001 على عدد من منصات اطلاق الصواريخ من نوع </w:t>
      </w:r>
      <w:r w:rsidRPr="00A6747C">
        <w:rPr>
          <w:rFonts w:ascii="Times New Roman" w:hAnsi="Times New Roman" w:cs="Traditional Arabic"/>
          <w:b/>
          <w:bCs/>
          <w:color w:val="000000"/>
          <w:sz w:val="28"/>
          <w:szCs w:val="28"/>
        </w:rPr>
        <w:t>MRBL</w:t>
      </w:r>
      <w:r w:rsidRPr="00A6747C">
        <w:rPr>
          <w:rFonts w:ascii="Times New Roman" w:hAnsi="Times New Roman" w:cs="Traditional Arabic"/>
          <w:b/>
          <w:bCs/>
          <w:color w:val="000000"/>
          <w:sz w:val="28"/>
          <w:szCs w:val="28"/>
          <w:rtl/>
        </w:rPr>
        <w:t xml:space="preserve"> الذي تمكن عناصر الحزب من اطلاق مجموعة من هذه الصواريخ دفعة واحدة وبشكل متكرر(</w:t>
      </w:r>
      <w:r w:rsidRPr="00A6747C">
        <w:rPr>
          <w:rStyle w:val="FootnoteReference"/>
          <w:rFonts w:ascii="Times New Roman" w:hAnsi="Times New Roman" w:cs="Traditional Arabic"/>
          <w:b/>
          <w:bCs/>
          <w:color w:val="000000"/>
          <w:sz w:val="28"/>
          <w:szCs w:val="28"/>
          <w:rtl/>
        </w:rPr>
        <w:footnoteReference w:id="46"/>
      </w:r>
      <w:r w:rsidRPr="00A6747C">
        <w:rPr>
          <w:rFonts w:ascii="Times New Roman" w:hAnsi="Times New Roman" w:cs="Traditional Arabic"/>
          <w:b/>
          <w:bCs/>
          <w:color w:val="000000"/>
          <w:sz w:val="28"/>
          <w:szCs w:val="28"/>
          <w:rtl/>
        </w:rPr>
        <w:t>).</w:t>
      </w:r>
    </w:p>
    <w:p w:rsidR="00B5315F" w:rsidRPr="00A6747C" w:rsidRDefault="00B5315F" w:rsidP="00B5315F">
      <w:pPr>
        <w:spacing w:after="0" w:line="240" w:lineRule="auto"/>
        <w:jc w:val="lowKashida"/>
        <w:rPr>
          <w:rFonts w:ascii="Times New Roman" w:hAnsi="Times New Roman" w:cs="Traditional Arabic"/>
          <w:b/>
          <w:bCs/>
          <w:color w:val="000000"/>
          <w:sz w:val="28"/>
          <w:szCs w:val="28"/>
          <w:rtl/>
          <w:lang w:bidi="ar-IQ"/>
        </w:rPr>
      </w:pPr>
      <w:r w:rsidRPr="00A6747C">
        <w:rPr>
          <w:rFonts w:ascii="Times New Roman" w:hAnsi="Times New Roman" w:cs="Traditional Arabic"/>
          <w:b/>
          <w:bCs/>
          <w:color w:val="000000"/>
          <w:sz w:val="28"/>
          <w:szCs w:val="28"/>
          <w:rtl/>
          <w:lang w:bidi="ar-IQ"/>
        </w:rPr>
        <w:t>ثانياً:</w:t>
      </w:r>
      <w:r w:rsidRPr="00A6747C">
        <w:rPr>
          <w:rFonts w:ascii="Times New Roman" w:hAnsi="Times New Roman" w:cs="Traditional Arabic"/>
          <w:b/>
          <w:bCs/>
          <w:color w:val="000000"/>
          <w:sz w:val="28"/>
          <w:szCs w:val="28"/>
          <w:rtl/>
        </w:rPr>
        <w:t>صواريخ (فجر) (الايرانية): وهي صواريخ كاتيوشا مطورة من قبل إيران، ويبلغ مداها ما بين 35 و75كيلومتراً، وكانت مجلة "جينز"  قد أشارت إلى امتلاك حزب الله لصواريخ "فجر 5" التييبلغ مداها 75 كيلومترا(</w:t>
      </w:r>
      <w:r w:rsidRPr="00A6747C">
        <w:rPr>
          <w:rStyle w:val="FootnoteReference"/>
          <w:rFonts w:ascii="Times New Roman" w:hAnsi="Times New Roman" w:cs="Traditional Arabic"/>
          <w:b/>
          <w:bCs/>
          <w:color w:val="000000"/>
          <w:sz w:val="28"/>
          <w:szCs w:val="28"/>
          <w:rtl/>
        </w:rPr>
        <w:footnoteReference w:id="47"/>
      </w:r>
      <w:r w:rsidRPr="00A6747C">
        <w:rPr>
          <w:rFonts w:ascii="Times New Roman" w:hAnsi="Times New Roman" w:cs="Traditional Arabic"/>
          <w:b/>
          <w:bCs/>
          <w:color w:val="000000"/>
          <w:sz w:val="28"/>
          <w:szCs w:val="28"/>
          <w:rtl/>
        </w:rPr>
        <w:t>)</w:t>
      </w:r>
      <w:r w:rsidRPr="00A6747C">
        <w:rPr>
          <w:rFonts w:ascii="Times New Roman" w:hAnsi="Times New Roman" w:cs="Traditional Arabic"/>
          <w:b/>
          <w:bCs/>
          <w:color w:val="000000"/>
          <w:sz w:val="28"/>
          <w:szCs w:val="28"/>
        </w:rPr>
        <w:t>.</w:t>
      </w:r>
    </w:p>
    <w:p w:rsidR="00B5315F" w:rsidRPr="0038348C" w:rsidRDefault="00B5315F" w:rsidP="00B5315F">
      <w:pPr>
        <w:spacing w:after="0" w:line="240" w:lineRule="auto"/>
        <w:jc w:val="lowKashida"/>
        <w:rPr>
          <w:rFonts w:cs="Traditional Arabic"/>
          <w:b/>
          <w:bCs/>
          <w:color w:val="000000"/>
          <w:sz w:val="28"/>
          <w:szCs w:val="28"/>
          <w:rtl/>
        </w:rPr>
      </w:pPr>
      <w:r w:rsidRPr="00A6747C">
        <w:rPr>
          <w:rFonts w:ascii="Times New Roman" w:hAnsi="Times New Roman" w:cs="Traditional Arabic"/>
          <w:b/>
          <w:bCs/>
          <w:color w:val="000000"/>
          <w:sz w:val="28"/>
          <w:szCs w:val="28"/>
          <w:rtl/>
          <w:lang w:bidi="ar-IQ"/>
        </w:rPr>
        <w:t xml:space="preserve">ثالثاً: صواريخ </w:t>
      </w:r>
      <w:r w:rsidRPr="00A6747C">
        <w:rPr>
          <w:rFonts w:ascii="Times New Roman" w:hAnsi="Times New Roman" w:cs="Traditional Arabic"/>
          <w:b/>
          <w:bCs/>
          <w:color w:val="000000"/>
          <w:sz w:val="28"/>
          <w:szCs w:val="28"/>
          <w:rtl/>
        </w:rPr>
        <w:t xml:space="preserve">(زلزال) (الايرانية):يعتقد الخبراء العسكريون أن حزب الله يمتلك صواريخ زلزال 2 الأكثر فعالية، والتي يبلغ مداها ما بين 200-400 كيلومترا، التي يمكن تزويدها برؤوس حربية قوتها </w:t>
      </w:r>
      <w:smartTag w:uri="urn:schemas-microsoft-com:office:smarttags" w:element="metricconverter">
        <w:smartTagPr>
          <w:attr w:name="ProductID" w:val="600 كيلوغرام"/>
        </w:smartTagPr>
        <w:r w:rsidRPr="00A6747C">
          <w:rPr>
            <w:rFonts w:ascii="Times New Roman" w:hAnsi="Times New Roman" w:cs="Traditional Arabic"/>
            <w:b/>
            <w:bCs/>
            <w:color w:val="000000"/>
            <w:sz w:val="28"/>
            <w:szCs w:val="28"/>
            <w:rtl/>
          </w:rPr>
          <w:t>600 كيلوغرام</w:t>
        </w:r>
      </w:smartTag>
      <w:r w:rsidRPr="00A6747C">
        <w:rPr>
          <w:rFonts w:ascii="Times New Roman" w:hAnsi="Times New Roman" w:cs="Traditional Arabic"/>
          <w:b/>
          <w:bCs/>
          <w:color w:val="000000"/>
          <w:sz w:val="28"/>
          <w:szCs w:val="28"/>
          <w:rtl/>
        </w:rPr>
        <w:t xml:space="preserve"> من المتفجرات. وتتميز هذه الصواريخ بنظام وقود صلب، مما يسهل من عمليات نقلها واعدادها للاطلاق. ولا تتميز هذه الصواريخ بالدقة، أو بنظم متقدمة للتحكم في مسارها(</w:t>
      </w:r>
      <w:r w:rsidRPr="00A6747C">
        <w:rPr>
          <w:rStyle w:val="FootnoteReference"/>
          <w:rFonts w:ascii="Times New Roman" w:hAnsi="Times New Roman" w:cs="Traditional Arabic"/>
          <w:b/>
          <w:bCs/>
          <w:color w:val="000000"/>
          <w:sz w:val="28"/>
          <w:szCs w:val="28"/>
          <w:rtl/>
        </w:rPr>
        <w:footnoteReference w:id="48"/>
      </w:r>
      <w:r w:rsidRPr="00A6747C">
        <w:rPr>
          <w:rFonts w:ascii="Times New Roman" w:hAnsi="Times New Roman" w:cs="Traditional Arabic"/>
          <w:b/>
          <w:bCs/>
          <w:color w:val="000000"/>
          <w:sz w:val="28"/>
          <w:szCs w:val="28"/>
          <w:rtl/>
        </w:rPr>
        <w:t>).</w:t>
      </w:r>
    </w:p>
    <w:p w:rsidR="00B5315F" w:rsidRPr="0038348C" w:rsidRDefault="00B5315F" w:rsidP="00B5315F">
      <w:pPr>
        <w:spacing w:after="0" w:line="240" w:lineRule="auto"/>
        <w:jc w:val="lowKashida"/>
        <w:rPr>
          <w:rFonts w:cs="Traditional Arabic"/>
          <w:b/>
          <w:bCs/>
          <w:color w:val="000000"/>
          <w:sz w:val="28"/>
          <w:szCs w:val="28"/>
          <w:rtl/>
        </w:rPr>
      </w:pPr>
      <w:r w:rsidRPr="0038348C">
        <w:rPr>
          <w:rFonts w:cs="Traditional Arabic"/>
          <w:b/>
          <w:bCs/>
          <w:color w:val="000000"/>
          <w:sz w:val="28"/>
          <w:szCs w:val="28"/>
          <w:rtl/>
        </w:rPr>
        <w:t>مخطط رقم (1) يوضح مدايات الصواريخ التي بحوزة حزب الله</w:t>
      </w:r>
    </w:p>
    <w:p w:rsidR="00B5315F" w:rsidRPr="0038348C" w:rsidRDefault="00B5315F" w:rsidP="00B5315F">
      <w:pPr>
        <w:spacing w:after="0" w:line="240" w:lineRule="auto"/>
        <w:jc w:val="center"/>
        <w:rPr>
          <w:rFonts w:cs="Traditional Arabic"/>
          <w:b/>
          <w:bCs/>
          <w:color w:val="000000"/>
          <w:sz w:val="28"/>
          <w:szCs w:val="28"/>
          <w:rtl/>
          <w:lang w:bidi="ar-IQ"/>
        </w:rPr>
      </w:pPr>
    </w:p>
    <w:p w:rsidR="00B5315F" w:rsidRDefault="00B5315F" w:rsidP="00B5315F">
      <w:pPr>
        <w:pStyle w:val="FootnoteText"/>
        <w:spacing w:after="0" w:line="240" w:lineRule="auto"/>
        <w:jc w:val="center"/>
        <w:rPr>
          <w:rFonts w:cs="Traditional Arabic"/>
          <w:b/>
          <w:bCs/>
          <w:color w:val="000000"/>
          <w:sz w:val="28"/>
          <w:szCs w:val="28"/>
          <w:rtl/>
          <w:lang w:bidi="ar-IQ"/>
        </w:rPr>
      </w:pPr>
      <w:r>
        <w:rPr>
          <w:noProof/>
        </w:rPr>
        <w:drawing>
          <wp:anchor distT="0" distB="0" distL="114300" distR="114300" simplePos="0" relativeHeight="251660288" behindDoc="0" locked="0" layoutInCell="1" allowOverlap="1">
            <wp:simplePos x="0" y="0"/>
            <wp:positionH relativeFrom="column">
              <wp:posOffset>758190</wp:posOffset>
            </wp:positionH>
            <wp:positionV relativeFrom="paragraph">
              <wp:posOffset>-63500</wp:posOffset>
            </wp:positionV>
            <wp:extent cx="2581910" cy="1899285"/>
            <wp:effectExtent l="19050" t="0" r="8890" b="0"/>
            <wp:wrapNone/>
            <wp:docPr id="2" name="Picture 1" descr="Description: _41965654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_41965654_1"/>
                    <pic:cNvPicPr>
                      <a:picLocks noChangeAspect="1" noChangeArrowheads="1"/>
                    </pic:cNvPicPr>
                  </pic:nvPicPr>
                  <pic:blipFill>
                    <a:blip r:embed="rId13"/>
                    <a:srcRect/>
                    <a:stretch>
                      <a:fillRect/>
                    </a:stretch>
                  </pic:blipFill>
                  <pic:spPr bwMode="auto">
                    <a:xfrm>
                      <a:off x="0" y="0"/>
                      <a:ext cx="2581910" cy="1899285"/>
                    </a:xfrm>
                    <a:prstGeom prst="rect">
                      <a:avLst/>
                    </a:prstGeom>
                    <a:noFill/>
                    <a:ln w="9525">
                      <a:noFill/>
                      <a:miter lim="800000"/>
                      <a:headEnd/>
                      <a:tailEnd/>
                    </a:ln>
                  </pic:spPr>
                </pic:pic>
              </a:graphicData>
            </a:graphic>
          </wp:anchor>
        </w:drawing>
      </w:r>
    </w:p>
    <w:p w:rsidR="00B5315F" w:rsidRDefault="00B5315F" w:rsidP="00B5315F">
      <w:pPr>
        <w:pStyle w:val="FootnoteText"/>
        <w:spacing w:after="0" w:line="240" w:lineRule="auto"/>
        <w:jc w:val="center"/>
        <w:rPr>
          <w:rFonts w:cs="Traditional Arabic"/>
          <w:b/>
          <w:bCs/>
          <w:color w:val="000000"/>
          <w:sz w:val="28"/>
          <w:szCs w:val="28"/>
          <w:rtl/>
          <w:lang w:bidi="ar-IQ"/>
        </w:rPr>
      </w:pPr>
    </w:p>
    <w:p w:rsidR="00B5315F" w:rsidRDefault="00B5315F" w:rsidP="00B5315F">
      <w:pPr>
        <w:pStyle w:val="FootnoteText"/>
        <w:spacing w:after="0" w:line="240" w:lineRule="auto"/>
        <w:jc w:val="center"/>
        <w:rPr>
          <w:rFonts w:cs="Traditional Arabic"/>
          <w:b/>
          <w:bCs/>
          <w:color w:val="000000"/>
          <w:sz w:val="28"/>
          <w:szCs w:val="28"/>
          <w:rtl/>
          <w:lang w:bidi="ar-IQ"/>
        </w:rPr>
      </w:pPr>
    </w:p>
    <w:p w:rsidR="00B5315F" w:rsidRDefault="00B5315F" w:rsidP="00B5315F">
      <w:pPr>
        <w:pStyle w:val="FootnoteText"/>
        <w:spacing w:after="0" w:line="240" w:lineRule="auto"/>
        <w:jc w:val="center"/>
        <w:rPr>
          <w:rFonts w:cs="Traditional Arabic"/>
          <w:b/>
          <w:bCs/>
          <w:color w:val="000000"/>
          <w:sz w:val="28"/>
          <w:szCs w:val="28"/>
          <w:rtl/>
          <w:lang w:bidi="ar-IQ"/>
        </w:rPr>
      </w:pPr>
    </w:p>
    <w:p w:rsidR="00B5315F" w:rsidRDefault="00B5315F" w:rsidP="00B5315F">
      <w:pPr>
        <w:pStyle w:val="FootnoteText"/>
        <w:spacing w:after="0" w:line="240" w:lineRule="auto"/>
        <w:jc w:val="center"/>
        <w:rPr>
          <w:rFonts w:cs="Traditional Arabic"/>
          <w:b/>
          <w:bCs/>
          <w:color w:val="000000"/>
          <w:sz w:val="28"/>
          <w:szCs w:val="28"/>
          <w:rtl/>
          <w:lang w:bidi="ar-IQ"/>
        </w:rPr>
      </w:pPr>
    </w:p>
    <w:p w:rsidR="00B5315F" w:rsidRDefault="00B5315F" w:rsidP="00B5315F">
      <w:pPr>
        <w:pStyle w:val="FootnoteText"/>
        <w:spacing w:after="0" w:line="240" w:lineRule="auto"/>
        <w:jc w:val="center"/>
        <w:rPr>
          <w:rFonts w:cs="Traditional Arabic"/>
          <w:b/>
          <w:bCs/>
          <w:color w:val="000000"/>
          <w:sz w:val="28"/>
          <w:szCs w:val="28"/>
          <w:rtl/>
          <w:lang w:bidi="ar-IQ"/>
        </w:rPr>
      </w:pPr>
    </w:p>
    <w:p w:rsidR="00B5315F" w:rsidRDefault="00B5315F" w:rsidP="00B5315F">
      <w:pPr>
        <w:pStyle w:val="FootnoteText"/>
        <w:spacing w:after="0" w:line="240" w:lineRule="auto"/>
        <w:jc w:val="center"/>
        <w:rPr>
          <w:rFonts w:cs="Traditional Arabic"/>
          <w:b/>
          <w:bCs/>
          <w:color w:val="000000"/>
          <w:sz w:val="28"/>
          <w:szCs w:val="28"/>
          <w:rtl/>
          <w:lang w:bidi="ar-IQ"/>
        </w:rPr>
      </w:pPr>
    </w:p>
    <w:p w:rsidR="00B5315F" w:rsidRPr="00A6747C" w:rsidRDefault="00B5315F" w:rsidP="00B5315F">
      <w:pPr>
        <w:pStyle w:val="FootnoteText"/>
        <w:spacing w:after="0" w:line="240" w:lineRule="auto"/>
        <w:jc w:val="center"/>
        <w:rPr>
          <w:rFonts w:cs="Traditional Arabic"/>
          <w:b/>
          <w:bCs/>
          <w:sz w:val="22"/>
          <w:szCs w:val="22"/>
          <w:rtl/>
        </w:rPr>
      </w:pPr>
      <w:r w:rsidRPr="00A6747C">
        <w:rPr>
          <w:rFonts w:cs="Traditional Arabic"/>
          <w:b/>
          <w:bCs/>
          <w:color w:val="000000"/>
          <w:sz w:val="22"/>
          <w:szCs w:val="22"/>
          <w:rtl/>
          <w:lang w:bidi="ar-IQ"/>
        </w:rPr>
        <w:t>المصدر:نقلا عن :</w:t>
      </w:r>
      <w:r w:rsidRPr="00A6747C">
        <w:rPr>
          <w:rFonts w:cs="Traditional Arabic"/>
          <w:b/>
          <w:bCs/>
          <w:sz w:val="22"/>
          <w:szCs w:val="22"/>
          <w:rtl/>
        </w:rPr>
        <w:t>صواريخ حزب الله ما بين رعد وزلزال</w:t>
      </w:r>
      <w:r w:rsidRPr="00A6747C">
        <w:rPr>
          <w:rFonts w:ascii="Arial" w:hAnsi="Arial" w:cs="Traditional Arabic"/>
          <w:b/>
          <w:bCs/>
          <w:sz w:val="22"/>
          <w:szCs w:val="22"/>
          <w:rtl/>
        </w:rPr>
        <w:t>,موقع البي بي سي,4/8/2006,للموقع:</w:t>
      </w:r>
    </w:p>
    <w:p w:rsidR="00B5315F" w:rsidRPr="00E97773" w:rsidRDefault="00DB3AF4" w:rsidP="00B5315F">
      <w:pPr>
        <w:pStyle w:val="FootnoteText"/>
        <w:spacing w:after="0" w:line="240" w:lineRule="auto"/>
        <w:jc w:val="right"/>
        <w:rPr>
          <w:rFonts w:ascii="Times New Roman" w:hAnsi="Times New Roman" w:cs="Times New Roman"/>
          <w:color w:val="000000"/>
          <w:sz w:val="18"/>
          <w:szCs w:val="18"/>
        </w:rPr>
      </w:pPr>
      <w:hyperlink r:id="rId14" w:history="1">
        <w:r w:rsidR="00B5315F" w:rsidRPr="00E97773">
          <w:rPr>
            <w:rStyle w:val="Hyperlink"/>
            <w:rFonts w:ascii="Times New Roman" w:hAnsi="Times New Roman" w:cs="Times New Roman"/>
            <w:color w:val="000000"/>
            <w:sz w:val="18"/>
            <w:szCs w:val="18"/>
          </w:rPr>
          <w:t>http://news.bbc.co.uk/hi/arabic/middle_east_news/newsid_5244000/5244946.stm</w:t>
        </w:r>
      </w:hyperlink>
    </w:p>
    <w:p w:rsidR="00B5315F" w:rsidRPr="00A6747C" w:rsidRDefault="00B5315F" w:rsidP="00B5315F">
      <w:pPr>
        <w:pStyle w:val="FootnoteText"/>
        <w:spacing w:after="0" w:line="240" w:lineRule="auto"/>
        <w:jc w:val="right"/>
        <w:rPr>
          <w:rFonts w:ascii="Arial" w:hAnsi="Arial" w:cs="Traditional Arabic"/>
          <w:b/>
          <w:bCs/>
          <w:sz w:val="22"/>
          <w:szCs w:val="22"/>
          <w:rtl/>
        </w:rPr>
      </w:pPr>
    </w:p>
    <w:p w:rsidR="00B5315F" w:rsidRPr="0038348C" w:rsidRDefault="00B5315F" w:rsidP="00B5315F">
      <w:pPr>
        <w:spacing w:after="0" w:line="240" w:lineRule="auto"/>
        <w:jc w:val="lowKashida"/>
        <w:rPr>
          <w:rFonts w:cs="Traditional Arabic"/>
          <w:b/>
          <w:bCs/>
          <w:color w:val="000000"/>
          <w:sz w:val="28"/>
          <w:szCs w:val="28"/>
          <w:lang w:bidi="ar-IQ"/>
        </w:rPr>
      </w:pPr>
      <w:r w:rsidRPr="0038348C">
        <w:rPr>
          <w:rFonts w:cs="Traditional Arabic"/>
          <w:b/>
          <w:bCs/>
          <w:color w:val="000000"/>
          <w:sz w:val="28"/>
          <w:szCs w:val="28"/>
          <w:rtl/>
          <w:lang w:bidi="ar-IQ"/>
        </w:rPr>
        <w:t xml:space="preserve">رابعاً :قدرات صاروخية مضادة للدروع:تعتبر قدرات حزب الله في هذا المجال فعاله وجاءت هذه الفعاليه من خلال الكفاءة في استخدام الاسلحة المتطور التي يمتلكها الحزب ضد الدروع امثال الجيل الثالث الاكثر تطورا من طراز </w:t>
      </w:r>
      <w:r w:rsidRPr="0038348C">
        <w:rPr>
          <w:rFonts w:cs="Traditional Arabic"/>
          <w:b/>
          <w:bCs/>
          <w:color w:val="000000"/>
          <w:sz w:val="28"/>
          <w:szCs w:val="28"/>
          <w:lang w:bidi="ar-IQ"/>
        </w:rPr>
        <w:t xml:space="preserve">AT-14Krent </w:t>
      </w:r>
      <w:r w:rsidRPr="0038348C">
        <w:rPr>
          <w:rFonts w:cs="Traditional Arabic"/>
          <w:b/>
          <w:bCs/>
          <w:color w:val="000000"/>
          <w:sz w:val="28"/>
          <w:szCs w:val="28"/>
          <w:rtl/>
          <w:lang w:bidi="ar-IQ"/>
        </w:rPr>
        <w:t xml:space="preserve"> الموجهه ليزريا وذات الرؤس الحربية المترادفة التي تمكن من اختراق </w:t>
      </w:r>
      <w:r w:rsidRPr="0038348C">
        <w:rPr>
          <w:rFonts w:cs="Traditional Arabic"/>
          <w:b/>
          <w:bCs/>
          <w:color w:val="000000"/>
          <w:sz w:val="28"/>
          <w:szCs w:val="28"/>
          <w:rtl/>
          <w:lang w:bidi="ar-IQ"/>
        </w:rPr>
        <w:lastRenderedPageBreak/>
        <w:t>تدريعات الصلب بعمق 12 ملم,وهذا السلاح بالخصوص استخدم في حرب 2006 مع (اسرائيل) وادى الى تدمير 50 دبابة ميركافا الاكثر تطورا في العالم(</w:t>
      </w:r>
      <w:r w:rsidRPr="0038348C">
        <w:rPr>
          <w:rStyle w:val="FootnoteReference"/>
          <w:rFonts w:cs="Traditional Arabic"/>
          <w:b/>
          <w:bCs/>
          <w:color w:val="000000"/>
          <w:sz w:val="28"/>
          <w:szCs w:val="28"/>
          <w:rtl/>
          <w:lang w:bidi="ar-IQ"/>
        </w:rPr>
        <w:footnoteReference w:id="49"/>
      </w:r>
      <w:r w:rsidRPr="0038348C">
        <w:rPr>
          <w:rFonts w:cs="Traditional Arabic"/>
          <w:b/>
          <w:bCs/>
          <w:color w:val="000000"/>
          <w:sz w:val="28"/>
          <w:szCs w:val="28"/>
          <w:rtl/>
          <w:lang w:bidi="ar-IQ"/>
        </w:rPr>
        <w:t>).</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b/>
          <w:bCs/>
          <w:color w:val="000000"/>
          <w:sz w:val="28"/>
          <w:szCs w:val="28"/>
          <w:rtl/>
          <w:lang w:bidi="ar-IQ"/>
        </w:rPr>
        <w:t xml:space="preserve">خامساً:قدرات صاروخية مضادة للسفن:يمتلك حزب الله صواريخ كروز </w:t>
      </w:r>
      <w:r w:rsidRPr="0038348C">
        <w:rPr>
          <w:rFonts w:cs="Traditional Arabic"/>
          <w:b/>
          <w:bCs/>
          <w:color w:val="000000"/>
          <w:sz w:val="28"/>
          <w:szCs w:val="28"/>
          <w:lang w:bidi="ar-IQ"/>
        </w:rPr>
        <w:t xml:space="preserve">C-802 </w:t>
      </w:r>
      <w:r w:rsidRPr="0038348C">
        <w:rPr>
          <w:rFonts w:cs="Traditional Arabic"/>
          <w:b/>
          <w:bCs/>
          <w:color w:val="000000"/>
          <w:sz w:val="28"/>
          <w:szCs w:val="28"/>
          <w:rtl/>
          <w:lang w:bidi="ar-IQ"/>
        </w:rPr>
        <w:t xml:space="preserve"> الصينية الصنع والتي طورتها ايران واستخدمها حزب الله بفعالية كبيرة في حرب 2006 وادى استخدام هذا النوع من الصواريخ الى اصابة الفرقاطة (الاسرائيلية) "حانيت ـ</w:t>
      </w:r>
      <w:r w:rsidRPr="0038348C">
        <w:rPr>
          <w:rFonts w:cs="Traditional Arabic"/>
          <w:b/>
          <w:bCs/>
          <w:color w:val="000000"/>
          <w:sz w:val="28"/>
          <w:szCs w:val="28"/>
          <w:lang w:bidi="ar-IQ"/>
        </w:rPr>
        <w:t>Hanit</w:t>
      </w:r>
      <w:r w:rsidRPr="0038348C">
        <w:rPr>
          <w:rFonts w:cs="Traditional Arabic"/>
          <w:b/>
          <w:bCs/>
          <w:color w:val="000000"/>
          <w:sz w:val="28"/>
          <w:szCs w:val="28"/>
          <w:rtl/>
          <w:lang w:bidi="ar-IQ"/>
        </w:rPr>
        <w:t xml:space="preserve">" المجهزة بنظام يعتبر الاحدث في العالم لمقاومة صواريخ اكثر تطورا ودقه من الصاروخ </w:t>
      </w:r>
      <w:r w:rsidRPr="0038348C">
        <w:rPr>
          <w:rFonts w:cs="Traditional Arabic"/>
          <w:b/>
          <w:bCs/>
          <w:color w:val="000000"/>
          <w:sz w:val="28"/>
          <w:szCs w:val="28"/>
          <w:lang w:bidi="ar-IQ"/>
        </w:rPr>
        <w:t>C-802</w:t>
      </w:r>
      <w:r w:rsidRPr="0038348C">
        <w:rPr>
          <w:rFonts w:cs="Traditional Arabic"/>
          <w:b/>
          <w:bCs/>
          <w:color w:val="000000"/>
          <w:sz w:val="28"/>
          <w:szCs w:val="28"/>
          <w:rtl/>
          <w:lang w:bidi="ar-IQ"/>
        </w:rPr>
        <w:t>(</w:t>
      </w:r>
      <w:r w:rsidRPr="0038348C">
        <w:rPr>
          <w:rStyle w:val="FootnoteReference"/>
          <w:rFonts w:cs="Traditional Arabic"/>
          <w:b/>
          <w:bCs/>
          <w:color w:val="000000"/>
          <w:sz w:val="28"/>
          <w:szCs w:val="28"/>
          <w:rtl/>
          <w:lang w:bidi="ar-IQ"/>
        </w:rPr>
        <w:footnoteReference w:id="50"/>
      </w:r>
      <w:r w:rsidRPr="0038348C">
        <w:rPr>
          <w:rFonts w:cs="Traditional Arabic"/>
          <w:b/>
          <w:bCs/>
          <w:color w:val="000000"/>
          <w:sz w:val="28"/>
          <w:szCs w:val="28"/>
          <w:rtl/>
          <w:lang w:bidi="ar-IQ"/>
        </w:rPr>
        <w:t>) .</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b/>
          <w:bCs/>
          <w:color w:val="000000"/>
          <w:sz w:val="28"/>
          <w:szCs w:val="28"/>
          <w:rtl/>
          <w:lang w:bidi="ar-IQ"/>
        </w:rPr>
        <w:t>سادساً: القدرات الصاروخية المضادة للطائرات:تحتوي ترسانة الحزب على صواريخ فردية مضادة للطائرات,</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بعضها متقادم مثل طراز "ستريلا ـ</w:t>
      </w:r>
      <w:r w:rsidRPr="0038348C">
        <w:rPr>
          <w:rFonts w:cs="Traditional Arabic"/>
          <w:b/>
          <w:bCs/>
          <w:color w:val="000000"/>
          <w:sz w:val="28"/>
          <w:szCs w:val="28"/>
          <w:lang w:bidi="ar-IQ"/>
        </w:rPr>
        <w:t>SA-7 Strela</w:t>
      </w:r>
      <w:r w:rsidRPr="0038348C">
        <w:rPr>
          <w:rFonts w:cs="Traditional Arabic"/>
          <w:b/>
          <w:bCs/>
          <w:color w:val="000000"/>
          <w:sz w:val="28"/>
          <w:szCs w:val="28"/>
          <w:rtl/>
          <w:lang w:bidi="ar-IQ"/>
        </w:rPr>
        <w:t>",</w:t>
      </w:r>
      <w:r>
        <w:rPr>
          <w:rFonts w:cs="Traditional Arabic" w:hint="cs"/>
          <w:b/>
          <w:bCs/>
          <w:color w:val="000000"/>
          <w:sz w:val="28"/>
          <w:szCs w:val="28"/>
          <w:rtl/>
          <w:lang w:bidi="ar-IQ"/>
        </w:rPr>
        <w:t xml:space="preserve"> </w:t>
      </w:r>
      <w:r w:rsidRPr="0038348C">
        <w:rPr>
          <w:rFonts w:cs="Traditional Arabic"/>
          <w:b/>
          <w:bCs/>
          <w:color w:val="000000"/>
          <w:sz w:val="28"/>
          <w:szCs w:val="28"/>
          <w:rtl/>
          <w:lang w:bidi="ar-IQ"/>
        </w:rPr>
        <w:t xml:space="preserve">وبعضها متطور من طراز " ايجلا ـ </w:t>
      </w:r>
      <w:r w:rsidRPr="0038348C">
        <w:rPr>
          <w:rFonts w:cs="Traditional Arabic"/>
          <w:b/>
          <w:bCs/>
          <w:color w:val="000000"/>
          <w:sz w:val="28"/>
          <w:szCs w:val="28"/>
          <w:lang w:bidi="ar-IQ"/>
        </w:rPr>
        <w:t>Igla SA-18-IE</w:t>
      </w:r>
      <w:r w:rsidRPr="0038348C">
        <w:rPr>
          <w:rFonts w:cs="Traditional Arabic"/>
          <w:b/>
          <w:bCs/>
          <w:color w:val="000000"/>
          <w:sz w:val="28"/>
          <w:szCs w:val="28"/>
          <w:rtl/>
          <w:lang w:bidi="ar-IQ"/>
        </w:rPr>
        <w:t xml:space="preserve">" والتي يصل مداها الى حوالي </w:t>
      </w:r>
      <w:smartTag w:uri="urn:schemas-microsoft-com:office:smarttags" w:element="metricconverter">
        <w:smartTagPr>
          <w:attr w:name="ProductID" w:val="5200 متر"/>
        </w:smartTagPr>
        <w:r w:rsidRPr="0038348C">
          <w:rPr>
            <w:rFonts w:cs="Traditional Arabic"/>
            <w:b/>
            <w:bCs/>
            <w:color w:val="000000"/>
            <w:sz w:val="28"/>
            <w:szCs w:val="28"/>
            <w:rtl/>
            <w:lang w:bidi="ar-IQ"/>
          </w:rPr>
          <w:t>5200 متر</w:t>
        </w:r>
      </w:smartTag>
      <w:r w:rsidRPr="0038348C">
        <w:rPr>
          <w:rFonts w:cs="Traditional Arabic"/>
          <w:b/>
          <w:bCs/>
          <w:color w:val="000000"/>
          <w:sz w:val="28"/>
          <w:szCs w:val="28"/>
          <w:rtl/>
          <w:lang w:bidi="ar-IQ"/>
        </w:rPr>
        <w:t xml:space="preserve"> بارتفاع </w:t>
      </w:r>
      <w:smartTag w:uri="urn:schemas-microsoft-com:office:smarttags" w:element="metricconverter">
        <w:smartTagPr>
          <w:attr w:name="ProductID" w:val="3500 متر"/>
        </w:smartTagPr>
        <w:r w:rsidRPr="0038348C">
          <w:rPr>
            <w:rFonts w:cs="Traditional Arabic"/>
            <w:b/>
            <w:bCs/>
            <w:color w:val="000000"/>
            <w:sz w:val="28"/>
            <w:szCs w:val="28"/>
            <w:rtl/>
            <w:lang w:bidi="ar-IQ"/>
          </w:rPr>
          <w:t>3500 متر</w:t>
        </w:r>
      </w:smartTag>
      <w:r w:rsidRPr="0038348C">
        <w:rPr>
          <w:rFonts w:cs="Traditional Arabic"/>
          <w:b/>
          <w:bCs/>
          <w:color w:val="000000"/>
          <w:sz w:val="28"/>
          <w:szCs w:val="28"/>
          <w:rtl/>
          <w:lang w:bidi="ar-IQ"/>
        </w:rPr>
        <w:t>(</w:t>
      </w:r>
      <w:r w:rsidRPr="0038348C">
        <w:rPr>
          <w:rStyle w:val="FootnoteReference"/>
          <w:rFonts w:cs="Traditional Arabic"/>
          <w:b/>
          <w:bCs/>
          <w:color w:val="000000"/>
          <w:sz w:val="28"/>
          <w:szCs w:val="28"/>
          <w:rtl/>
          <w:lang w:bidi="ar-IQ"/>
        </w:rPr>
        <w:footnoteReference w:id="51"/>
      </w:r>
      <w:r w:rsidRPr="0038348C">
        <w:rPr>
          <w:rFonts w:cs="Traditional Arabic"/>
          <w:b/>
          <w:bCs/>
          <w:color w:val="000000"/>
          <w:sz w:val="28"/>
          <w:szCs w:val="28"/>
          <w:rtl/>
          <w:lang w:bidi="ar-IQ"/>
        </w:rPr>
        <w:t>).</w:t>
      </w:r>
    </w:p>
    <w:p w:rsidR="00B5315F" w:rsidRPr="0038348C" w:rsidRDefault="00B5315F" w:rsidP="00B5315F">
      <w:pPr>
        <w:spacing w:after="0" w:line="240" w:lineRule="auto"/>
        <w:rPr>
          <w:rFonts w:cs="Traditional Arabic"/>
          <w:b/>
          <w:bCs/>
          <w:color w:val="000000"/>
          <w:sz w:val="32"/>
          <w:szCs w:val="32"/>
          <w:rtl/>
          <w:lang w:bidi="ar-IQ"/>
        </w:rPr>
      </w:pPr>
      <w:r w:rsidRPr="0038348C">
        <w:rPr>
          <w:rFonts w:cs="Traditional Arabic" w:hint="cs"/>
          <w:b/>
          <w:bCs/>
          <w:color w:val="000000"/>
          <w:sz w:val="32"/>
          <w:szCs w:val="32"/>
          <w:rtl/>
          <w:lang w:bidi="ar-IQ"/>
        </w:rPr>
        <w:t xml:space="preserve">المحور الرابع: </w:t>
      </w:r>
      <w:r w:rsidRPr="0038348C">
        <w:rPr>
          <w:rFonts w:cs="Traditional Arabic"/>
          <w:b/>
          <w:bCs/>
          <w:color w:val="000000"/>
          <w:sz w:val="32"/>
          <w:szCs w:val="32"/>
          <w:rtl/>
          <w:lang w:bidi="ar-IQ"/>
        </w:rPr>
        <w:t>حزب الله والعلاقة مع الجمهورية الاسلامية الايرانية</w:t>
      </w:r>
    </w:p>
    <w:p w:rsidR="00B5315F" w:rsidRPr="0038348C" w:rsidRDefault="00B5315F" w:rsidP="00B5315F">
      <w:pPr>
        <w:spacing w:after="0" w:line="240" w:lineRule="auto"/>
        <w:ind w:firstLine="572"/>
        <w:jc w:val="lowKashida"/>
        <w:rPr>
          <w:rFonts w:cs="Traditional Arabic"/>
          <w:b/>
          <w:bCs/>
          <w:color w:val="000000"/>
          <w:sz w:val="28"/>
          <w:szCs w:val="28"/>
          <w:rtl/>
          <w:lang w:bidi="ar-IQ"/>
        </w:rPr>
      </w:pPr>
      <w:r w:rsidRPr="0038348C">
        <w:rPr>
          <w:rFonts w:cs="Traditional Arabic"/>
          <w:b/>
          <w:bCs/>
          <w:color w:val="000000"/>
          <w:sz w:val="28"/>
          <w:szCs w:val="28"/>
          <w:rtl/>
          <w:lang w:bidi="ar-IQ"/>
        </w:rPr>
        <w:t>يرتبط حزب الله بعلاقات مميزه مع ايران,فحزب الله اللبناني ,والذي يؤمن بولاية الفقيه ,والذي يعتمد على ايران في كثير من اسباب وجوده وديمومة فاعليته,وايران التي تُؤمن جانب كبير من فاعليتها في الشأن الصهيوني  عن طريق القوى المتوافقه معها عقائدياًومنها حزب الله اللبناني جعل المتبعون للعلاقات الاقليمية لايحصروا علاقات الحزب بايران في بعد واحد,بل في اكثر من بعد,ولعل الامتداد الطائفي والايديولوجي وصولاً الى المصير المشترك هي الابرز في اسباب العلاقات بينهما ودلالاتها المستقبلية .ويمكن التعرف على جانب مهم من المنطلقات العقائدية للعلاقة بين حزب الله وايران ,مايمكن ان نتلمسه من تصريح  امين عام حزب الله السيد حسن نصر الله ان التعويضات التي دفعها حزب الله للمتضررين من مواجهات حرب تموز عام 2006 بين (اسرائيل) وحزب الله ,هي من مرشد الثورة الايرانية السيد علي الحامئني,واصفا المساعدة الايرانية بـ"المال الطاهر"(</w:t>
      </w:r>
      <w:r w:rsidRPr="0038348C">
        <w:rPr>
          <w:rStyle w:val="FootnoteReference"/>
          <w:rFonts w:cs="Traditional Arabic"/>
          <w:b/>
          <w:bCs/>
          <w:color w:val="000000"/>
          <w:sz w:val="28"/>
          <w:szCs w:val="28"/>
          <w:rtl/>
          <w:lang w:bidi="ar-IQ"/>
        </w:rPr>
        <w:footnoteReference w:id="52"/>
      </w:r>
      <w:r w:rsidRPr="0038348C">
        <w:rPr>
          <w:rFonts w:cs="Traditional Arabic"/>
          <w:b/>
          <w:bCs/>
          <w:color w:val="000000"/>
          <w:sz w:val="28"/>
          <w:szCs w:val="28"/>
          <w:rtl/>
          <w:lang w:bidi="ar-IQ"/>
        </w:rPr>
        <w:t xml:space="preserve">).  </w:t>
      </w:r>
    </w:p>
    <w:p w:rsidR="00B5315F" w:rsidRPr="0038348C" w:rsidRDefault="00B5315F" w:rsidP="00B5315F">
      <w:pPr>
        <w:spacing w:after="0" w:line="240" w:lineRule="auto"/>
        <w:ind w:left="26"/>
        <w:rPr>
          <w:rFonts w:cs="Traditional Arabic"/>
          <w:b/>
          <w:bCs/>
          <w:sz w:val="28"/>
          <w:szCs w:val="28"/>
          <w:rtl/>
          <w:lang w:bidi="ar-IQ"/>
        </w:rPr>
      </w:pPr>
      <w:r w:rsidRPr="0038348C">
        <w:rPr>
          <w:rFonts w:cs="Traditional Arabic" w:hint="cs"/>
          <w:b/>
          <w:bCs/>
          <w:sz w:val="28"/>
          <w:szCs w:val="28"/>
          <w:rtl/>
          <w:lang w:bidi="ar-IQ"/>
        </w:rPr>
        <w:t>1.</w:t>
      </w:r>
      <w:r w:rsidRPr="0038348C">
        <w:rPr>
          <w:rFonts w:cs="Traditional Arabic"/>
          <w:b/>
          <w:bCs/>
          <w:sz w:val="28"/>
          <w:szCs w:val="28"/>
          <w:rtl/>
          <w:lang w:bidi="ar-IQ"/>
        </w:rPr>
        <w:t>رؤية حزب الله للجمهورية الاسلامية في ايران</w:t>
      </w:r>
    </w:p>
    <w:p w:rsidR="00B5315F" w:rsidRPr="0038348C" w:rsidRDefault="00B5315F" w:rsidP="00B5315F">
      <w:pPr>
        <w:spacing w:after="0" w:line="240" w:lineRule="auto"/>
        <w:ind w:left="26" w:firstLine="540"/>
        <w:jc w:val="lowKashida"/>
        <w:rPr>
          <w:rFonts w:cs="Traditional Arabic"/>
          <w:b/>
          <w:bCs/>
          <w:sz w:val="28"/>
          <w:szCs w:val="28"/>
          <w:rtl/>
          <w:lang w:bidi="ar-IQ"/>
        </w:rPr>
      </w:pPr>
      <w:r w:rsidRPr="0038348C">
        <w:rPr>
          <w:rFonts w:cs="Traditional Arabic"/>
          <w:b/>
          <w:bCs/>
          <w:sz w:val="28"/>
          <w:szCs w:val="28"/>
          <w:rtl/>
          <w:lang w:bidi="ar-IQ"/>
        </w:rPr>
        <w:t>كانت الجمهورية الاسلامية الايرانية تمثل انموذجا حياً لحزب الله,وطموحه الاقتداء بهذه الجمهورية لاقامة دولة اسلامية ,واعتبر الامين العام للحزب السيد حسن نصر الله ,ان حدث اعلان الدولة الاسلامية في ايران العام 1979,كان تاريخيا ومهما بالنسبة لنا في لبنان,لاسباب عدة,فعلى المستوى الفكري والايماني والعقائدي ,هناك دولة للإسلام سوف تبني من خلال هذه الثورة تحكم بالاسلام ,وهناك سبب اخر سياسي,وهو الثورة اطاحت باهم واقوى حليف (لاسرائيل) ومشروعها في المنطقة وهو الشاه ,ونحن ننظر الى مايجري والكلام للسيد حسن نصر الله,في الخارج من بوابة الصراع مع العدو (الاسرائيلي) لمواجهة المشروع الصهيوني.والثورة الايرانية طردت السفير (الاسرائيلي) ,واغلقت سفارتهم في طهران وحولت ن</w:t>
      </w:r>
      <w:r>
        <w:rPr>
          <w:rFonts w:cs="Traditional Arabic"/>
          <w:b/>
          <w:bCs/>
          <w:sz w:val="28"/>
          <w:szCs w:val="28"/>
          <w:rtl/>
          <w:lang w:bidi="ar-IQ"/>
        </w:rPr>
        <w:t xml:space="preserve">فس المبنى الى </w:t>
      </w:r>
      <w:r>
        <w:rPr>
          <w:rFonts w:cs="Traditional Arabic"/>
          <w:b/>
          <w:bCs/>
          <w:sz w:val="28"/>
          <w:szCs w:val="28"/>
          <w:rtl/>
          <w:lang w:bidi="ar-IQ"/>
        </w:rPr>
        <w:lastRenderedPageBreak/>
        <w:t>اول سفارة لفلسطين</w:t>
      </w:r>
      <w:r w:rsidRPr="0038348C">
        <w:rPr>
          <w:rFonts w:cs="Traditional Arabic"/>
          <w:b/>
          <w:bCs/>
          <w:sz w:val="28"/>
          <w:szCs w:val="28"/>
          <w:rtl/>
          <w:lang w:bidi="ar-IQ"/>
        </w:rPr>
        <w:t>,</w:t>
      </w:r>
      <w:r>
        <w:rPr>
          <w:rFonts w:cs="Traditional Arabic" w:hint="cs"/>
          <w:b/>
          <w:bCs/>
          <w:sz w:val="28"/>
          <w:szCs w:val="28"/>
          <w:rtl/>
          <w:lang w:bidi="ar-IQ"/>
        </w:rPr>
        <w:t xml:space="preserve"> </w:t>
      </w:r>
      <w:r w:rsidRPr="0038348C">
        <w:rPr>
          <w:rFonts w:cs="Traditional Arabic"/>
          <w:b/>
          <w:bCs/>
          <w:sz w:val="28"/>
          <w:szCs w:val="28"/>
          <w:rtl/>
          <w:lang w:bidi="ar-IQ"/>
        </w:rPr>
        <w:t>ومنذ ذلك الحين بدات العلاقات عاطفية ,ايمانية ,وفكرية,لاننا كنا نعتبر مايحدث هناك لايمثل طموحاتنا فحسب ,بل طموحات كل المسلمين والشرفاء اعداء الصهونية(</w:t>
      </w:r>
      <w:r w:rsidRPr="0038348C">
        <w:rPr>
          <w:rStyle w:val="FootnoteReference"/>
          <w:rFonts w:cs="Traditional Arabic"/>
          <w:b/>
          <w:bCs/>
          <w:sz w:val="28"/>
          <w:szCs w:val="28"/>
          <w:rtl/>
          <w:lang w:bidi="ar-IQ"/>
        </w:rPr>
        <w:footnoteReference w:id="53"/>
      </w:r>
      <w:r w:rsidRPr="0038348C">
        <w:rPr>
          <w:rFonts w:cs="Traditional Arabic"/>
          <w:b/>
          <w:bCs/>
          <w:sz w:val="28"/>
          <w:szCs w:val="28"/>
          <w:rtl/>
          <w:lang w:bidi="ar-IQ"/>
        </w:rPr>
        <w:t>).</w:t>
      </w:r>
    </w:p>
    <w:p w:rsidR="00B5315F" w:rsidRPr="0038348C" w:rsidRDefault="00B5315F" w:rsidP="00B5315F">
      <w:pPr>
        <w:spacing w:after="0" w:line="240" w:lineRule="auto"/>
        <w:ind w:left="26" w:firstLine="540"/>
        <w:jc w:val="lowKashida"/>
        <w:rPr>
          <w:rFonts w:cs="Traditional Arabic"/>
          <w:b/>
          <w:bCs/>
          <w:sz w:val="28"/>
          <w:szCs w:val="28"/>
          <w:rtl/>
          <w:lang w:bidi="ar-IQ"/>
        </w:rPr>
      </w:pPr>
      <w:r w:rsidRPr="0038348C">
        <w:rPr>
          <w:rFonts w:cs="Traditional Arabic"/>
          <w:b/>
          <w:bCs/>
          <w:sz w:val="28"/>
          <w:szCs w:val="28"/>
          <w:rtl/>
          <w:lang w:bidi="ar-IQ"/>
        </w:rPr>
        <w:t>وبحسب حديث السيد حسن نصر الله ,انه وفي سنوات المقاومة وقفت الجمهورية الاسلامية الايرانية الى جانب لبنان,</w:t>
      </w:r>
      <w:r>
        <w:rPr>
          <w:rFonts w:cs="Traditional Arabic" w:hint="cs"/>
          <w:b/>
          <w:bCs/>
          <w:sz w:val="28"/>
          <w:szCs w:val="28"/>
          <w:rtl/>
          <w:lang w:bidi="ar-IQ"/>
        </w:rPr>
        <w:t xml:space="preserve"> </w:t>
      </w:r>
      <w:r w:rsidRPr="0038348C">
        <w:rPr>
          <w:rFonts w:cs="Traditional Arabic"/>
          <w:b/>
          <w:bCs/>
          <w:sz w:val="28"/>
          <w:szCs w:val="28"/>
          <w:rtl/>
          <w:lang w:bidi="ar-IQ"/>
        </w:rPr>
        <w:t>وهذا ماجعل علاقتنا بها اقوى ,فايران ومنذ الايام الاولى ,قامت بتاسيس مجموعة كبيرة من المؤسسات التي تخدم اللبنانيين وفي جميع المجالات,</w:t>
      </w:r>
      <w:r>
        <w:rPr>
          <w:rFonts w:cs="Traditional Arabic" w:hint="cs"/>
          <w:b/>
          <w:bCs/>
          <w:sz w:val="28"/>
          <w:szCs w:val="28"/>
          <w:rtl/>
          <w:lang w:bidi="ar-IQ"/>
        </w:rPr>
        <w:t xml:space="preserve"> </w:t>
      </w:r>
      <w:r w:rsidRPr="0038348C">
        <w:rPr>
          <w:rFonts w:cs="Traditional Arabic"/>
          <w:b/>
          <w:bCs/>
          <w:sz w:val="28"/>
          <w:szCs w:val="28"/>
          <w:rtl/>
          <w:lang w:bidi="ar-IQ"/>
        </w:rPr>
        <w:t>اسر الشهداء,</w:t>
      </w:r>
      <w:r>
        <w:rPr>
          <w:rFonts w:cs="Traditional Arabic" w:hint="cs"/>
          <w:b/>
          <w:bCs/>
          <w:sz w:val="28"/>
          <w:szCs w:val="28"/>
          <w:rtl/>
          <w:lang w:bidi="ar-IQ"/>
        </w:rPr>
        <w:t xml:space="preserve"> </w:t>
      </w:r>
      <w:r w:rsidRPr="0038348C">
        <w:rPr>
          <w:rFonts w:cs="Traditional Arabic"/>
          <w:b/>
          <w:bCs/>
          <w:sz w:val="28"/>
          <w:szCs w:val="28"/>
          <w:rtl/>
          <w:lang w:bidi="ar-IQ"/>
        </w:rPr>
        <w:t>الرعاية الصحية,</w:t>
      </w:r>
      <w:r>
        <w:rPr>
          <w:rFonts w:cs="Traditional Arabic" w:hint="cs"/>
          <w:b/>
          <w:bCs/>
          <w:sz w:val="28"/>
          <w:szCs w:val="28"/>
          <w:rtl/>
          <w:lang w:bidi="ar-IQ"/>
        </w:rPr>
        <w:t xml:space="preserve"> </w:t>
      </w:r>
      <w:r w:rsidRPr="0038348C">
        <w:rPr>
          <w:rFonts w:cs="Traditional Arabic"/>
          <w:b/>
          <w:bCs/>
          <w:sz w:val="28"/>
          <w:szCs w:val="28"/>
          <w:rtl/>
          <w:lang w:bidi="ar-IQ"/>
        </w:rPr>
        <w:t>البناء والاعمار,...الخ(</w:t>
      </w:r>
      <w:r w:rsidRPr="0038348C">
        <w:rPr>
          <w:rStyle w:val="FootnoteReference"/>
          <w:rFonts w:cs="Traditional Arabic"/>
          <w:b/>
          <w:bCs/>
          <w:sz w:val="28"/>
          <w:szCs w:val="28"/>
          <w:rtl/>
          <w:lang w:bidi="ar-IQ"/>
        </w:rPr>
        <w:footnoteReference w:id="54"/>
      </w:r>
      <w:r w:rsidRPr="0038348C">
        <w:rPr>
          <w:rFonts w:cs="Traditional Arabic"/>
          <w:b/>
          <w:bCs/>
          <w:sz w:val="28"/>
          <w:szCs w:val="28"/>
          <w:rtl/>
          <w:lang w:bidi="ar-IQ"/>
        </w:rPr>
        <w:t>).</w:t>
      </w:r>
    </w:p>
    <w:p w:rsidR="00B5315F" w:rsidRPr="0038348C" w:rsidRDefault="00B5315F" w:rsidP="00B5315F">
      <w:pPr>
        <w:spacing w:after="0" w:line="240" w:lineRule="auto"/>
        <w:ind w:left="26" w:firstLine="540"/>
        <w:jc w:val="lowKashida"/>
        <w:rPr>
          <w:rFonts w:cs="Traditional Arabic"/>
          <w:b/>
          <w:bCs/>
          <w:sz w:val="28"/>
          <w:szCs w:val="28"/>
          <w:rtl/>
          <w:lang w:bidi="ar-IQ"/>
        </w:rPr>
      </w:pPr>
      <w:r w:rsidRPr="0038348C">
        <w:rPr>
          <w:rFonts w:cs="Traditional Arabic"/>
          <w:b/>
          <w:bCs/>
          <w:sz w:val="28"/>
          <w:szCs w:val="28"/>
          <w:rtl/>
          <w:lang w:bidi="ar-IQ"/>
        </w:rPr>
        <w:t>لذلك كانت العلاقة الايمانية قوية بين قواعد حزب الله وبين الجمهورية الاسلامية الايرانية,</w:t>
      </w:r>
      <w:r>
        <w:rPr>
          <w:rFonts w:cs="Traditional Arabic" w:hint="cs"/>
          <w:b/>
          <w:bCs/>
          <w:sz w:val="28"/>
          <w:szCs w:val="28"/>
          <w:rtl/>
          <w:lang w:bidi="ar-IQ"/>
        </w:rPr>
        <w:t xml:space="preserve"> </w:t>
      </w:r>
      <w:r w:rsidRPr="0038348C">
        <w:rPr>
          <w:rFonts w:cs="Traditional Arabic"/>
          <w:b/>
          <w:bCs/>
          <w:sz w:val="28"/>
          <w:szCs w:val="28"/>
          <w:rtl/>
          <w:lang w:bidi="ar-IQ"/>
        </w:rPr>
        <w:t>ارتقت الى النظرة الى الامام الخميني ا</w:t>
      </w:r>
      <w:r>
        <w:rPr>
          <w:rFonts w:cs="Traditional Arabic"/>
          <w:b/>
          <w:bCs/>
          <w:sz w:val="28"/>
          <w:szCs w:val="28"/>
          <w:rtl/>
          <w:lang w:bidi="ar-IQ"/>
        </w:rPr>
        <w:t>و الامام الخمئني ليس كزعيم دولة</w:t>
      </w:r>
      <w:r w:rsidRPr="0038348C">
        <w:rPr>
          <w:rFonts w:cs="Traditional Arabic"/>
          <w:b/>
          <w:bCs/>
          <w:sz w:val="28"/>
          <w:szCs w:val="28"/>
          <w:rtl/>
          <w:lang w:bidi="ar-IQ"/>
        </w:rPr>
        <w:t>,</w:t>
      </w:r>
      <w:r>
        <w:rPr>
          <w:rFonts w:cs="Traditional Arabic" w:hint="cs"/>
          <w:b/>
          <w:bCs/>
          <w:sz w:val="28"/>
          <w:szCs w:val="28"/>
          <w:rtl/>
          <w:lang w:bidi="ar-IQ"/>
        </w:rPr>
        <w:t xml:space="preserve"> </w:t>
      </w:r>
      <w:r w:rsidRPr="0038348C">
        <w:rPr>
          <w:rFonts w:cs="Traditional Arabic"/>
          <w:b/>
          <w:bCs/>
          <w:sz w:val="28"/>
          <w:szCs w:val="28"/>
          <w:rtl/>
          <w:lang w:bidi="ar-IQ"/>
        </w:rPr>
        <w:t>وانما كزعيم ديني روحي ومرجعية وامام ,نتطلع اليه من خلال هذا المنظار(</w:t>
      </w:r>
      <w:r w:rsidRPr="0038348C">
        <w:rPr>
          <w:rStyle w:val="FootnoteReference"/>
          <w:rFonts w:cs="Traditional Arabic"/>
          <w:b/>
          <w:bCs/>
          <w:sz w:val="28"/>
          <w:szCs w:val="28"/>
          <w:rtl/>
          <w:lang w:bidi="ar-IQ"/>
        </w:rPr>
        <w:footnoteReference w:id="55"/>
      </w:r>
      <w:r w:rsidRPr="0038348C">
        <w:rPr>
          <w:rFonts w:cs="Traditional Arabic"/>
          <w:b/>
          <w:bCs/>
          <w:sz w:val="28"/>
          <w:szCs w:val="28"/>
          <w:rtl/>
          <w:lang w:bidi="ar-IQ"/>
        </w:rPr>
        <w:t xml:space="preserve">). </w:t>
      </w:r>
    </w:p>
    <w:p w:rsidR="00B5315F" w:rsidRPr="0038348C" w:rsidRDefault="00B5315F" w:rsidP="00B5315F">
      <w:pPr>
        <w:spacing w:after="0" w:line="240" w:lineRule="auto"/>
        <w:ind w:left="26" w:firstLine="540"/>
        <w:jc w:val="lowKashida"/>
        <w:rPr>
          <w:rFonts w:cs="Traditional Arabic"/>
          <w:b/>
          <w:bCs/>
          <w:sz w:val="28"/>
          <w:szCs w:val="28"/>
          <w:rtl/>
          <w:lang w:bidi="ar-IQ"/>
        </w:rPr>
      </w:pPr>
      <w:r w:rsidRPr="0038348C">
        <w:rPr>
          <w:rFonts w:cs="Traditional Arabic"/>
          <w:b/>
          <w:bCs/>
          <w:sz w:val="28"/>
          <w:szCs w:val="28"/>
          <w:rtl/>
          <w:lang w:bidi="ar-IQ"/>
        </w:rPr>
        <w:t>وعن التبعية المطلقة لحزب الله تجاه ايران,</w:t>
      </w:r>
      <w:r>
        <w:rPr>
          <w:rFonts w:cs="Traditional Arabic" w:hint="cs"/>
          <w:b/>
          <w:bCs/>
          <w:sz w:val="28"/>
          <w:szCs w:val="28"/>
          <w:rtl/>
          <w:lang w:bidi="ar-IQ"/>
        </w:rPr>
        <w:t xml:space="preserve"> </w:t>
      </w:r>
      <w:r w:rsidRPr="0038348C">
        <w:rPr>
          <w:rFonts w:cs="Traditional Arabic"/>
          <w:b/>
          <w:bCs/>
          <w:sz w:val="28"/>
          <w:szCs w:val="28"/>
          <w:rtl/>
          <w:lang w:bidi="ar-IQ"/>
        </w:rPr>
        <w:t>ينفي السيد حسن نصر الله ذلك مؤكد على استقلالية حزب الله عن القرار الايراني ,كما ان الجانب الايراني لم يطلب مقابل الدعم الذي يقدمه للمقاومة,</w:t>
      </w:r>
      <w:r>
        <w:rPr>
          <w:rFonts w:cs="Traditional Arabic" w:hint="cs"/>
          <w:b/>
          <w:bCs/>
          <w:sz w:val="28"/>
          <w:szCs w:val="28"/>
          <w:rtl/>
          <w:lang w:bidi="ar-IQ"/>
        </w:rPr>
        <w:t xml:space="preserve"> </w:t>
      </w:r>
      <w:r w:rsidRPr="0038348C">
        <w:rPr>
          <w:rFonts w:cs="Traditional Arabic"/>
          <w:b/>
          <w:bCs/>
          <w:sz w:val="28"/>
          <w:szCs w:val="28"/>
          <w:rtl/>
          <w:lang w:bidi="ar-IQ"/>
        </w:rPr>
        <w:t>التبعيه له,</w:t>
      </w:r>
      <w:r>
        <w:rPr>
          <w:rFonts w:cs="Traditional Arabic" w:hint="cs"/>
          <w:b/>
          <w:bCs/>
          <w:sz w:val="28"/>
          <w:szCs w:val="28"/>
          <w:rtl/>
          <w:lang w:bidi="ar-IQ"/>
        </w:rPr>
        <w:t xml:space="preserve"> </w:t>
      </w:r>
      <w:r w:rsidRPr="0038348C">
        <w:rPr>
          <w:rFonts w:cs="Traditional Arabic"/>
          <w:b/>
          <w:bCs/>
          <w:sz w:val="28"/>
          <w:szCs w:val="28"/>
          <w:rtl/>
          <w:lang w:bidi="ar-IQ"/>
        </w:rPr>
        <w:t>بل بالعكس كان الجانب الايراني يتحاشى أي نوع من التدخل حتى البسيط في شؤون حزب الله ,ولكن الدور الايراني كان في مجال المقاومة والعمليات العسكرية للحزب هو دور استشاري مهني في الجانب العسكري(</w:t>
      </w:r>
      <w:r w:rsidRPr="0038348C">
        <w:rPr>
          <w:rStyle w:val="FootnoteReference"/>
          <w:rFonts w:cs="Traditional Arabic"/>
          <w:b/>
          <w:bCs/>
          <w:sz w:val="28"/>
          <w:szCs w:val="28"/>
          <w:rtl/>
          <w:lang w:bidi="ar-IQ"/>
        </w:rPr>
        <w:footnoteReference w:id="56"/>
      </w:r>
      <w:r w:rsidRPr="0038348C">
        <w:rPr>
          <w:rFonts w:cs="Traditional Arabic"/>
          <w:b/>
          <w:bCs/>
          <w:sz w:val="28"/>
          <w:szCs w:val="28"/>
          <w:rtl/>
          <w:lang w:bidi="ar-IQ"/>
        </w:rPr>
        <w:t>).</w:t>
      </w:r>
    </w:p>
    <w:p w:rsidR="00B5315F" w:rsidRPr="0038348C" w:rsidRDefault="00B5315F" w:rsidP="00B5315F">
      <w:pPr>
        <w:spacing w:after="0" w:line="240" w:lineRule="auto"/>
        <w:ind w:left="26"/>
        <w:rPr>
          <w:rFonts w:cs="Traditional Arabic"/>
          <w:b/>
          <w:bCs/>
          <w:sz w:val="28"/>
          <w:szCs w:val="28"/>
          <w:rtl/>
          <w:lang w:bidi="ar-IQ"/>
        </w:rPr>
      </w:pPr>
      <w:r w:rsidRPr="0038348C">
        <w:rPr>
          <w:rFonts w:cs="Traditional Arabic" w:hint="cs"/>
          <w:b/>
          <w:bCs/>
          <w:sz w:val="28"/>
          <w:szCs w:val="28"/>
          <w:rtl/>
          <w:lang w:bidi="ar-IQ"/>
        </w:rPr>
        <w:t>2.</w:t>
      </w:r>
      <w:r w:rsidRPr="0038348C">
        <w:rPr>
          <w:rFonts w:cs="Traditional Arabic"/>
          <w:b/>
          <w:bCs/>
          <w:sz w:val="28"/>
          <w:szCs w:val="28"/>
          <w:rtl/>
          <w:lang w:bidi="ar-IQ"/>
        </w:rPr>
        <w:t>اشكال التعاون الاستراتيجي بين حزب الله وإيران</w:t>
      </w:r>
    </w:p>
    <w:p w:rsidR="00B5315F" w:rsidRPr="0038348C" w:rsidRDefault="00B5315F" w:rsidP="00B5315F">
      <w:pPr>
        <w:spacing w:after="0" w:line="240" w:lineRule="auto"/>
        <w:ind w:left="26" w:firstLine="546"/>
        <w:jc w:val="lowKashida"/>
        <w:rPr>
          <w:rFonts w:cs="Traditional Arabic"/>
          <w:b/>
          <w:bCs/>
          <w:sz w:val="28"/>
          <w:szCs w:val="28"/>
          <w:rtl/>
          <w:lang w:bidi="ar-IQ"/>
        </w:rPr>
      </w:pPr>
      <w:r w:rsidRPr="0038348C">
        <w:rPr>
          <w:rFonts w:cs="Traditional Arabic"/>
          <w:b/>
          <w:bCs/>
          <w:sz w:val="28"/>
          <w:szCs w:val="28"/>
          <w:rtl/>
          <w:lang w:bidi="ar-IQ"/>
        </w:rPr>
        <w:t>كان لايران الدور الاكبر في انشاء حزب الله ودعمه بالمساعدات المادية واللوجستية والغطاء الايديولوجي,فمؤسسوا الحزب اللبنانيين دفعوا وثيقة انشائه والتي تضمنت اهداف الحزب والغاية من تكوينه الى الامام الخميني  الذي وافق عليها لتكتسب شرعية تبني الولي الفقيه لها ,وعلى الفور امر السيد الخميني الحرس الثوري الايراني بمد يد المساعدة الى حزب الله ولبنان في مواجهته (لاسرائيل) من خلال وسائل عدة منها:انشاء معسكرات في منطقة البقاع اللبناني لتدريب الراغبين بذلك,وتجهيز الحزب بمعدات عسكرية مختلفة,وتقديم مساعدات مادية متواصلة ومساعدته على انشاء منظومة مؤسساتية خدمية ـ اجتماعية نشطة وفاعلة,فضلا عن الدعم السياسي اللامحدود,وقد سبق كل ذلك التنسيق مع سوريا لغرض نقل مواد القتال والسماح بمرور افراد الحرس الثوري الايراني من ايران الى لبنان عبر الاراضي السورية(</w:t>
      </w:r>
      <w:r w:rsidRPr="0038348C">
        <w:rPr>
          <w:rStyle w:val="FootnoteReference"/>
          <w:rFonts w:cs="Traditional Arabic"/>
          <w:b/>
          <w:bCs/>
          <w:sz w:val="28"/>
          <w:szCs w:val="28"/>
          <w:rtl/>
          <w:lang w:bidi="ar-IQ"/>
        </w:rPr>
        <w:footnoteReference w:id="57"/>
      </w:r>
      <w:r w:rsidRPr="0038348C">
        <w:rPr>
          <w:rFonts w:cs="Traditional Arabic"/>
          <w:b/>
          <w:bCs/>
          <w:sz w:val="28"/>
          <w:szCs w:val="28"/>
          <w:rtl/>
          <w:lang w:bidi="ar-IQ"/>
        </w:rPr>
        <w:t>).</w:t>
      </w:r>
    </w:p>
    <w:p w:rsidR="00B5315F" w:rsidRPr="0038348C" w:rsidRDefault="00B5315F" w:rsidP="00B5315F">
      <w:pPr>
        <w:spacing w:after="0" w:line="240" w:lineRule="auto"/>
        <w:ind w:left="26"/>
        <w:jc w:val="lowKashida"/>
        <w:rPr>
          <w:rFonts w:cs="Traditional Arabic"/>
          <w:b/>
          <w:bCs/>
          <w:sz w:val="28"/>
          <w:szCs w:val="28"/>
          <w:rtl/>
          <w:lang w:bidi="ar-IQ"/>
        </w:rPr>
      </w:pPr>
      <w:r w:rsidRPr="0038348C">
        <w:rPr>
          <w:rFonts w:cs="Traditional Arabic" w:hint="cs"/>
          <w:b/>
          <w:bCs/>
          <w:sz w:val="28"/>
          <w:szCs w:val="28"/>
          <w:rtl/>
          <w:lang w:bidi="ar-IQ"/>
        </w:rPr>
        <w:t>3.</w:t>
      </w:r>
      <w:r w:rsidRPr="0038348C">
        <w:rPr>
          <w:rFonts w:cs="Traditional Arabic"/>
          <w:b/>
          <w:bCs/>
          <w:sz w:val="28"/>
          <w:szCs w:val="28"/>
          <w:rtl/>
          <w:lang w:bidi="ar-IQ"/>
        </w:rPr>
        <w:t xml:space="preserve"> الدعم اللوجستي الايراني لحزب الله</w:t>
      </w:r>
    </w:p>
    <w:p w:rsidR="00B5315F" w:rsidRPr="0038348C" w:rsidRDefault="00B5315F" w:rsidP="00B5315F">
      <w:pPr>
        <w:spacing w:after="0" w:line="240" w:lineRule="auto"/>
        <w:ind w:firstLine="572"/>
        <w:jc w:val="both"/>
        <w:rPr>
          <w:rFonts w:cs="Traditional Arabic"/>
          <w:b/>
          <w:bCs/>
          <w:sz w:val="28"/>
          <w:szCs w:val="28"/>
          <w:rtl/>
        </w:rPr>
      </w:pPr>
      <w:r w:rsidRPr="0038348C">
        <w:rPr>
          <w:rFonts w:cs="Traditional Arabic"/>
          <w:b/>
          <w:bCs/>
          <w:sz w:val="28"/>
          <w:szCs w:val="28"/>
          <w:rtl/>
        </w:rPr>
        <w:t xml:space="preserve">ليس سرا ان التشكيلات المسلحة "لحزب الله" اللبناني تشكل وسيلة الضغط الايرانية على (اسرائيل) في سياستها الشرق اوسطية. وتعتمد علاقات </w:t>
      </w:r>
      <w:r w:rsidRPr="0038348C">
        <w:rPr>
          <w:rFonts w:cs="Traditional Arabic"/>
          <w:b/>
          <w:bCs/>
          <w:sz w:val="28"/>
          <w:szCs w:val="28"/>
        </w:rPr>
        <w:t>)</w:t>
      </w:r>
      <w:r w:rsidRPr="0038348C">
        <w:rPr>
          <w:rFonts w:cs="Traditional Arabic"/>
          <w:b/>
          <w:bCs/>
          <w:sz w:val="28"/>
          <w:szCs w:val="28"/>
          <w:rtl/>
        </w:rPr>
        <w:t>حزب الله</w:t>
      </w:r>
      <w:r w:rsidRPr="0038348C">
        <w:rPr>
          <w:rFonts w:cs="Traditional Arabic"/>
          <w:b/>
          <w:bCs/>
          <w:sz w:val="28"/>
          <w:szCs w:val="28"/>
        </w:rPr>
        <w:t>(</w:t>
      </w:r>
      <w:r w:rsidRPr="0038348C">
        <w:rPr>
          <w:rFonts w:cs="Traditional Arabic"/>
          <w:b/>
          <w:bCs/>
          <w:sz w:val="28"/>
          <w:szCs w:val="28"/>
          <w:rtl/>
        </w:rPr>
        <w:t xml:space="preserve"> مع الجمهورية الاسلامية الايرانية على عدم الاعتراف بـ(اسرائيل). وتحمل المساعدات الايرانية للحلفاء اللبنانيين طابعا عاما ـ التمويل والدعم الدبلوماسي والسياسي، </w:t>
      </w:r>
      <w:r w:rsidRPr="0038348C">
        <w:rPr>
          <w:rFonts w:cs="Traditional Arabic"/>
          <w:b/>
          <w:bCs/>
          <w:sz w:val="28"/>
          <w:szCs w:val="28"/>
          <w:rtl/>
        </w:rPr>
        <w:lastRenderedPageBreak/>
        <w:t>واعداد الكوادر الايديولجية والعسكرية، وتزويدهم بالسلاح والمعدات الحربية والعتاد والتجهيزات بما فيها الانسانية. وتجدر الاشارة هنا مع ذلك، الى ان المساعدات المالية السنوية "لحزب الله" تقلصت في عهد الرئيس محمد خاتمي الذي يمثل الجانب المعتدل من النخبة السياسية الايرانية، من 60 ـ 100 مليون دولار الى 30 مليونا,</w:t>
      </w:r>
      <w:r>
        <w:rPr>
          <w:rFonts w:cs="Traditional Arabic" w:hint="cs"/>
          <w:b/>
          <w:bCs/>
          <w:sz w:val="28"/>
          <w:szCs w:val="28"/>
          <w:rtl/>
        </w:rPr>
        <w:t xml:space="preserve"> </w:t>
      </w:r>
      <w:r w:rsidRPr="0038348C">
        <w:rPr>
          <w:rFonts w:cs="Traditional Arabic"/>
          <w:b/>
          <w:bCs/>
          <w:sz w:val="28"/>
          <w:szCs w:val="28"/>
          <w:rtl/>
        </w:rPr>
        <w:t>ثم عادة الى من جديد الى مبلغ 100 مليون دولار في فترة رئاسة محمود احمدي نجاد مع الاخذ بعين الاعتبار ان هناك تقارير</w:t>
      </w:r>
      <w:r>
        <w:rPr>
          <w:rFonts w:cs="Traditional Arabic" w:hint="cs"/>
          <w:b/>
          <w:bCs/>
          <w:sz w:val="28"/>
          <w:szCs w:val="28"/>
          <w:rtl/>
        </w:rPr>
        <w:t xml:space="preserve"> </w:t>
      </w:r>
      <w:r w:rsidRPr="0038348C">
        <w:rPr>
          <w:rFonts w:cs="Traditional Arabic"/>
          <w:b/>
          <w:bCs/>
          <w:sz w:val="28"/>
          <w:szCs w:val="28"/>
          <w:rtl/>
        </w:rPr>
        <w:t>غير رسمية  تؤكد تجاوز هذا المبلغ بكثير(</w:t>
      </w:r>
      <w:r w:rsidRPr="0038348C">
        <w:rPr>
          <w:rStyle w:val="FootnoteReference"/>
          <w:rFonts w:cs="Traditional Arabic"/>
          <w:b/>
          <w:bCs/>
          <w:sz w:val="28"/>
          <w:szCs w:val="28"/>
          <w:rtl/>
        </w:rPr>
        <w:footnoteReference w:id="58"/>
      </w:r>
      <w:r w:rsidRPr="0038348C">
        <w:rPr>
          <w:rFonts w:cs="Traditional Arabic"/>
          <w:b/>
          <w:bCs/>
          <w:sz w:val="28"/>
          <w:szCs w:val="28"/>
          <w:rtl/>
        </w:rPr>
        <w:t xml:space="preserve">).  </w:t>
      </w:r>
    </w:p>
    <w:p w:rsidR="00B5315F" w:rsidRPr="0038348C" w:rsidRDefault="00B5315F" w:rsidP="00B5315F">
      <w:pPr>
        <w:spacing w:after="0" w:line="240" w:lineRule="auto"/>
        <w:ind w:left="26"/>
        <w:rPr>
          <w:rFonts w:cs="Traditional Arabic"/>
          <w:b/>
          <w:bCs/>
          <w:sz w:val="28"/>
          <w:szCs w:val="28"/>
          <w:rtl/>
          <w:lang w:bidi="ar-IQ"/>
        </w:rPr>
      </w:pPr>
      <w:r w:rsidRPr="0038348C">
        <w:rPr>
          <w:rFonts w:cs="Traditional Arabic" w:hint="cs"/>
          <w:b/>
          <w:bCs/>
          <w:sz w:val="28"/>
          <w:szCs w:val="28"/>
          <w:rtl/>
          <w:lang w:bidi="ar-IQ"/>
        </w:rPr>
        <w:t>3.</w:t>
      </w:r>
      <w:r w:rsidRPr="0038348C">
        <w:rPr>
          <w:rFonts w:cs="Traditional Arabic"/>
          <w:b/>
          <w:bCs/>
          <w:sz w:val="28"/>
          <w:szCs w:val="28"/>
          <w:rtl/>
          <w:lang w:bidi="ar-IQ"/>
        </w:rPr>
        <w:t>حزب الله في المدرك الاستراتيجي الايراني</w:t>
      </w:r>
    </w:p>
    <w:p w:rsidR="00B5315F" w:rsidRPr="0038348C" w:rsidRDefault="00B5315F" w:rsidP="00B5315F">
      <w:pPr>
        <w:spacing w:after="0" w:line="240" w:lineRule="auto"/>
        <w:ind w:left="26" w:firstLine="366"/>
        <w:jc w:val="lowKashida"/>
        <w:rPr>
          <w:rFonts w:cs="Traditional Arabic"/>
          <w:b/>
          <w:bCs/>
          <w:sz w:val="28"/>
          <w:szCs w:val="28"/>
          <w:rtl/>
          <w:lang w:bidi="ar-IQ"/>
        </w:rPr>
      </w:pPr>
      <w:r w:rsidRPr="0038348C">
        <w:rPr>
          <w:rFonts w:cs="Traditional Arabic"/>
          <w:b/>
          <w:bCs/>
          <w:sz w:val="28"/>
          <w:szCs w:val="28"/>
          <w:rtl/>
          <w:lang w:bidi="ar-IQ"/>
        </w:rPr>
        <w:t>تدرك الحكومة الإسلامية الإيرانية إن حزب الله ومساعدته واجبا دينيا شرعيا وثوريا,</w:t>
      </w:r>
      <w:r>
        <w:rPr>
          <w:rFonts w:cs="Traditional Arabic" w:hint="cs"/>
          <w:b/>
          <w:bCs/>
          <w:sz w:val="28"/>
          <w:szCs w:val="28"/>
          <w:rtl/>
          <w:lang w:bidi="ar-IQ"/>
        </w:rPr>
        <w:t xml:space="preserve"> </w:t>
      </w:r>
      <w:r w:rsidRPr="0038348C">
        <w:rPr>
          <w:rFonts w:cs="Traditional Arabic"/>
          <w:b/>
          <w:bCs/>
          <w:sz w:val="28"/>
          <w:szCs w:val="28"/>
          <w:rtl/>
          <w:lang w:bidi="ar-IQ"/>
        </w:rPr>
        <w:t>وانها تدعمها أي الحكومة الاسلامية لايران طالما ان اراضيه محتلة او مهدد من قبل الكيان الصهيوني,</w:t>
      </w:r>
      <w:r>
        <w:rPr>
          <w:rFonts w:cs="Traditional Arabic" w:hint="cs"/>
          <w:b/>
          <w:bCs/>
          <w:sz w:val="28"/>
          <w:szCs w:val="28"/>
          <w:rtl/>
          <w:lang w:bidi="ar-IQ"/>
        </w:rPr>
        <w:t xml:space="preserve"> </w:t>
      </w:r>
      <w:r w:rsidRPr="0038348C">
        <w:rPr>
          <w:rFonts w:cs="Traditional Arabic"/>
          <w:b/>
          <w:bCs/>
          <w:sz w:val="28"/>
          <w:szCs w:val="28"/>
          <w:rtl/>
          <w:lang w:bidi="ar-IQ"/>
        </w:rPr>
        <w:t>يقول الرئيس الايراني السابق والرئيس الحالي لمجلس تشخيص مصلحة النظام  الشيخ هاشمي رفسنجاني في لقائه مع رئيس مجلس النواب اللبناني السيد نبيه بري " اننا مع تقديرنا للمواقف الشجاعة لشعب لبنان وحكومته في دعم جبهة المقاومة امام محاولات التوسع للنظام الصهيوني,</w:t>
      </w:r>
      <w:r>
        <w:rPr>
          <w:rFonts w:cs="Traditional Arabic" w:hint="cs"/>
          <w:b/>
          <w:bCs/>
          <w:sz w:val="28"/>
          <w:szCs w:val="28"/>
          <w:rtl/>
          <w:lang w:bidi="ar-IQ"/>
        </w:rPr>
        <w:t xml:space="preserve"> </w:t>
      </w:r>
      <w:r w:rsidRPr="0038348C">
        <w:rPr>
          <w:rFonts w:cs="Traditional Arabic"/>
          <w:b/>
          <w:bCs/>
          <w:sz w:val="28"/>
          <w:szCs w:val="28"/>
          <w:rtl/>
          <w:lang w:bidi="ar-IQ"/>
        </w:rPr>
        <w:t>نؤكد على استمرار دعم  جبهة المقاومة الشعبية في لبنان.</w:t>
      </w:r>
      <w:r>
        <w:rPr>
          <w:rFonts w:cs="Traditional Arabic" w:hint="cs"/>
          <w:b/>
          <w:bCs/>
          <w:sz w:val="28"/>
          <w:szCs w:val="28"/>
          <w:rtl/>
          <w:lang w:bidi="ar-IQ"/>
        </w:rPr>
        <w:t xml:space="preserve"> </w:t>
      </w:r>
      <w:r w:rsidRPr="0038348C">
        <w:rPr>
          <w:rFonts w:cs="Traditional Arabic"/>
          <w:b/>
          <w:bCs/>
          <w:sz w:val="28"/>
          <w:szCs w:val="28"/>
          <w:rtl/>
          <w:lang w:bidi="ar-IQ"/>
        </w:rPr>
        <w:t>ان الاعداء يسعون دائم</w:t>
      </w:r>
      <w:r>
        <w:rPr>
          <w:rFonts w:cs="Traditional Arabic"/>
          <w:b/>
          <w:bCs/>
          <w:sz w:val="28"/>
          <w:szCs w:val="28"/>
          <w:rtl/>
          <w:lang w:bidi="ar-IQ"/>
        </w:rPr>
        <w:t>ا لايجاد شقاق بين الدول الصديقة</w:t>
      </w:r>
      <w:r w:rsidRPr="0038348C">
        <w:rPr>
          <w:rFonts w:cs="Traditional Arabic"/>
          <w:b/>
          <w:bCs/>
          <w:sz w:val="28"/>
          <w:szCs w:val="28"/>
          <w:rtl/>
          <w:lang w:bidi="ar-IQ"/>
        </w:rPr>
        <w:t>,</w:t>
      </w:r>
      <w:r>
        <w:rPr>
          <w:rFonts w:cs="Traditional Arabic" w:hint="cs"/>
          <w:b/>
          <w:bCs/>
          <w:sz w:val="28"/>
          <w:szCs w:val="28"/>
          <w:rtl/>
          <w:lang w:bidi="ar-IQ"/>
        </w:rPr>
        <w:t xml:space="preserve"> </w:t>
      </w:r>
      <w:r w:rsidRPr="0038348C">
        <w:rPr>
          <w:rFonts w:cs="Traditional Arabic"/>
          <w:b/>
          <w:bCs/>
          <w:sz w:val="28"/>
          <w:szCs w:val="28"/>
          <w:rtl/>
          <w:lang w:bidi="ar-IQ"/>
        </w:rPr>
        <w:t>وتحالف جبهة المقاومة ضد المحتل للقدس باشكال جديدة ,ولذلك ينبغي ان نواجه هذه المساعي المستمرة والخطيرة بيقظة ووعي"(</w:t>
      </w:r>
      <w:r w:rsidRPr="0038348C">
        <w:rPr>
          <w:rStyle w:val="FootnoteReference"/>
          <w:rFonts w:cs="Traditional Arabic"/>
          <w:b/>
          <w:bCs/>
          <w:sz w:val="28"/>
          <w:szCs w:val="28"/>
          <w:rtl/>
          <w:lang w:bidi="ar-IQ"/>
        </w:rPr>
        <w:footnoteReference w:id="59"/>
      </w:r>
      <w:r w:rsidRPr="0038348C">
        <w:rPr>
          <w:rFonts w:cs="Traditional Arabic"/>
          <w:b/>
          <w:bCs/>
          <w:sz w:val="28"/>
          <w:szCs w:val="28"/>
          <w:rtl/>
          <w:lang w:bidi="ar-IQ"/>
        </w:rPr>
        <w:t>).</w:t>
      </w:r>
    </w:p>
    <w:p w:rsidR="00B5315F" w:rsidRPr="0038348C" w:rsidRDefault="00B5315F" w:rsidP="00B5315F">
      <w:pPr>
        <w:spacing w:after="0" w:line="240" w:lineRule="auto"/>
        <w:ind w:left="26"/>
        <w:jc w:val="lowKashida"/>
        <w:rPr>
          <w:rFonts w:cs="Traditional Arabic"/>
          <w:b/>
          <w:bCs/>
          <w:sz w:val="28"/>
          <w:szCs w:val="28"/>
          <w:rtl/>
          <w:lang w:bidi="ar-IQ"/>
        </w:rPr>
      </w:pPr>
      <w:r w:rsidRPr="0038348C">
        <w:rPr>
          <w:rFonts w:cs="Traditional Arabic"/>
          <w:b/>
          <w:bCs/>
          <w:sz w:val="28"/>
          <w:szCs w:val="28"/>
          <w:rtl/>
          <w:lang w:bidi="ar-IQ"/>
        </w:rPr>
        <w:t>اما المرشد الاعلى للثورة الاسلامية في ايران السيد علي الخامئني فيشيد بتجربة  حزب الله بقوله  " ان الانتصار الذي حققه حزب الله والمقاومة الاسلامية في لبنان حدث عظيم لاينبغي الاستهانه,وهناك محاولات تجري للتقليل من اهميته على المستوى العالمي"(</w:t>
      </w:r>
      <w:r w:rsidRPr="0038348C">
        <w:rPr>
          <w:rStyle w:val="FootnoteReference"/>
          <w:rFonts w:cs="Traditional Arabic"/>
          <w:b/>
          <w:bCs/>
          <w:sz w:val="28"/>
          <w:szCs w:val="28"/>
          <w:rtl/>
          <w:lang w:bidi="ar-IQ"/>
        </w:rPr>
        <w:footnoteReference w:id="60"/>
      </w:r>
      <w:r w:rsidRPr="0038348C">
        <w:rPr>
          <w:rFonts w:cs="Traditional Arabic"/>
          <w:b/>
          <w:bCs/>
          <w:sz w:val="28"/>
          <w:szCs w:val="28"/>
          <w:rtl/>
          <w:lang w:bidi="ar-IQ"/>
        </w:rPr>
        <w:t>).</w:t>
      </w:r>
    </w:p>
    <w:p w:rsidR="00B5315F" w:rsidRPr="0038348C" w:rsidRDefault="00B5315F" w:rsidP="00B5315F">
      <w:pPr>
        <w:spacing w:after="0" w:line="240" w:lineRule="auto"/>
        <w:ind w:left="26" w:firstLine="540"/>
        <w:jc w:val="lowKashida"/>
        <w:rPr>
          <w:rFonts w:cs="Traditional Arabic"/>
          <w:b/>
          <w:bCs/>
          <w:sz w:val="28"/>
          <w:szCs w:val="28"/>
          <w:rtl/>
          <w:lang w:bidi="ar-IQ"/>
        </w:rPr>
      </w:pPr>
      <w:r w:rsidRPr="0038348C">
        <w:rPr>
          <w:rFonts w:cs="Traditional Arabic"/>
          <w:b/>
          <w:bCs/>
          <w:sz w:val="28"/>
          <w:szCs w:val="28"/>
          <w:rtl/>
          <w:lang w:bidi="ar-IQ"/>
        </w:rPr>
        <w:t>لذلك فان حديث المرشد الاعلى ورئيس مصلحة تشخيص نظام</w:t>
      </w:r>
      <w:r>
        <w:rPr>
          <w:rFonts w:cs="Traditional Arabic"/>
          <w:b/>
          <w:bCs/>
          <w:sz w:val="28"/>
          <w:szCs w:val="28"/>
          <w:rtl/>
          <w:lang w:bidi="ar-IQ"/>
        </w:rPr>
        <w:t xml:space="preserve"> ورئيس سابق للجمهورية الاسلامية</w:t>
      </w:r>
      <w:r w:rsidRPr="0038348C">
        <w:rPr>
          <w:rFonts w:cs="Traditional Arabic"/>
          <w:b/>
          <w:bCs/>
          <w:sz w:val="28"/>
          <w:szCs w:val="28"/>
          <w:rtl/>
          <w:lang w:bidi="ar-IQ"/>
        </w:rPr>
        <w:t>,</w:t>
      </w:r>
      <w:r>
        <w:rPr>
          <w:rFonts w:cs="Traditional Arabic" w:hint="cs"/>
          <w:b/>
          <w:bCs/>
          <w:sz w:val="28"/>
          <w:szCs w:val="28"/>
          <w:rtl/>
          <w:lang w:bidi="ar-IQ"/>
        </w:rPr>
        <w:t xml:space="preserve"> </w:t>
      </w:r>
      <w:r w:rsidRPr="0038348C">
        <w:rPr>
          <w:rFonts w:cs="Traditional Arabic"/>
          <w:b/>
          <w:bCs/>
          <w:sz w:val="28"/>
          <w:szCs w:val="28"/>
          <w:rtl/>
          <w:lang w:bidi="ar-IQ"/>
        </w:rPr>
        <w:t>لايمثل راي السلطة الدينية والسياسية في البلد فقط بل يمثل راي النخبة السياسية سواء اكانوا من المحافظين ام من الاصلاحيين ,فلا خلاف بين الايرانيين على دعم حزب الله اللبناني دعما مفتوحا,</w:t>
      </w:r>
      <w:r>
        <w:rPr>
          <w:rFonts w:cs="Traditional Arabic" w:hint="cs"/>
          <w:b/>
          <w:bCs/>
          <w:sz w:val="28"/>
          <w:szCs w:val="28"/>
          <w:rtl/>
          <w:lang w:bidi="ar-IQ"/>
        </w:rPr>
        <w:t xml:space="preserve"> </w:t>
      </w:r>
      <w:r w:rsidRPr="0038348C">
        <w:rPr>
          <w:rFonts w:cs="Traditional Arabic"/>
          <w:b/>
          <w:bCs/>
          <w:sz w:val="28"/>
          <w:szCs w:val="28"/>
          <w:rtl/>
          <w:lang w:bidi="ar-IQ"/>
        </w:rPr>
        <w:t>حيث ينظر الجميع على انه احد ابناء الثورة الاسلامية في ايران,</w:t>
      </w:r>
      <w:r>
        <w:rPr>
          <w:rFonts w:cs="Traditional Arabic" w:hint="cs"/>
          <w:b/>
          <w:bCs/>
          <w:sz w:val="28"/>
          <w:szCs w:val="28"/>
          <w:rtl/>
          <w:lang w:bidi="ar-IQ"/>
        </w:rPr>
        <w:t xml:space="preserve"> </w:t>
      </w:r>
      <w:r w:rsidRPr="0038348C">
        <w:rPr>
          <w:rFonts w:cs="Traditional Arabic"/>
          <w:b/>
          <w:bCs/>
          <w:sz w:val="28"/>
          <w:szCs w:val="28"/>
          <w:rtl/>
          <w:lang w:bidi="ar-IQ"/>
        </w:rPr>
        <w:t>وان دعمه يتجاوز المصلحة وحتى مبادى الثورة الى التعاطف العقائدي والوجداني(</w:t>
      </w:r>
      <w:r w:rsidRPr="0038348C">
        <w:rPr>
          <w:rStyle w:val="FootnoteReference"/>
          <w:rFonts w:cs="Traditional Arabic"/>
          <w:b/>
          <w:bCs/>
          <w:sz w:val="28"/>
          <w:szCs w:val="28"/>
          <w:rtl/>
          <w:lang w:bidi="ar-IQ"/>
        </w:rPr>
        <w:footnoteReference w:id="61"/>
      </w:r>
      <w:r w:rsidRPr="0038348C">
        <w:rPr>
          <w:rFonts w:cs="Traditional Arabic"/>
          <w:b/>
          <w:bCs/>
          <w:sz w:val="28"/>
          <w:szCs w:val="28"/>
          <w:rtl/>
          <w:lang w:bidi="ar-IQ"/>
        </w:rPr>
        <w:t>).</w:t>
      </w:r>
    </w:p>
    <w:p w:rsidR="00B5315F" w:rsidRPr="0038348C" w:rsidRDefault="00B5315F" w:rsidP="00B5315F">
      <w:pPr>
        <w:spacing w:after="0" w:line="240" w:lineRule="auto"/>
        <w:ind w:left="26" w:firstLine="540"/>
        <w:jc w:val="lowKashida"/>
        <w:rPr>
          <w:rFonts w:cs="Traditional Arabic"/>
          <w:b/>
          <w:bCs/>
          <w:sz w:val="28"/>
          <w:szCs w:val="28"/>
          <w:rtl/>
          <w:lang w:bidi="ar-IQ"/>
        </w:rPr>
      </w:pPr>
      <w:r w:rsidRPr="0038348C">
        <w:rPr>
          <w:rFonts w:cs="Traditional Arabic"/>
          <w:b/>
          <w:bCs/>
          <w:sz w:val="28"/>
          <w:szCs w:val="28"/>
          <w:rtl/>
          <w:lang w:bidi="ar-IQ"/>
        </w:rPr>
        <w:t xml:space="preserve"> لذلك فان ايران ترى في حزب الله المشروع الوحيد الناجح من مشاريعها الخارجية ومعبرها الى ميدان الصراع العربي ـ (الاسرائيلي),ووسيلتها لمد نفوذها في المنطقة ونشر مفاهيمها وأفكارها,</w:t>
      </w:r>
      <w:r>
        <w:rPr>
          <w:rFonts w:cs="Traditional Arabic" w:hint="cs"/>
          <w:b/>
          <w:bCs/>
          <w:sz w:val="28"/>
          <w:szCs w:val="28"/>
          <w:rtl/>
          <w:lang w:bidi="ar-IQ"/>
        </w:rPr>
        <w:t xml:space="preserve"> </w:t>
      </w:r>
      <w:r w:rsidRPr="0038348C">
        <w:rPr>
          <w:rFonts w:cs="Traditional Arabic"/>
          <w:b/>
          <w:bCs/>
          <w:sz w:val="28"/>
          <w:szCs w:val="28"/>
          <w:rtl/>
          <w:lang w:bidi="ar-IQ"/>
        </w:rPr>
        <w:t>وورقة من اوراقها للمساومة على أي وضع من الاوضاع المصيرية التي تتعلق في أي وقت,</w:t>
      </w:r>
      <w:r>
        <w:rPr>
          <w:rFonts w:cs="Traditional Arabic" w:hint="cs"/>
          <w:b/>
          <w:bCs/>
          <w:sz w:val="28"/>
          <w:szCs w:val="28"/>
          <w:rtl/>
          <w:lang w:bidi="ar-IQ"/>
        </w:rPr>
        <w:t xml:space="preserve"> </w:t>
      </w:r>
      <w:r w:rsidRPr="0038348C">
        <w:rPr>
          <w:rFonts w:cs="Traditional Arabic"/>
          <w:b/>
          <w:bCs/>
          <w:sz w:val="28"/>
          <w:szCs w:val="28"/>
          <w:rtl/>
          <w:lang w:bidi="ar-IQ"/>
        </w:rPr>
        <w:t>فقد ادخل الانسحاب (الاسرائيلي) والسوري من لبنان حزب الله في وضع جديد وصعب حكم عليه اعادة ترتيب اوراقه من جديد للمحاف</w:t>
      </w:r>
      <w:r>
        <w:rPr>
          <w:rFonts w:cs="Traditional Arabic"/>
          <w:b/>
          <w:bCs/>
          <w:sz w:val="28"/>
          <w:szCs w:val="28"/>
          <w:rtl/>
          <w:lang w:bidi="ar-IQ"/>
        </w:rPr>
        <w:t>ظة على وجوده بوجه الضغوط الدولي</w:t>
      </w:r>
      <w:r>
        <w:rPr>
          <w:rFonts w:cs="Traditional Arabic" w:hint="cs"/>
          <w:b/>
          <w:bCs/>
          <w:sz w:val="28"/>
          <w:szCs w:val="28"/>
          <w:rtl/>
          <w:lang w:bidi="ar-IQ"/>
        </w:rPr>
        <w:t>ة</w:t>
      </w:r>
      <w:r w:rsidRPr="0038348C">
        <w:rPr>
          <w:rFonts w:cs="Traditional Arabic"/>
          <w:b/>
          <w:bCs/>
          <w:sz w:val="28"/>
          <w:szCs w:val="28"/>
          <w:rtl/>
          <w:lang w:bidi="ar-IQ"/>
        </w:rPr>
        <w:t xml:space="preserve"> المتواصله لنزع سلاحه,</w:t>
      </w:r>
      <w:r>
        <w:rPr>
          <w:rFonts w:cs="Traditional Arabic" w:hint="cs"/>
          <w:b/>
          <w:bCs/>
          <w:sz w:val="28"/>
          <w:szCs w:val="28"/>
          <w:rtl/>
          <w:lang w:bidi="ar-IQ"/>
        </w:rPr>
        <w:t xml:space="preserve"> </w:t>
      </w:r>
      <w:r w:rsidRPr="0038348C">
        <w:rPr>
          <w:rFonts w:cs="Traditional Arabic"/>
          <w:b/>
          <w:bCs/>
          <w:sz w:val="28"/>
          <w:szCs w:val="28"/>
          <w:rtl/>
          <w:lang w:bidi="ar-IQ"/>
        </w:rPr>
        <w:t>لذا فان سيناريو المستقبل قد يحمل في احد طياته صفقه امريكية ـ ايرانية لانهاء وجوده العسكري تقدم بموجبه الولايات المتحدة الامريكية لايران تنازلات فيما يتعلق ببرنامجها النووي وعدم احالته الى مجلس الامن,</w:t>
      </w:r>
      <w:r>
        <w:rPr>
          <w:rFonts w:cs="Traditional Arabic" w:hint="cs"/>
          <w:b/>
          <w:bCs/>
          <w:sz w:val="28"/>
          <w:szCs w:val="28"/>
          <w:rtl/>
          <w:lang w:bidi="ar-IQ"/>
        </w:rPr>
        <w:t xml:space="preserve"> </w:t>
      </w:r>
      <w:r w:rsidRPr="0038348C">
        <w:rPr>
          <w:rFonts w:cs="Traditional Arabic"/>
          <w:b/>
          <w:bCs/>
          <w:sz w:val="28"/>
          <w:szCs w:val="28"/>
          <w:rtl/>
          <w:lang w:bidi="ar-IQ"/>
        </w:rPr>
        <w:t xml:space="preserve">شريطو ان تتوقف ايران عن الدعم اللوجستي لحزب </w:t>
      </w:r>
      <w:r w:rsidRPr="0038348C">
        <w:rPr>
          <w:rFonts w:cs="Traditional Arabic"/>
          <w:b/>
          <w:bCs/>
          <w:sz w:val="28"/>
          <w:szCs w:val="28"/>
          <w:rtl/>
          <w:lang w:bidi="ar-IQ"/>
        </w:rPr>
        <w:lastRenderedPageBreak/>
        <w:t>الله لاضعافه وسهولة الضغط عليه باتجاه نزع سلاحه,</w:t>
      </w:r>
      <w:r>
        <w:rPr>
          <w:rFonts w:cs="Traditional Arabic" w:hint="cs"/>
          <w:b/>
          <w:bCs/>
          <w:sz w:val="28"/>
          <w:szCs w:val="28"/>
          <w:rtl/>
          <w:lang w:bidi="ar-IQ"/>
        </w:rPr>
        <w:t xml:space="preserve"> </w:t>
      </w:r>
      <w:r w:rsidRPr="0038348C">
        <w:rPr>
          <w:rFonts w:cs="Traditional Arabic"/>
          <w:b/>
          <w:bCs/>
          <w:sz w:val="28"/>
          <w:szCs w:val="28"/>
          <w:rtl/>
          <w:lang w:bidi="ar-IQ"/>
        </w:rPr>
        <w:t>وهو مالايرغب الحزث في حدوثه حاليا لكن قد يجبر عليه مستقبلا(</w:t>
      </w:r>
      <w:r w:rsidRPr="0038348C">
        <w:rPr>
          <w:rStyle w:val="FootnoteReference"/>
          <w:rFonts w:cs="Traditional Arabic"/>
          <w:b/>
          <w:bCs/>
          <w:sz w:val="28"/>
          <w:szCs w:val="28"/>
          <w:rtl/>
          <w:lang w:bidi="ar-IQ"/>
        </w:rPr>
        <w:footnoteReference w:id="62"/>
      </w:r>
      <w:r w:rsidRPr="0038348C">
        <w:rPr>
          <w:rFonts w:cs="Traditional Arabic"/>
          <w:b/>
          <w:bCs/>
          <w:sz w:val="28"/>
          <w:szCs w:val="28"/>
          <w:rtl/>
          <w:lang w:bidi="ar-IQ"/>
        </w:rPr>
        <w:t>).</w:t>
      </w:r>
    </w:p>
    <w:p w:rsidR="00B5315F" w:rsidRPr="0038348C" w:rsidRDefault="00B5315F" w:rsidP="00B5315F">
      <w:pPr>
        <w:spacing w:after="0" w:line="240" w:lineRule="auto"/>
        <w:rPr>
          <w:rFonts w:ascii="TimesNewRomanPSMT" w:cs="Traditional Arabic"/>
          <w:b/>
          <w:bCs/>
          <w:sz w:val="32"/>
          <w:szCs w:val="32"/>
          <w:rtl/>
          <w:lang w:bidi="ar-IQ"/>
        </w:rPr>
      </w:pPr>
      <w:r w:rsidRPr="0038348C">
        <w:rPr>
          <w:rFonts w:cs="Traditional Arabic" w:hint="cs"/>
          <w:b/>
          <w:bCs/>
          <w:sz w:val="32"/>
          <w:szCs w:val="32"/>
          <w:rtl/>
          <w:lang w:bidi="ar-IQ"/>
        </w:rPr>
        <w:t>المحور الخامس: حركة حماس النشاءة والتطور والامكانات العسكرية</w:t>
      </w:r>
    </w:p>
    <w:p w:rsidR="00B5315F" w:rsidRPr="0038348C" w:rsidRDefault="00B5315F" w:rsidP="00B5315F">
      <w:pPr>
        <w:spacing w:after="0" w:line="240" w:lineRule="auto"/>
        <w:ind w:firstLine="572"/>
        <w:jc w:val="lowKashida"/>
        <w:rPr>
          <w:rFonts w:ascii="Tahoma" w:hAnsi="Tahoma" w:cs="Traditional Arabic"/>
          <w:b/>
          <w:bCs/>
          <w:color w:val="000000"/>
          <w:sz w:val="28"/>
          <w:szCs w:val="28"/>
          <w:rtl/>
          <w:lang w:bidi="ar-IQ"/>
        </w:rPr>
      </w:pPr>
      <w:r w:rsidRPr="0038348C">
        <w:rPr>
          <w:rFonts w:ascii="Tahoma" w:hAnsi="Tahoma" w:cs="Traditional Arabic" w:hint="cs"/>
          <w:b/>
          <w:bCs/>
          <w:color w:val="000000"/>
          <w:sz w:val="28"/>
          <w:szCs w:val="28"/>
          <w:rtl/>
        </w:rPr>
        <w:t>ومن الايمان العميق لايران في دعم القضية الفلسطيني ودعم فصائل المقاومة حسب المعلن من المصادر الاعلامية الرسمية الايرانية ,فقد اختارت ايران دعم حركات المقاومة الفلسطينية ,وكان لحركة حماس(</w:t>
      </w:r>
      <w:r w:rsidRPr="0038348C">
        <w:rPr>
          <w:rStyle w:val="FootnoteReference"/>
          <w:rFonts w:ascii="Tahoma" w:hAnsi="Tahoma" w:cs="Traditional Arabic"/>
          <w:b/>
          <w:bCs/>
          <w:color w:val="000000"/>
          <w:sz w:val="28"/>
          <w:szCs w:val="28"/>
          <w:rtl/>
        </w:rPr>
        <w:footnoteReference w:customMarkFollows="1" w:id="63"/>
        <w:sym w:font="Symbol" w:char="F02A"/>
      </w:r>
      <w:r w:rsidRPr="0038348C">
        <w:rPr>
          <w:rFonts w:ascii="Tahoma" w:hAnsi="Tahoma" w:cs="Traditional Arabic" w:hint="cs"/>
          <w:b/>
          <w:bCs/>
          <w:color w:val="000000"/>
          <w:sz w:val="28"/>
          <w:szCs w:val="28"/>
          <w:rtl/>
        </w:rPr>
        <w:t xml:space="preserve">) </w:t>
      </w:r>
      <w:r>
        <w:rPr>
          <w:rFonts w:ascii="Tahoma" w:hAnsi="Tahoma" w:cs="Traditional Arabic" w:hint="cs"/>
          <w:b/>
          <w:bCs/>
          <w:color w:val="000000"/>
          <w:sz w:val="28"/>
          <w:szCs w:val="28"/>
          <w:rtl/>
        </w:rPr>
        <w:t>النصيب الأوفر في الدعم الايراني</w:t>
      </w:r>
      <w:r w:rsidRPr="0038348C">
        <w:rPr>
          <w:rFonts w:ascii="Tahoma" w:hAnsi="Tahoma" w:cs="Traditional Arabic" w:hint="cs"/>
          <w:b/>
          <w:bCs/>
          <w:color w:val="000000"/>
          <w:sz w:val="28"/>
          <w:szCs w:val="28"/>
          <w:rtl/>
        </w:rPr>
        <w:t>,</w:t>
      </w:r>
      <w:r>
        <w:rPr>
          <w:rFonts w:ascii="Tahoma" w:hAnsi="Tahoma" w:cs="Traditional Arabic" w:hint="cs"/>
          <w:b/>
          <w:bCs/>
          <w:color w:val="000000"/>
          <w:sz w:val="28"/>
          <w:szCs w:val="28"/>
          <w:rtl/>
        </w:rPr>
        <w:t xml:space="preserve"> </w:t>
      </w:r>
      <w:r w:rsidRPr="0038348C">
        <w:rPr>
          <w:rFonts w:ascii="Tahoma" w:hAnsi="Tahoma" w:cs="Traditional Arabic" w:hint="cs"/>
          <w:b/>
          <w:bCs/>
          <w:color w:val="000000"/>
          <w:sz w:val="28"/>
          <w:szCs w:val="28"/>
          <w:rtl/>
        </w:rPr>
        <w:t>وخصوصاً</w:t>
      </w:r>
      <w:r>
        <w:rPr>
          <w:rFonts w:ascii="Tahoma" w:hAnsi="Tahoma" w:cs="Traditional Arabic" w:hint="cs"/>
          <w:b/>
          <w:bCs/>
          <w:color w:val="000000"/>
          <w:sz w:val="28"/>
          <w:szCs w:val="28"/>
          <w:rtl/>
        </w:rPr>
        <w:t xml:space="preserve"> </w:t>
      </w:r>
      <w:r w:rsidRPr="0038348C">
        <w:rPr>
          <w:rFonts w:ascii="Tahoma" w:hAnsi="Tahoma" w:cs="Traditional Arabic" w:hint="cs"/>
          <w:b/>
          <w:bCs/>
          <w:color w:val="000000"/>
          <w:sz w:val="28"/>
          <w:szCs w:val="28"/>
          <w:rtl/>
        </w:rPr>
        <w:t>بعد العدوان الصهيوني على غزة في ك1 2008- ك2 2009,وصمود الحركة وجهادها ضد العدوان (الاسرائيلي),</w:t>
      </w:r>
      <w:r>
        <w:rPr>
          <w:rFonts w:ascii="Tahoma" w:hAnsi="Tahoma" w:cs="Traditional Arabic" w:hint="cs"/>
          <w:b/>
          <w:bCs/>
          <w:color w:val="000000"/>
          <w:sz w:val="28"/>
          <w:szCs w:val="28"/>
          <w:rtl/>
        </w:rPr>
        <w:t xml:space="preserve"> </w:t>
      </w:r>
      <w:r w:rsidRPr="0038348C">
        <w:rPr>
          <w:rFonts w:ascii="Tahoma" w:hAnsi="Tahoma" w:cs="Traditional Arabic" w:hint="cs"/>
          <w:b/>
          <w:bCs/>
          <w:color w:val="000000"/>
          <w:sz w:val="28"/>
          <w:szCs w:val="28"/>
          <w:rtl/>
        </w:rPr>
        <w:t>وسرعان ما</w:t>
      </w:r>
      <w:r>
        <w:rPr>
          <w:rFonts w:ascii="Tahoma" w:hAnsi="Tahoma" w:cs="Traditional Arabic" w:hint="cs"/>
          <w:b/>
          <w:bCs/>
          <w:color w:val="000000"/>
          <w:sz w:val="28"/>
          <w:szCs w:val="28"/>
          <w:rtl/>
        </w:rPr>
        <w:t xml:space="preserve"> </w:t>
      </w:r>
      <w:r w:rsidRPr="0038348C">
        <w:rPr>
          <w:rFonts w:ascii="Tahoma" w:hAnsi="Tahoma" w:cs="Traditional Arabic" w:hint="cs"/>
          <w:b/>
          <w:bCs/>
          <w:color w:val="000000"/>
          <w:sz w:val="28"/>
          <w:szCs w:val="28"/>
          <w:rtl/>
        </w:rPr>
        <w:t>تركز الدعم الايراني لهذه الحركة كجزء من دعم القضي</w:t>
      </w:r>
      <w:r>
        <w:rPr>
          <w:rFonts w:ascii="Tahoma" w:hAnsi="Tahoma" w:cs="Traditional Arabic" w:hint="cs"/>
          <w:b/>
          <w:bCs/>
          <w:color w:val="000000"/>
          <w:sz w:val="28"/>
          <w:szCs w:val="28"/>
          <w:rtl/>
        </w:rPr>
        <w:t>ة الفلسطينية. لذا سيحاول الباحث</w:t>
      </w:r>
      <w:r w:rsidRPr="0038348C">
        <w:rPr>
          <w:rFonts w:ascii="Tahoma" w:hAnsi="Tahoma" w:cs="Traditional Arabic" w:hint="cs"/>
          <w:b/>
          <w:bCs/>
          <w:color w:val="000000"/>
          <w:sz w:val="28"/>
          <w:szCs w:val="28"/>
          <w:rtl/>
        </w:rPr>
        <w:t>ين ان يركزا على هذه العلاقة مبتدئين بتوضيح ماهية حركة حماس ونشاتها ومن ثم  متابعة تطور علاقتة الحركة بايران,</w:t>
      </w:r>
      <w:r>
        <w:rPr>
          <w:rFonts w:ascii="Tahoma" w:hAnsi="Tahoma" w:cs="Traditional Arabic" w:hint="cs"/>
          <w:b/>
          <w:bCs/>
          <w:color w:val="000000"/>
          <w:sz w:val="28"/>
          <w:szCs w:val="28"/>
          <w:rtl/>
        </w:rPr>
        <w:t xml:space="preserve"> </w:t>
      </w:r>
      <w:r w:rsidRPr="0038348C">
        <w:rPr>
          <w:rFonts w:ascii="Tahoma" w:hAnsi="Tahoma" w:cs="Traditional Arabic" w:hint="cs"/>
          <w:b/>
          <w:bCs/>
          <w:color w:val="000000"/>
          <w:sz w:val="28"/>
          <w:szCs w:val="28"/>
          <w:rtl/>
        </w:rPr>
        <w:t>والمدرك الايراني لحماس في المحور السادس من البحث.</w:t>
      </w:r>
    </w:p>
    <w:p w:rsidR="00B5315F" w:rsidRPr="0038348C" w:rsidRDefault="00B5315F" w:rsidP="00B5315F">
      <w:pPr>
        <w:spacing w:after="0" w:line="240" w:lineRule="auto"/>
        <w:ind w:firstLine="566"/>
        <w:jc w:val="lowKashida"/>
        <w:rPr>
          <w:rFonts w:ascii="TimesNewRomanPSMT" w:cs="Traditional Arabic"/>
          <w:b/>
          <w:bCs/>
          <w:sz w:val="28"/>
          <w:szCs w:val="28"/>
          <w:rtl/>
        </w:rPr>
      </w:pPr>
      <w:r w:rsidRPr="0038348C">
        <w:rPr>
          <w:rFonts w:ascii="TimesNewRomanPSMT" w:cs="Traditional Arabic" w:hint="cs"/>
          <w:b/>
          <w:bCs/>
          <w:sz w:val="28"/>
          <w:szCs w:val="28"/>
          <w:rtl/>
        </w:rPr>
        <w:t>1.نشاءة وتطور حركة حماس</w:t>
      </w:r>
    </w:p>
    <w:p w:rsidR="00B5315F" w:rsidRPr="0038348C" w:rsidRDefault="00B5315F" w:rsidP="00B5315F">
      <w:pPr>
        <w:spacing w:after="0" w:line="240" w:lineRule="auto"/>
        <w:ind w:firstLine="566"/>
        <w:jc w:val="lowKashida"/>
        <w:rPr>
          <w:rFonts w:cs="Traditional Arabic"/>
          <w:b/>
          <w:bCs/>
          <w:sz w:val="28"/>
          <w:szCs w:val="28"/>
          <w:rtl/>
        </w:rPr>
      </w:pPr>
      <w:r w:rsidRPr="0038348C">
        <w:rPr>
          <w:rFonts w:ascii="TimesNewRomanPSMT" w:cs="Traditional Arabic" w:hint="cs"/>
          <w:b/>
          <w:bCs/>
          <w:sz w:val="28"/>
          <w:szCs w:val="28"/>
          <w:rtl/>
        </w:rPr>
        <w:t>ولدت</w:t>
      </w:r>
      <w:r w:rsidRPr="0038348C">
        <w:rPr>
          <w:rFonts w:cs="Traditional Arabic" w:hint="cs"/>
          <w:b/>
          <w:bCs/>
          <w:sz w:val="28"/>
          <w:szCs w:val="28"/>
          <w:rtl/>
          <w:lang w:bidi="ar-IQ"/>
        </w:rPr>
        <w:t xml:space="preserve"> حركة</w:t>
      </w:r>
      <w:r>
        <w:rPr>
          <w:rFonts w:cs="Traditional Arabic" w:hint="cs"/>
          <w:b/>
          <w:bCs/>
          <w:sz w:val="28"/>
          <w:szCs w:val="28"/>
          <w:rtl/>
          <w:lang w:bidi="ar-IQ"/>
        </w:rPr>
        <w:t xml:space="preserve"> </w:t>
      </w:r>
      <w:r w:rsidRPr="0038348C">
        <w:rPr>
          <w:rFonts w:cs="Traditional Arabic" w:hint="cs"/>
          <w:b/>
          <w:bCs/>
          <w:sz w:val="28"/>
          <w:szCs w:val="28"/>
          <w:rtl/>
          <w:lang w:bidi="ar-IQ"/>
        </w:rPr>
        <w:t>حماس</w:t>
      </w:r>
      <w:r>
        <w:rPr>
          <w:rFonts w:cs="Traditional Arabic" w:hint="cs"/>
          <w:b/>
          <w:bCs/>
          <w:sz w:val="28"/>
          <w:szCs w:val="28"/>
          <w:rtl/>
          <w:lang w:bidi="ar-IQ"/>
        </w:rPr>
        <w:t xml:space="preserve"> </w:t>
      </w:r>
      <w:r w:rsidRPr="0038348C">
        <w:rPr>
          <w:rFonts w:ascii="TimesNewRomanPSMT" w:cs="Traditional Arabic" w:hint="cs"/>
          <w:b/>
          <w:bCs/>
          <w:sz w:val="28"/>
          <w:szCs w:val="28"/>
          <w:rtl/>
        </w:rPr>
        <w:t>بعد</w:t>
      </w:r>
      <w:r>
        <w:rPr>
          <w:rFonts w:ascii="TimesNewRomanPSMT" w:cs="Traditional Arabic" w:hint="cs"/>
          <w:b/>
          <w:bCs/>
          <w:sz w:val="28"/>
          <w:szCs w:val="28"/>
          <w:rtl/>
        </w:rPr>
        <w:t xml:space="preserve"> </w:t>
      </w:r>
      <w:r w:rsidRPr="0038348C">
        <w:rPr>
          <w:rFonts w:ascii="TimesNewRomanPSMT" w:cs="Traditional Arabic" w:hint="cs"/>
          <w:b/>
          <w:bCs/>
          <w:sz w:val="28"/>
          <w:szCs w:val="28"/>
          <w:rtl/>
        </w:rPr>
        <w:t>وقت</w:t>
      </w:r>
      <w:r>
        <w:rPr>
          <w:rFonts w:ascii="TimesNewRomanPSMT" w:cs="Traditional Arabic" w:hint="cs"/>
          <w:b/>
          <w:bCs/>
          <w:sz w:val="28"/>
          <w:szCs w:val="28"/>
          <w:rtl/>
        </w:rPr>
        <w:t xml:space="preserve"> </w:t>
      </w:r>
      <w:r w:rsidRPr="0038348C">
        <w:rPr>
          <w:rFonts w:ascii="TimesNewRomanPSMT" w:cs="Traditional Arabic" w:hint="cs"/>
          <w:b/>
          <w:bCs/>
          <w:sz w:val="28"/>
          <w:szCs w:val="28"/>
          <w:rtl/>
        </w:rPr>
        <w:t>ٍقصير</w:t>
      </w:r>
      <w:r>
        <w:rPr>
          <w:rFonts w:ascii="TimesNewRomanPSMT" w:cs="Traditional Arabic" w:hint="cs"/>
          <w:b/>
          <w:bCs/>
          <w:sz w:val="28"/>
          <w:szCs w:val="28"/>
          <w:rtl/>
        </w:rPr>
        <w:t xml:space="preserve"> </w:t>
      </w:r>
      <w:r w:rsidRPr="0038348C">
        <w:rPr>
          <w:rFonts w:ascii="TimesNewRomanPSMT" w:cs="Traditional Arabic" w:hint="cs"/>
          <w:b/>
          <w:bCs/>
          <w:sz w:val="28"/>
          <w:szCs w:val="28"/>
          <w:rtl/>
        </w:rPr>
        <w:t>من</w:t>
      </w:r>
      <w:r>
        <w:rPr>
          <w:rFonts w:ascii="TimesNewRomanPSMT" w:cs="Traditional Arabic" w:hint="cs"/>
          <w:b/>
          <w:bCs/>
          <w:sz w:val="28"/>
          <w:szCs w:val="28"/>
          <w:rtl/>
        </w:rPr>
        <w:t xml:space="preserve"> </w:t>
      </w:r>
      <w:r w:rsidRPr="0038348C">
        <w:rPr>
          <w:rFonts w:ascii="TimesNewRomanPSMT" w:cs="Traditional Arabic" w:hint="cs"/>
          <w:b/>
          <w:bCs/>
          <w:sz w:val="28"/>
          <w:szCs w:val="28"/>
          <w:rtl/>
        </w:rPr>
        <w:t>اندلاع</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الانتفاضة</w:t>
      </w:r>
      <w:r>
        <w:rPr>
          <w:rFonts w:ascii="TimesNewRomanPSMT" w:cs="Traditional Arabic" w:hint="cs"/>
          <w:b/>
          <w:bCs/>
          <w:sz w:val="28"/>
          <w:szCs w:val="28"/>
          <w:rtl/>
        </w:rPr>
        <w:t xml:space="preserve"> </w:t>
      </w:r>
      <w:r w:rsidRPr="0038348C">
        <w:rPr>
          <w:rFonts w:ascii="TimesNewRomanPSMT" w:cs="Traditional Arabic" w:hint="cs"/>
          <w:b/>
          <w:bCs/>
          <w:sz w:val="28"/>
          <w:szCs w:val="28"/>
          <w:rtl/>
        </w:rPr>
        <w:t>في</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الضفة</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الغربية</w:t>
      </w:r>
      <w:r>
        <w:rPr>
          <w:rFonts w:ascii="TimesNewRomanPSMT" w:cs="Traditional Arabic" w:hint="cs"/>
          <w:b/>
          <w:bCs/>
          <w:sz w:val="28"/>
          <w:szCs w:val="28"/>
          <w:rtl/>
        </w:rPr>
        <w:t xml:space="preserve"> </w:t>
      </w:r>
      <w:r w:rsidRPr="0038348C">
        <w:rPr>
          <w:rFonts w:ascii="TimesNewRomanPSMT" w:cs="Traditional Arabic" w:hint="cs"/>
          <w:b/>
          <w:bCs/>
          <w:sz w:val="28"/>
          <w:szCs w:val="28"/>
          <w:rtl/>
        </w:rPr>
        <w:t>وقطاع</w:t>
      </w:r>
      <w:r>
        <w:rPr>
          <w:rFonts w:ascii="TimesNewRomanPSMT" w:cs="Traditional Arabic" w:hint="cs"/>
          <w:b/>
          <w:bCs/>
          <w:sz w:val="28"/>
          <w:szCs w:val="28"/>
          <w:rtl/>
        </w:rPr>
        <w:t xml:space="preserve"> </w:t>
      </w:r>
      <w:r w:rsidRPr="0038348C">
        <w:rPr>
          <w:rFonts w:ascii="TimesNewRomanPSMT" w:cs="Traditional Arabic" w:hint="cs"/>
          <w:b/>
          <w:bCs/>
          <w:sz w:val="28"/>
          <w:szCs w:val="28"/>
          <w:rtl/>
        </w:rPr>
        <w:t>غزة</w:t>
      </w:r>
      <w:r>
        <w:rPr>
          <w:rFonts w:ascii="TimesNewRomanPSMT" w:cs="Traditional Arabic" w:hint="cs"/>
          <w:b/>
          <w:bCs/>
          <w:sz w:val="28"/>
          <w:szCs w:val="28"/>
          <w:rtl/>
        </w:rPr>
        <w:t xml:space="preserve"> </w:t>
      </w:r>
      <w:r w:rsidRPr="0038348C">
        <w:rPr>
          <w:rFonts w:ascii="TimesNewRomanPSMT" w:cs="Traditional Arabic" w:hint="cs"/>
          <w:b/>
          <w:bCs/>
          <w:sz w:val="28"/>
          <w:szCs w:val="28"/>
          <w:rtl/>
        </w:rPr>
        <w:t>أواخر</w:t>
      </w:r>
      <w:r>
        <w:rPr>
          <w:rFonts w:ascii="TimesNewRomanPSMT" w:cs="Traditional Arabic" w:hint="cs"/>
          <w:b/>
          <w:bCs/>
          <w:sz w:val="28"/>
          <w:szCs w:val="28"/>
          <w:rtl/>
        </w:rPr>
        <w:t xml:space="preserve"> </w:t>
      </w:r>
      <w:r w:rsidRPr="0038348C">
        <w:rPr>
          <w:rFonts w:ascii="TimesNewRomanPSMT" w:cs="Traditional Arabic" w:hint="cs"/>
          <w:b/>
          <w:bCs/>
          <w:sz w:val="28"/>
          <w:szCs w:val="28"/>
          <w:rtl/>
        </w:rPr>
        <w:t>سنة</w:t>
      </w:r>
      <w:r>
        <w:rPr>
          <w:rFonts w:ascii="TimesNewRomanPSMT" w:cs="Traditional Arabic" w:hint="cs"/>
          <w:b/>
          <w:bCs/>
          <w:sz w:val="28"/>
          <w:szCs w:val="28"/>
          <w:rtl/>
        </w:rPr>
        <w:t xml:space="preserve"> </w:t>
      </w:r>
      <w:r w:rsidRPr="0038348C">
        <w:rPr>
          <w:rFonts w:ascii="TimesNewRomanPSMT" w:cs="Traditional Arabic" w:hint="cs"/>
          <w:b/>
          <w:bCs/>
          <w:sz w:val="28"/>
          <w:szCs w:val="28"/>
          <w:rtl/>
        </w:rPr>
        <w:t>١٩٨٧</w:t>
      </w:r>
      <w:r>
        <w:rPr>
          <w:rFonts w:ascii="TimesNewRomanPSMT" w:cs="Traditional Arabic" w:hint="cs"/>
          <w:b/>
          <w:bCs/>
          <w:sz w:val="28"/>
          <w:szCs w:val="28"/>
          <w:rtl/>
        </w:rPr>
        <w:t xml:space="preserve"> </w:t>
      </w:r>
      <w:r w:rsidRPr="0038348C">
        <w:rPr>
          <w:rFonts w:ascii="TimesNewRomanPSMT" w:cs="Traditional Arabic" w:hint="cs"/>
          <w:b/>
          <w:bCs/>
          <w:sz w:val="28"/>
          <w:szCs w:val="28"/>
          <w:rtl/>
        </w:rPr>
        <w:t>ومنذ</w:t>
      </w:r>
      <w:r>
        <w:rPr>
          <w:rFonts w:ascii="TimesNewRomanPSMT" w:cs="Traditional Arabic" w:hint="cs"/>
          <w:b/>
          <w:bCs/>
          <w:sz w:val="28"/>
          <w:szCs w:val="28"/>
          <w:rtl/>
        </w:rPr>
        <w:t xml:space="preserve"> </w:t>
      </w:r>
      <w:r w:rsidRPr="0038348C">
        <w:rPr>
          <w:rFonts w:ascii="TimesNewRomanPSMT" w:cs="Traditional Arabic" w:hint="cs"/>
          <w:b/>
          <w:bCs/>
          <w:sz w:val="28"/>
          <w:szCs w:val="28"/>
          <w:rtl/>
        </w:rPr>
        <w:t>ذلك</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الحين</w:t>
      </w:r>
      <w:r>
        <w:rPr>
          <w:rFonts w:ascii="TimesNewRomanPSMT" w:cs="Traditional Arabic" w:hint="cs"/>
          <w:b/>
          <w:bCs/>
          <w:sz w:val="28"/>
          <w:szCs w:val="28"/>
          <w:rtl/>
        </w:rPr>
        <w:t xml:space="preserve"> </w:t>
      </w:r>
      <w:r w:rsidRPr="0038348C">
        <w:rPr>
          <w:rFonts w:ascii="TimesNewRomanPSMT" w:cs="Traditional Arabic" w:hint="cs"/>
          <w:b/>
          <w:bCs/>
          <w:sz w:val="28"/>
          <w:szCs w:val="28"/>
          <w:rtl/>
        </w:rPr>
        <w:t>وهي</w:t>
      </w:r>
      <w:r>
        <w:rPr>
          <w:rFonts w:ascii="TimesNewRomanPSMT" w:cs="Traditional Arabic" w:hint="cs"/>
          <w:b/>
          <w:bCs/>
          <w:sz w:val="28"/>
          <w:szCs w:val="28"/>
          <w:rtl/>
        </w:rPr>
        <w:t xml:space="preserve"> </w:t>
      </w:r>
      <w:r w:rsidRPr="0038348C">
        <w:rPr>
          <w:rFonts w:ascii="TimesNewRomanPSMT" w:cs="Traditional Arabic" w:hint="cs"/>
          <w:b/>
          <w:bCs/>
          <w:sz w:val="28"/>
          <w:szCs w:val="28"/>
          <w:rtl/>
        </w:rPr>
        <w:t>تتوسّط</w:t>
      </w:r>
      <w:r>
        <w:rPr>
          <w:rFonts w:ascii="TimesNewRomanPSMT" w:cs="Traditional Arabic" w:hint="cs"/>
          <w:b/>
          <w:bCs/>
          <w:sz w:val="28"/>
          <w:szCs w:val="28"/>
          <w:rtl/>
        </w:rPr>
        <w:t xml:space="preserve"> </w:t>
      </w:r>
      <w:r w:rsidRPr="0038348C">
        <w:rPr>
          <w:rFonts w:ascii="TimesNewRomanPSMT" w:cs="Traditional Arabic" w:hint="cs"/>
          <w:b/>
          <w:bCs/>
          <w:sz w:val="28"/>
          <w:szCs w:val="28"/>
          <w:rtl/>
        </w:rPr>
        <w:t>بين</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النقيضين</w:t>
      </w:r>
      <w:r>
        <w:rPr>
          <w:rFonts w:ascii="TimesNewRomanPSMT" w:cs="Traditional Arabic" w:hint="cs"/>
          <w:b/>
          <w:bCs/>
          <w:sz w:val="28"/>
          <w:szCs w:val="28"/>
          <w:rtl/>
        </w:rPr>
        <w:t xml:space="preserve"> </w:t>
      </w:r>
      <w:r w:rsidRPr="0038348C">
        <w:rPr>
          <w:rFonts w:ascii="TimesNewRomanPSMT" w:cs="Traditional Arabic" w:hint="cs"/>
          <w:b/>
          <w:bCs/>
          <w:sz w:val="28"/>
          <w:szCs w:val="28"/>
          <w:rtl/>
        </w:rPr>
        <w:t>وتبحث</w:t>
      </w:r>
      <w:r>
        <w:rPr>
          <w:rFonts w:ascii="TimesNewRomanPSMT" w:cs="Traditional Arabic" w:hint="cs"/>
          <w:b/>
          <w:bCs/>
          <w:sz w:val="28"/>
          <w:szCs w:val="28"/>
          <w:rtl/>
        </w:rPr>
        <w:t xml:space="preserve"> </w:t>
      </w:r>
      <w:r w:rsidRPr="0038348C">
        <w:rPr>
          <w:rFonts w:ascii="TimesNewRomanPSMT" w:cs="Traditional Arabic" w:hint="cs"/>
          <w:b/>
          <w:bCs/>
          <w:sz w:val="28"/>
          <w:szCs w:val="28"/>
          <w:rtl/>
        </w:rPr>
        <w:t>عن</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المكاسب،</w:t>
      </w:r>
      <w:r>
        <w:rPr>
          <w:rFonts w:ascii="TimesNewRomanPSMT" w:cs="Traditional Arabic" w:hint="cs"/>
          <w:b/>
          <w:bCs/>
          <w:sz w:val="28"/>
          <w:szCs w:val="28"/>
          <w:rtl/>
        </w:rPr>
        <w:t xml:space="preserve"> </w:t>
      </w:r>
      <w:r w:rsidRPr="0038348C">
        <w:rPr>
          <w:rFonts w:ascii="TimesNewRomanPSMT" w:cs="Traditional Arabic" w:hint="cs"/>
          <w:b/>
          <w:bCs/>
          <w:sz w:val="28"/>
          <w:szCs w:val="28"/>
          <w:rtl/>
        </w:rPr>
        <w:t>ووتع</w:t>
      </w:r>
      <w:r w:rsidRPr="0038348C">
        <w:rPr>
          <w:rFonts w:cs="Traditional Arabic" w:hint="cs"/>
          <w:b/>
          <w:bCs/>
          <w:sz w:val="28"/>
          <w:szCs w:val="28"/>
          <w:rtl/>
        </w:rPr>
        <w:t xml:space="preserve">د </w:t>
      </w:r>
      <w:r w:rsidRPr="0038348C">
        <w:rPr>
          <w:rFonts w:ascii="TimesNewRomanPSMT" w:cs="Traditional Arabic" w:hint="cs"/>
          <w:b/>
          <w:bCs/>
          <w:sz w:val="28"/>
          <w:szCs w:val="28"/>
          <w:rtl/>
        </w:rPr>
        <w:t>رسائلها</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المشبعة</w:t>
      </w:r>
      <w:r>
        <w:rPr>
          <w:rFonts w:ascii="TimesNewRomanPSMT" w:cs="Traditional Arabic" w:hint="cs"/>
          <w:b/>
          <w:bCs/>
          <w:sz w:val="28"/>
          <w:szCs w:val="28"/>
          <w:rtl/>
        </w:rPr>
        <w:t xml:space="preserve"> </w:t>
      </w:r>
      <w:r w:rsidRPr="0038348C">
        <w:rPr>
          <w:rFonts w:ascii="TimesNewRomanPSMT" w:cs="Traditional Arabic" w:hint="cs"/>
          <w:b/>
          <w:bCs/>
          <w:sz w:val="28"/>
          <w:szCs w:val="28"/>
          <w:rtl/>
        </w:rPr>
        <w:t>بالشعارات</w:t>
      </w:r>
      <w:r>
        <w:rPr>
          <w:rFonts w:ascii="TimesNewRomanPSMT" w:cs="Traditional Arabic" w:hint="cs"/>
          <w:b/>
          <w:bCs/>
          <w:sz w:val="28"/>
          <w:szCs w:val="28"/>
          <w:rtl/>
        </w:rPr>
        <w:t xml:space="preserve"> </w:t>
      </w:r>
      <w:r w:rsidRPr="0038348C">
        <w:rPr>
          <w:rFonts w:ascii="TimesNewRomanPSMT" w:cs="Traditional Arabic" w:hint="cs"/>
          <w:b/>
          <w:bCs/>
          <w:sz w:val="28"/>
          <w:szCs w:val="28"/>
          <w:rtl/>
        </w:rPr>
        <w:t>والقيم</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الإسلامية</w:t>
      </w:r>
      <w:r>
        <w:rPr>
          <w:rFonts w:ascii="TimesNewRomanPSMT" w:cs="Traditional Arabic" w:hint="cs"/>
          <w:b/>
          <w:bCs/>
          <w:sz w:val="28"/>
          <w:szCs w:val="28"/>
          <w:rtl/>
        </w:rPr>
        <w:t xml:space="preserve"> </w:t>
      </w:r>
      <w:r w:rsidRPr="0038348C">
        <w:rPr>
          <w:rFonts w:ascii="TimesNewRomanPSMT" w:cs="Traditional Arabic" w:hint="cs"/>
          <w:b/>
          <w:bCs/>
          <w:sz w:val="28"/>
          <w:szCs w:val="28"/>
          <w:rtl/>
        </w:rPr>
        <w:t>والسلوك</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الذي</w:t>
      </w:r>
      <w:r>
        <w:rPr>
          <w:rFonts w:ascii="TimesNewRomanPSMT" w:cs="Traditional Arabic" w:hint="cs"/>
          <w:b/>
          <w:bCs/>
          <w:sz w:val="28"/>
          <w:szCs w:val="28"/>
          <w:rtl/>
        </w:rPr>
        <w:t xml:space="preserve"> </w:t>
      </w:r>
      <w:r w:rsidRPr="0038348C">
        <w:rPr>
          <w:rFonts w:ascii="TimesNewRomanPSMT" w:cs="Traditional Arabic" w:hint="cs"/>
          <w:b/>
          <w:bCs/>
          <w:sz w:val="28"/>
          <w:szCs w:val="28"/>
          <w:rtl/>
        </w:rPr>
        <w:t>يشير</w:t>
      </w:r>
      <w:r>
        <w:rPr>
          <w:rFonts w:ascii="TimesNewRomanPSMT" w:cs="Traditional Arabic" w:hint="cs"/>
          <w:b/>
          <w:bCs/>
          <w:sz w:val="28"/>
          <w:szCs w:val="28"/>
          <w:rtl/>
        </w:rPr>
        <w:t xml:space="preserve"> </w:t>
      </w:r>
      <w:r w:rsidRPr="0038348C">
        <w:rPr>
          <w:rFonts w:ascii="TimesNewRomanPSMT" w:cs="Traditional Arabic" w:hint="cs"/>
          <w:b/>
          <w:bCs/>
          <w:sz w:val="28"/>
          <w:szCs w:val="28"/>
          <w:rtl/>
        </w:rPr>
        <w:t>إلى</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الواقعية</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السياسية</w:t>
      </w:r>
      <w:r>
        <w:rPr>
          <w:rFonts w:ascii="TimesNewRomanPSMT" w:cs="Traditional Arabic" w:hint="cs"/>
          <w:b/>
          <w:bCs/>
          <w:sz w:val="28"/>
          <w:szCs w:val="28"/>
          <w:rtl/>
        </w:rPr>
        <w:t xml:space="preserve"> </w:t>
      </w:r>
      <w:r w:rsidRPr="0038348C">
        <w:rPr>
          <w:rFonts w:ascii="TimesNewRomanPSMT" w:cs="Traditional Arabic" w:hint="cs"/>
          <w:b/>
          <w:bCs/>
          <w:sz w:val="28"/>
          <w:szCs w:val="28"/>
          <w:rtl/>
        </w:rPr>
        <w:t>واعتبارات</w:t>
      </w:r>
      <w:r>
        <w:rPr>
          <w:rFonts w:ascii="TimesNewRomanPSMT" w:cs="Traditional Arabic" w:hint="cs"/>
          <w:b/>
          <w:bCs/>
          <w:sz w:val="28"/>
          <w:szCs w:val="28"/>
          <w:rtl/>
        </w:rPr>
        <w:t xml:space="preserve"> </w:t>
      </w:r>
      <w:r w:rsidRPr="0038348C">
        <w:rPr>
          <w:rFonts w:ascii="TimesNewRomanPSMT" w:cs="Traditional Arabic" w:hint="cs"/>
          <w:b/>
          <w:bCs/>
          <w:sz w:val="28"/>
          <w:szCs w:val="28"/>
          <w:rtl/>
        </w:rPr>
        <w:t>عملية</w:t>
      </w:r>
      <w:r>
        <w:rPr>
          <w:rFonts w:ascii="TimesNewRomanPSMT" w:cs="Traditional Arabic" w:hint="cs"/>
          <w:b/>
          <w:bCs/>
          <w:sz w:val="28"/>
          <w:szCs w:val="28"/>
          <w:rtl/>
        </w:rPr>
        <w:t xml:space="preserve"> </w:t>
      </w:r>
      <w:r w:rsidRPr="0038348C">
        <w:rPr>
          <w:rFonts w:ascii="TimesNewRomanPSMT" w:cs="Traditional Arabic" w:hint="cs"/>
          <w:b/>
          <w:bCs/>
          <w:sz w:val="28"/>
          <w:szCs w:val="28"/>
          <w:rtl/>
        </w:rPr>
        <w:t>واقعية</w:t>
      </w:r>
      <w:r w:rsidRPr="0038348C">
        <w:rPr>
          <w:rFonts w:ascii="TimesNewRomanPSMT" w:cs="Traditional Arabic" w:hint="cs"/>
          <w:b/>
          <w:bCs/>
          <w:color w:val="000000"/>
          <w:sz w:val="28"/>
          <w:szCs w:val="28"/>
          <w:rtl/>
        </w:rPr>
        <w:t>،</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فهي</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تواجه</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حرباً</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مقدّسة</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ضد</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(اسرائيل)</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لكن</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لم</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تلغِ</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من</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حساباتها</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إمكانية</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وقف</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إطلاق</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النار</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المؤقت</w:t>
      </w:r>
      <w:r>
        <w:rPr>
          <w:rFonts w:ascii="TimesNewRomanPSMT" w:cs="Traditional Arabic" w:hint="cs"/>
          <w:b/>
          <w:bCs/>
          <w:color w:val="000000"/>
          <w:sz w:val="28"/>
          <w:szCs w:val="28"/>
          <w:rtl/>
        </w:rPr>
        <w:t xml:space="preserve"> </w:t>
      </w:r>
      <w:r w:rsidRPr="0038348C">
        <w:rPr>
          <w:rFonts w:ascii="TimesNewRomanPSMT" w:cs="Traditional Arabic" w:hint="cs"/>
          <w:b/>
          <w:bCs/>
          <w:sz w:val="28"/>
          <w:szCs w:val="28"/>
          <w:rtl/>
        </w:rPr>
        <w:t>وفي</w:t>
      </w:r>
      <w:r>
        <w:rPr>
          <w:rFonts w:ascii="TimesNewRomanPSMT" w:cs="Traditional Arabic" w:hint="cs"/>
          <w:b/>
          <w:bCs/>
          <w:sz w:val="28"/>
          <w:szCs w:val="28"/>
          <w:rtl/>
        </w:rPr>
        <w:t xml:space="preserve"> </w:t>
      </w:r>
      <w:r w:rsidRPr="0038348C">
        <w:rPr>
          <w:rFonts w:ascii="TimesNewRomanPSMT" w:cs="Traditional Arabic" w:hint="cs"/>
          <w:b/>
          <w:bCs/>
          <w:sz w:val="28"/>
          <w:szCs w:val="28"/>
          <w:rtl/>
        </w:rPr>
        <w:t>نفس</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الوقت</w:t>
      </w:r>
      <w:r>
        <w:rPr>
          <w:rFonts w:ascii="TimesNewRomanPSMT" w:cs="Traditional Arabic" w:hint="cs"/>
          <w:b/>
          <w:bCs/>
          <w:sz w:val="28"/>
          <w:szCs w:val="28"/>
          <w:rtl/>
        </w:rPr>
        <w:t xml:space="preserve"> </w:t>
      </w:r>
      <w:r w:rsidRPr="0038348C">
        <w:rPr>
          <w:rFonts w:ascii="TimesNewRomanPSMT" w:cs="Traditional Arabic" w:hint="cs"/>
          <w:b/>
          <w:bCs/>
          <w:sz w:val="28"/>
          <w:szCs w:val="28"/>
          <w:rtl/>
        </w:rPr>
        <w:t>فإنها</w:t>
      </w:r>
      <w:r>
        <w:rPr>
          <w:rFonts w:ascii="TimesNewRomanPSMT" w:cs="Traditional Arabic" w:hint="cs"/>
          <w:b/>
          <w:bCs/>
          <w:sz w:val="28"/>
          <w:szCs w:val="28"/>
          <w:rtl/>
        </w:rPr>
        <w:t xml:space="preserve"> </w:t>
      </w:r>
      <w:r w:rsidRPr="0038348C">
        <w:rPr>
          <w:rFonts w:ascii="TimesNewRomanPSMT" w:cs="Traditional Arabic" w:hint="cs"/>
          <w:b/>
          <w:bCs/>
          <w:sz w:val="28"/>
          <w:szCs w:val="28"/>
          <w:rtl/>
        </w:rPr>
        <w:t>تسعى</w:t>
      </w:r>
      <w:r>
        <w:rPr>
          <w:rFonts w:ascii="TimesNewRomanPSMT" w:cs="Traditional Arabic" w:hint="cs"/>
          <w:b/>
          <w:bCs/>
          <w:sz w:val="28"/>
          <w:szCs w:val="28"/>
          <w:rtl/>
        </w:rPr>
        <w:t xml:space="preserve"> </w:t>
      </w:r>
      <w:r w:rsidRPr="0038348C">
        <w:rPr>
          <w:rFonts w:ascii="TimesNewRomanPSMT" w:cs="Traditional Arabic" w:hint="cs"/>
          <w:b/>
          <w:bCs/>
          <w:sz w:val="28"/>
          <w:szCs w:val="28"/>
          <w:rtl/>
        </w:rPr>
        <w:t>إلى</w:t>
      </w:r>
      <w:r>
        <w:rPr>
          <w:rFonts w:ascii="TimesNewRomanPSMT" w:cs="Traditional Arabic" w:hint="cs"/>
          <w:b/>
          <w:bCs/>
          <w:sz w:val="28"/>
          <w:szCs w:val="28"/>
          <w:rtl/>
        </w:rPr>
        <w:t xml:space="preserve"> </w:t>
      </w:r>
      <w:r w:rsidRPr="0038348C">
        <w:rPr>
          <w:rFonts w:ascii="TimesNewRomanPSMT" w:cs="Traditional Arabic" w:hint="cs"/>
          <w:b/>
          <w:bCs/>
          <w:sz w:val="28"/>
          <w:szCs w:val="28"/>
          <w:rtl/>
        </w:rPr>
        <w:t>توطيد</w:t>
      </w:r>
      <w:r>
        <w:rPr>
          <w:rFonts w:ascii="TimesNewRomanPSMT" w:cs="Traditional Arabic" w:hint="cs"/>
          <w:b/>
          <w:bCs/>
          <w:sz w:val="28"/>
          <w:szCs w:val="28"/>
          <w:rtl/>
        </w:rPr>
        <w:t xml:space="preserve"> </w:t>
      </w:r>
      <w:r w:rsidRPr="0038348C">
        <w:rPr>
          <w:rFonts w:ascii="TimesNewRomanPSMT" w:cs="Traditional Arabic" w:hint="cs"/>
          <w:b/>
          <w:bCs/>
          <w:sz w:val="28"/>
          <w:szCs w:val="28"/>
          <w:rtl/>
        </w:rPr>
        <w:t>علاقات</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التعايش</w:t>
      </w:r>
      <w:r>
        <w:rPr>
          <w:rFonts w:ascii="TimesNewRomanPSMT" w:cs="Traditional Arabic" w:hint="cs"/>
          <w:b/>
          <w:bCs/>
          <w:sz w:val="28"/>
          <w:szCs w:val="28"/>
          <w:rtl/>
        </w:rPr>
        <w:t xml:space="preserve"> </w:t>
      </w:r>
      <w:r w:rsidRPr="0038348C">
        <w:rPr>
          <w:rFonts w:ascii="TimesNewRomanPSMT" w:cs="Traditional Arabic" w:hint="cs"/>
          <w:b/>
          <w:bCs/>
          <w:sz w:val="28"/>
          <w:szCs w:val="28"/>
          <w:rtl/>
        </w:rPr>
        <w:t>مع</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السلطة</w:t>
      </w:r>
      <w:r>
        <w:rPr>
          <w:rFonts w:ascii="TimesNewRomanPSMT" w:cs="Traditional Arabic" w:hint="cs"/>
          <w:b/>
          <w:bCs/>
          <w:sz w:val="28"/>
          <w:szCs w:val="28"/>
          <w:rtl/>
        </w:rPr>
        <w:t xml:space="preserve"> </w:t>
      </w:r>
      <w:r w:rsidRPr="0038348C">
        <w:rPr>
          <w:rFonts w:ascii="TimesNewRomanPSMT" w:cs="Traditional Arabic" w:hint="cs"/>
          <w:b/>
          <w:bCs/>
          <w:color w:val="000000"/>
          <w:sz w:val="28"/>
          <w:szCs w:val="28"/>
          <w:rtl/>
        </w:rPr>
        <w:t>وترفع</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حماس</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راية</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الكفاح</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المسلح</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من</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أجل</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إنشاء</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دولة</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فلسطين</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على</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جميع</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الأراضي</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الفلسطينية</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الانتدابية،</w:t>
      </w:r>
      <w:r>
        <w:rPr>
          <w:rFonts w:ascii="TimesNewRomanPSMT" w:cs="Traditional Arabic" w:hint="cs"/>
          <w:b/>
          <w:bCs/>
          <w:color w:val="000000"/>
          <w:sz w:val="28"/>
          <w:szCs w:val="28"/>
          <w:rtl/>
        </w:rPr>
        <w:t xml:space="preserve"> </w:t>
      </w:r>
      <w:r w:rsidRPr="0038348C">
        <w:rPr>
          <w:rFonts w:ascii="TimesNewRomanPSMT" w:cs="Traditional Arabic" w:hint="cs"/>
          <w:b/>
          <w:bCs/>
          <w:color w:val="000000"/>
          <w:sz w:val="28"/>
          <w:szCs w:val="28"/>
          <w:rtl/>
        </w:rPr>
        <w:t>وفي</w:t>
      </w:r>
      <w:r>
        <w:rPr>
          <w:rFonts w:ascii="TimesNewRomanPSMT" w:cs="Traditional Arabic" w:hint="cs"/>
          <w:b/>
          <w:bCs/>
          <w:color w:val="000000"/>
          <w:sz w:val="28"/>
          <w:szCs w:val="28"/>
          <w:rtl/>
        </w:rPr>
        <w:t xml:space="preserve"> </w:t>
      </w:r>
      <w:r w:rsidRPr="0038348C">
        <w:rPr>
          <w:rFonts w:ascii="TimesNewRomanPSMT" w:cs="Traditional Arabic" w:hint="cs"/>
          <w:b/>
          <w:bCs/>
          <w:sz w:val="28"/>
          <w:szCs w:val="28"/>
          <w:rtl/>
        </w:rPr>
        <w:t>نفس</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الوقت</w:t>
      </w:r>
      <w:r>
        <w:rPr>
          <w:rFonts w:ascii="TimesNewRomanPSMT" w:cs="Traditional Arabic" w:hint="cs"/>
          <w:b/>
          <w:bCs/>
          <w:sz w:val="28"/>
          <w:szCs w:val="28"/>
          <w:rtl/>
        </w:rPr>
        <w:t xml:space="preserve"> </w:t>
      </w:r>
      <w:r w:rsidRPr="0038348C">
        <w:rPr>
          <w:rFonts w:ascii="TimesNewRomanPSMT" w:cs="Traditional Arabic" w:hint="cs"/>
          <w:b/>
          <w:bCs/>
          <w:sz w:val="28"/>
          <w:szCs w:val="28"/>
          <w:rtl/>
        </w:rPr>
        <w:t>فإنها</w:t>
      </w:r>
      <w:r>
        <w:rPr>
          <w:rFonts w:ascii="TimesNewRomanPSMT" w:cs="Traditional Arabic" w:hint="cs"/>
          <w:b/>
          <w:bCs/>
          <w:sz w:val="28"/>
          <w:szCs w:val="28"/>
          <w:rtl/>
        </w:rPr>
        <w:t xml:space="preserve"> </w:t>
      </w:r>
      <w:r w:rsidRPr="0038348C">
        <w:rPr>
          <w:rFonts w:ascii="TimesNewRomanPSMT" w:cs="Traditional Arabic" w:hint="cs"/>
          <w:b/>
          <w:bCs/>
          <w:sz w:val="28"/>
          <w:szCs w:val="28"/>
          <w:rtl/>
        </w:rPr>
        <w:t>تنشئ</w:t>
      </w:r>
      <w:r>
        <w:rPr>
          <w:rFonts w:ascii="TimesNewRomanPSMT" w:cs="Traditional Arabic" w:hint="cs"/>
          <w:b/>
          <w:bCs/>
          <w:sz w:val="28"/>
          <w:szCs w:val="28"/>
          <w:rtl/>
        </w:rPr>
        <w:t xml:space="preserve"> </w:t>
      </w:r>
      <w:r w:rsidRPr="0038348C">
        <w:rPr>
          <w:rFonts w:ascii="TimesNewRomanPSMT" w:cs="Traditional Arabic" w:hint="cs"/>
          <w:b/>
          <w:bCs/>
          <w:sz w:val="28"/>
          <w:szCs w:val="28"/>
          <w:rtl/>
        </w:rPr>
        <w:t>نظاماً</w:t>
      </w:r>
      <w:r>
        <w:rPr>
          <w:rFonts w:ascii="TimesNewRomanPSMT" w:cs="Traditional Arabic" w:hint="cs"/>
          <w:b/>
          <w:bCs/>
          <w:sz w:val="28"/>
          <w:szCs w:val="28"/>
          <w:rtl/>
        </w:rPr>
        <w:t xml:space="preserve"> </w:t>
      </w:r>
      <w:r w:rsidRPr="0038348C">
        <w:rPr>
          <w:rFonts w:ascii="TimesNewRomanPSMT" w:cs="Traditional Arabic" w:hint="cs"/>
          <w:b/>
          <w:bCs/>
          <w:sz w:val="28"/>
          <w:szCs w:val="28"/>
          <w:rtl/>
        </w:rPr>
        <w:t>من</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المؤسسات</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الاجتماعية</w:t>
      </w:r>
      <w:r>
        <w:rPr>
          <w:rFonts w:ascii="TimesNewRomanPSMT" w:cs="Traditional Arabic" w:hint="cs"/>
          <w:b/>
          <w:bCs/>
          <w:sz w:val="28"/>
          <w:szCs w:val="28"/>
          <w:rtl/>
        </w:rPr>
        <w:t xml:space="preserve"> </w:t>
      </w:r>
      <w:r w:rsidRPr="0038348C">
        <w:rPr>
          <w:rFonts w:ascii="TimesNewRomanPSMT" w:cs="Traditional Arabic" w:hint="cs"/>
          <w:b/>
          <w:bCs/>
          <w:sz w:val="28"/>
          <w:szCs w:val="28"/>
          <w:rtl/>
        </w:rPr>
        <w:t>والثقافية</w:t>
      </w:r>
      <w:r>
        <w:rPr>
          <w:rFonts w:ascii="TimesNewRomanPSMT" w:cs="Traditional Arabic" w:hint="cs"/>
          <w:b/>
          <w:bCs/>
          <w:sz w:val="28"/>
          <w:szCs w:val="28"/>
          <w:rtl/>
        </w:rPr>
        <w:t xml:space="preserve"> </w:t>
      </w:r>
      <w:r w:rsidRPr="0038348C">
        <w:rPr>
          <w:rFonts w:ascii="TimesNewRomanPSMT" w:cs="Traditional Arabic" w:hint="cs"/>
          <w:b/>
          <w:bCs/>
          <w:sz w:val="28"/>
          <w:szCs w:val="28"/>
          <w:rtl/>
        </w:rPr>
        <w:t>لصالح</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السكان</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الفلسطينيين</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المنغرسة</w:t>
      </w:r>
      <w:r>
        <w:rPr>
          <w:rFonts w:ascii="TimesNewRomanPSMT" w:cs="Traditional Arabic" w:hint="cs"/>
          <w:b/>
          <w:bCs/>
          <w:sz w:val="28"/>
          <w:szCs w:val="28"/>
          <w:rtl/>
        </w:rPr>
        <w:t xml:space="preserve"> </w:t>
      </w:r>
      <w:r w:rsidRPr="0038348C">
        <w:rPr>
          <w:rFonts w:ascii="TimesNewRomanPSMT" w:cs="Traditional Arabic" w:hint="cs"/>
          <w:b/>
          <w:bCs/>
          <w:sz w:val="28"/>
          <w:szCs w:val="28"/>
          <w:rtl/>
        </w:rPr>
        <w:t>بها,</w:t>
      </w:r>
      <w:r>
        <w:rPr>
          <w:rFonts w:ascii="TimesNewRomanPSMT" w:cs="Traditional Arabic" w:hint="cs"/>
          <w:b/>
          <w:bCs/>
          <w:sz w:val="28"/>
          <w:szCs w:val="28"/>
          <w:rtl/>
        </w:rPr>
        <w:t xml:space="preserve"> </w:t>
      </w:r>
      <w:r w:rsidRPr="0038348C">
        <w:rPr>
          <w:rFonts w:ascii="TimesNewRomanPSMT" w:cs="Traditional Arabic" w:hint="cs"/>
          <w:b/>
          <w:bCs/>
          <w:sz w:val="28"/>
          <w:szCs w:val="28"/>
          <w:rtl/>
        </w:rPr>
        <w:t>ففي</w:t>
      </w:r>
      <w:r>
        <w:rPr>
          <w:rFonts w:ascii="TimesNewRomanPSMT" w:cs="Traditional Arabic" w:hint="cs"/>
          <w:b/>
          <w:bCs/>
          <w:sz w:val="28"/>
          <w:szCs w:val="28"/>
          <w:rtl/>
        </w:rPr>
        <w:t xml:space="preserve"> </w:t>
      </w:r>
      <w:r w:rsidRPr="0038348C">
        <w:rPr>
          <w:rFonts w:ascii="TimesNewRomanPSMT" w:cs="Traditional Arabic" w:hint="cs"/>
          <w:b/>
          <w:bCs/>
          <w:sz w:val="28"/>
          <w:szCs w:val="28"/>
          <w:rtl/>
        </w:rPr>
        <w:t>نمط</w:t>
      </w:r>
      <w:r>
        <w:rPr>
          <w:rFonts w:ascii="TimesNewRomanPSMT" w:cs="Traditional Arabic" w:hint="cs"/>
          <w:b/>
          <w:bCs/>
          <w:sz w:val="28"/>
          <w:szCs w:val="28"/>
          <w:rtl/>
        </w:rPr>
        <w:t xml:space="preserve"> </w:t>
      </w:r>
      <w:r w:rsidRPr="0038348C">
        <w:rPr>
          <w:rFonts w:ascii="TimesNewRomanPSMT" w:cs="Traditional Arabic" w:hint="cs"/>
          <w:b/>
          <w:bCs/>
          <w:sz w:val="28"/>
          <w:szCs w:val="28"/>
          <w:rtl/>
        </w:rPr>
        <w:t>تفكير</w:t>
      </w:r>
      <w:r>
        <w:rPr>
          <w:rFonts w:ascii="TimesNewRomanPSMT" w:cs="Traditional Arabic" w:hint="cs"/>
          <w:b/>
          <w:bCs/>
          <w:sz w:val="28"/>
          <w:szCs w:val="28"/>
          <w:rtl/>
        </w:rPr>
        <w:t xml:space="preserve"> </w:t>
      </w:r>
      <w:r w:rsidRPr="0038348C">
        <w:rPr>
          <w:rFonts w:ascii="TimesNewRomanPSMT" w:cs="Traditional Arabic" w:hint="cs"/>
          <w:b/>
          <w:bCs/>
          <w:sz w:val="28"/>
          <w:szCs w:val="28"/>
          <w:rtl/>
        </w:rPr>
        <w:t>وسلوك</w:t>
      </w:r>
      <w:r>
        <w:rPr>
          <w:rFonts w:ascii="TimesNewRomanPSMT" w:cs="Traditional Arabic" w:hint="cs"/>
          <w:b/>
          <w:bCs/>
          <w:sz w:val="28"/>
          <w:szCs w:val="28"/>
          <w:rtl/>
        </w:rPr>
        <w:t xml:space="preserve"> </w:t>
      </w:r>
      <w:r w:rsidRPr="0038348C">
        <w:rPr>
          <w:rFonts w:ascii="TimesNewRomanPSMT" w:cs="Traditional Arabic" w:hint="cs"/>
          <w:b/>
          <w:bCs/>
          <w:sz w:val="28"/>
          <w:szCs w:val="28"/>
          <w:rtl/>
        </w:rPr>
        <w:t>حماس</w:t>
      </w:r>
      <w:r>
        <w:rPr>
          <w:rFonts w:ascii="TimesNewRomanPSMT" w:cs="Traditional Arabic" w:hint="cs"/>
          <w:b/>
          <w:bCs/>
          <w:sz w:val="28"/>
          <w:szCs w:val="28"/>
          <w:rtl/>
        </w:rPr>
        <w:t xml:space="preserve"> </w:t>
      </w:r>
      <w:r w:rsidRPr="0038348C">
        <w:rPr>
          <w:rFonts w:ascii="TimesNewRomanPSMT" w:cs="Traditional Arabic" w:hint="cs"/>
          <w:b/>
          <w:bCs/>
          <w:sz w:val="28"/>
          <w:szCs w:val="28"/>
          <w:rtl/>
        </w:rPr>
        <w:t>فإنها</w:t>
      </w:r>
      <w:r>
        <w:rPr>
          <w:rFonts w:ascii="TimesNewRomanPSMT" w:cs="Traditional Arabic" w:hint="cs"/>
          <w:b/>
          <w:bCs/>
          <w:sz w:val="28"/>
          <w:szCs w:val="28"/>
          <w:rtl/>
        </w:rPr>
        <w:t xml:space="preserve"> </w:t>
      </w:r>
      <w:r w:rsidRPr="0038348C">
        <w:rPr>
          <w:rFonts w:ascii="TimesNewRomanPSMT" w:cs="Traditional Arabic" w:hint="cs"/>
          <w:b/>
          <w:bCs/>
          <w:sz w:val="28"/>
          <w:szCs w:val="28"/>
          <w:rtl/>
        </w:rPr>
        <w:t>تدمج</w:t>
      </w:r>
      <w:r>
        <w:rPr>
          <w:rFonts w:ascii="TimesNewRomanPSMT" w:cs="Traditional Arabic" w:hint="cs"/>
          <w:b/>
          <w:bCs/>
          <w:sz w:val="28"/>
          <w:szCs w:val="28"/>
          <w:rtl/>
        </w:rPr>
        <w:t xml:space="preserve"> </w:t>
      </w:r>
      <w:r w:rsidRPr="0038348C">
        <w:rPr>
          <w:rFonts w:ascii="TimesNewRomanPSMT" w:cs="Traditional Arabic" w:hint="cs"/>
          <w:b/>
          <w:bCs/>
          <w:sz w:val="28"/>
          <w:szCs w:val="28"/>
          <w:rtl/>
        </w:rPr>
        <w:t>المرونة</w:t>
      </w:r>
      <w:r>
        <w:rPr>
          <w:rFonts w:ascii="TimesNewRomanPSMT" w:cs="Traditional Arabic" w:hint="cs"/>
          <w:b/>
          <w:bCs/>
          <w:sz w:val="28"/>
          <w:szCs w:val="28"/>
          <w:rtl/>
        </w:rPr>
        <w:t xml:space="preserve"> </w:t>
      </w:r>
      <w:r w:rsidRPr="0038348C">
        <w:rPr>
          <w:rFonts w:ascii="TimesNewRomanPSMT" w:cs="Traditional Arabic" w:hint="cs"/>
          <w:b/>
          <w:bCs/>
          <w:sz w:val="28"/>
          <w:szCs w:val="28"/>
          <w:rtl/>
        </w:rPr>
        <w:t>مع</w:t>
      </w:r>
      <w:r>
        <w:rPr>
          <w:rFonts w:ascii="TimesNewRomanPSMT" w:cs="Traditional Arabic" w:hint="cs"/>
          <w:b/>
          <w:bCs/>
          <w:sz w:val="28"/>
          <w:szCs w:val="28"/>
          <w:rtl/>
        </w:rPr>
        <w:t xml:space="preserve"> </w:t>
      </w:r>
      <w:r w:rsidRPr="0038348C">
        <w:rPr>
          <w:rFonts w:ascii="TimesNewRomanPSMT" w:cs="Traditional Arabic" w:hint="cs"/>
          <w:b/>
          <w:bCs/>
          <w:sz w:val="28"/>
          <w:szCs w:val="28"/>
          <w:rtl/>
        </w:rPr>
        <w:t>التمسك</w:t>
      </w:r>
      <w:r>
        <w:rPr>
          <w:rFonts w:ascii="TimesNewRomanPSMT" w:cs="Traditional Arabic" w:hint="cs"/>
          <w:b/>
          <w:bCs/>
          <w:sz w:val="28"/>
          <w:szCs w:val="28"/>
          <w:rtl/>
        </w:rPr>
        <w:t xml:space="preserve"> </w:t>
      </w:r>
      <w:r w:rsidRPr="0038348C">
        <w:rPr>
          <w:rFonts w:ascii="TimesNewRomanPSMT" w:cs="Traditional Arabic" w:hint="cs"/>
          <w:b/>
          <w:bCs/>
          <w:sz w:val="28"/>
          <w:szCs w:val="28"/>
          <w:rtl/>
        </w:rPr>
        <w:t>بالتقاليد</w:t>
      </w:r>
      <w:r w:rsidRPr="0038348C">
        <w:rPr>
          <w:rFonts w:cs="Traditional Arabic"/>
          <w:b/>
          <w:bCs/>
          <w:sz w:val="28"/>
          <w:szCs w:val="28"/>
        </w:rPr>
        <w:t>)</w:t>
      </w:r>
      <w:r w:rsidRPr="0038348C">
        <w:rPr>
          <w:rStyle w:val="FootnoteReference"/>
          <w:rFonts w:cs="Traditional Arabic"/>
          <w:b/>
          <w:bCs/>
          <w:sz w:val="28"/>
          <w:szCs w:val="28"/>
          <w:rtl/>
        </w:rPr>
        <w:footnoteReference w:id="64"/>
      </w:r>
      <w:r w:rsidRPr="0038348C">
        <w:rPr>
          <w:rFonts w:cs="Traditional Arabic" w:hint="cs"/>
          <w:b/>
          <w:bCs/>
          <w:sz w:val="28"/>
          <w:szCs w:val="28"/>
          <w:rtl/>
          <w:lang w:bidi="ar-IQ"/>
        </w:rPr>
        <w:t>).</w:t>
      </w:r>
    </w:p>
    <w:p w:rsidR="00B5315F" w:rsidRPr="0038348C" w:rsidRDefault="00B5315F" w:rsidP="00B5315F">
      <w:pPr>
        <w:spacing w:after="0" w:line="240" w:lineRule="auto"/>
        <w:ind w:firstLine="566"/>
        <w:jc w:val="lowKashida"/>
        <w:rPr>
          <w:rFonts w:cs="Traditional Arabic"/>
          <w:b/>
          <w:bCs/>
          <w:sz w:val="28"/>
          <w:szCs w:val="28"/>
          <w:rtl/>
        </w:rPr>
      </w:pPr>
      <w:r w:rsidRPr="0038348C">
        <w:rPr>
          <w:rFonts w:cs="Traditional Arabic" w:hint="cs"/>
          <w:b/>
          <w:bCs/>
          <w:sz w:val="28"/>
          <w:szCs w:val="28"/>
          <w:rtl/>
        </w:rPr>
        <w:t>ووصولا الى عام 2006  فقد كان فوز حماس في انتخابات المجلس التشريعي الفلسطيني موشرا على تزايد ثقة الفلسطنيين بالتيار الاسلامي وبخط المقاومة ,وعلى حالة التفكك والترهل والفساد التي تعاني منها حركة فتح,</w:t>
      </w:r>
      <w:r>
        <w:rPr>
          <w:rFonts w:cs="Traditional Arabic" w:hint="cs"/>
          <w:b/>
          <w:bCs/>
          <w:sz w:val="28"/>
          <w:szCs w:val="28"/>
          <w:rtl/>
        </w:rPr>
        <w:t xml:space="preserve"> </w:t>
      </w:r>
      <w:r w:rsidRPr="0038348C">
        <w:rPr>
          <w:rFonts w:cs="Traditional Arabic" w:hint="cs"/>
          <w:b/>
          <w:bCs/>
          <w:sz w:val="28"/>
          <w:szCs w:val="28"/>
          <w:rtl/>
        </w:rPr>
        <w:t>وعلى تراجع مسار التسوية السلمية ,وكانت محاولات الإسقاط والإفشال التي تعرضت لها حكومة اسماعيل هنية من (اسرائيل) ومن اطراف فلسطينية وعربية ودولية دليلا على مدى خصومة هولاء للخط الاسلامي والمقاوم,</w:t>
      </w:r>
      <w:r>
        <w:rPr>
          <w:rFonts w:cs="Traditional Arabic" w:hint="cs"/>
          <w:b/>
          <w:bCs/>
          <w:sz w:val="28"/>
          <w:szCs w:val="28"/>
          <w:rtl/>
        </w:rPr>
        <w:t xml:space="preserve"> </w:t>
      </w:r>
      <w:r w:rsidRPr="0038348C">
        <w:rPr>
          <w:rFonts w:cs="Traditional Arabic" w:hint="cs"/>
          <w:b/>
          <w:bCs/>
          <w:sz w:val="28"/>
          <w:szCs w:val="28"/>
          <w:rtl/>
        </w:rPr>
        <w:t>وعلى ازدواجية المعايير حيث لايتم احترام العملية الديمقراطية ونتائج الانتخابات اذا تعلق الامر بحركة حماس(</w:t>
      </w:r>
      <w:r w:rsidRPr="0038348C">
        <w:rPr>
          <w:rStyle w:val="FootnoteReference"/>
          <w:rFonts w:cs="Traditional Arabic"/>
          <w:b/>
          <w:bCs/>
          <w:sz w:val="28"/>
          <w:szCs w:val="28"/>
          <w:rtl/>
        </w:rPr>
        <w:footnoteReference w:id="65"/>
      </w:r>
      <w:r w:rsidRPr="0038348C">
        <w:rPr>
          <w:rFonts w:cs="Traditional Arabic" w:hint="cs"/>
          <w:b/>
          <w:bCs/>
          <w:sz w:val="28"/>
          <w:szCs w:val="28"/>
          <w:rtl/>
        </w:rPr>
        <w:t xml:space="preserve">),فقد تعرضت الحكومتان اللتان قادتهما حماس الى حصار قاس وفلتان امني واعتدءات </w:t>
      </w:r>
      <w:r w:rsidRPr="0038348C">
        <w:rPr>
          <w:rFonts w:cs="Traditional Arabic" w:hint="cs"/>
          <w:b/>
          <w:bCs/>
          <w:sz w:val="28"/>
          <w:szCs w:val="28"/>
          <w:rtl/>
        </w:rPr>
        <w:lastRenderedPageBreak/>
        <w:t>(اسرائيلية) شرسه,</w:t>
      </w:r>
      <w:r>
        <w:rPr>
          <w:rFonts w:cs="Traditional Arabic" w:hint="cs"/>
          <w:b/>
          <w:bCs/>
          <w:sz w:val="28"/>
          <w:szCs w:val="28"/>
          <w:rtl/>
        </w:rPr>
        <w:t xml:space="preserve"> </w:t>
      </w:r>
      <w:r w:rsidRPr="0038348C">
        <w:rPr>
          <w:rFonts w:cs="Traditional Arabic" w:hint="cs"/>
          <w:b/>
          <w:bCs/>
          <w:sz w:val="28"/>
          <w:szCs w:val="28"/>
          <w:rtl/>
        </w:rPr>
        <w:t>وتعطيل للمجلس التشريعي بأسر معظم ممثلي حركة حماس في الضفة الغربية.وجرت محاولات لتطويع حماس من خلال فرض الشروط الرباعية الدولية التي اشترطت الاعتراف بـ(اسرائيل) مقابل فك الحصار.</w:t>
      </w:r>
      <w:r>
        <w:rPr>
          <w:rFonts w:cs="Traditional Arabic" w:hint="cs"/>
          <w:b/>
          <w:bCs/>
          <w:sz w:val="28"/>
          <w:szCs w:val="28"/>
          <w:rtl/>
        </w:rPr>
        <w:t xml:space="preserve"> </w:t>
      </w:r>
      <w:r w:rsidRPr="0038348C">
        <w:rPr>
          <w:rFonts w:cs="Traditional Arabic" w:hint="cs"/>
          <w:b/>
          <w:bCs/>
          <w:sz w:val="28"/>
          <w:szCs w:val="28"/>
          <w:rtl/>
        </w:rPr>
        <w:t>واضطرت حركة حماس للقيام بحسم عسكري في حزيران 2007 ادى الى سيطرتها على قطاع غزة ,بينما قامت رئاسة السلطة الفلسطينية المتمثلة بحركة فتح بالسيطرة على الضفة الغربية,وبمتابعة الالتزام بمشروع التسوية ,وقمع تيارات المقاومة وخصوصا حماس.وعاني الفلسطنيون من تعمق الانقسام الفلسطيني,وتدهور دور المؤسسات الممثلة للشعب الفلسطيني منظمة التحرير الفلسطيني والمجلس الوطني والمجلس التشريعي,كما عانوا من الضغط الخارجي ,خصوصا (الاسرائيلي) والامريكي,في صناعة القرار الفلسطيني وتوجيهه(</w:t>
      </w:r>
      <w:r w:rsidRPr="0038348C">
        <w:rPr>
          <w:rStyle w:val="FootnoteReference"/>
          <w:rFonts w:cs="Traditional Arabic"/>
          <w:b/>
          <w:bCs/>
          <w:sz w:val="28"/>
          <w:szCs w:val="28"/>
          <w:rtl/>
        </w:rPr>
        <w:footnoteReference w:id="66"/>
      </w:r>
      <w:r w:rsidRPr="0038348C">
        <w:rPr>
          <w:rFonts w:cs="Traditional Arabic" w:hint="cs"/>
          <w:b/>
          <w:bCs/>
          <w:sz w:val="28"/>
          <w:szCs w:val="28"/>
          <w:rtl/>
        </w:rPr>
        <w:t>).</w:t>
      </w:r>
    </w:p>
    <w:p w:rsidR="00B5315F" w:rsidRPr="0038348C" w:rsidRDefault="00B5315F" w:rsidP="00B5315F">
      <w:pPr>
        <w:spacing w:after="0" w:line="240" w:lineRule="auto"/>
        <w:ind w:firstLine="752"/>
        <w:jc w:val="lowKashida"/>
        <w:rPr>
          <w:rFonts w:cs="Traditional Arabic"/>
          <w:b/>
          <w:bCs/>
          <w:sz w:val="28"/>
          <w:szCs w:val="28"/>
          <w:rtl/>
        </w:rPr>
      </w:pPr>
      <w:r w:rsidRPr="0038348C">
        <w:rPr>
          <w:rFonts w:cs="Traditional Arabic" w:hint="cs"/>
          <w:b/>
          <w:bCs/>
          <w:sz w:val="28"/>
          <w:szCs w:val="28"/>
          <w:rtl/>
        </w:rPr>
        <w:t>وبعد ذلك جاء الصمود البطولي للمقاومة وفشل العدوان (الاسرائيلي) على قطاع غزة في الفترة 27/12/2008 لغاية 18/1/2009 ,يكمن في عودة التألق لتيار المقاومة والتفاف الجماهير حوله,والى تعاطف عربي واسلامي ودولي واسع مع الشعب الفلسطيني كما اعطى دفعة باتجاه اعادة ترتيب البيت الفلسطيني وفق رؤية حركة حماس المنتصرة (</w:t>
      </w:r>
      <w:r w:rsidRPr="0038348C">
        <w:rPr>
          <w:rStyle w:val="FootnoteReference"/>
          <w:rFonts w:cs="Traditional Arabic"/>
          <w:b/>
          <w:bCs/>
          <w:sz w:val="28"/>
          <w:szCs w:val="28"/>
          <w:rtl/>
        </w:rPr>
        <w:footnoteReference w:id="67"/>
      </w:r>
      <w:r w:rsidRPr="0038348C">
        <w:rPr>
          <w:rFonts w:cs="Traditional Arabic" w:hint="cs"/>
          <w:b/>
          <w:bCs/>
          <w:sz w:val="28"/>
          <w:szCs w:val="28"/>
          <w:rtl/>
        </w:rPr>
        <w:t>).</w:t>
      </w:r>
    </w:p>
    <w:p w:rsidR="00B5315F" w:rsidRPr="0038348C" w:rsidRDefault="00B5315F" w:rsidP="00B5315F">
      <w:pPr>
        <w:spacing w:after="0" w:line="240" w:lineRule="auto"/>
        <w:ind w:firstLine="572"/>
        <w:jc w:val="lowKashida"/>
        <w:rPr>
          <w:rFonts w:cs="Traditional Arabic"/>
          <w:b/>
          <w:bCs/>
          <w:sz w:val="28"/>
          <w:szCs w:val="28"/>
          <w:rtl/>
        </w:rPr>
      </w:pPr>
      <w:r w:rsidRPr="0038348C">
        <w:rPr>
          <w:rFonts w:cs="Traditional Arabic" w:hint="cs"/>
          <w:b/>
          <w:bCs/>
          <w:sz w:val="28"/>
          <w:szCs w:val="28"/>
          <w:rtl/>
        </w:rPr>
        <w:t>2.الامكانات العسكرية لحركة حماس</w:t>
      </w:r>
    </w:p>
    <w:p w:rsidR="00B5315F" w:rsidRPr="0038348C" w:rsidRDefault="00B5315F" w:rsidP="00B5315F">
      <w:pPr>
        <w:spacing w:after="0" w:line="240" w:lineRule="auto"/>
        <w:ind w:firstLine="572"/>
        <w:jc w:val="lowKashida"/>
        <w:rPr>
          <w:rFonts w:cs="Traditional Arabic"/>
          <w:b/>
          <w:bCs/>
          <w:sz w:val="28"/>
          <w:szCs w:val="28"/>
          <w:rtl/>
        </w:rPr>
      </w:pPr>
      <w:r w:rsidRPr="0038348C">
        <w:rPr>
          <w:rFonts w:cs="Traditional Arabic" w:hint="cs"/>
          <w:b/>
          <w:bCs/>
          <w:sz w:val="28"/>
          <w:szCs w:val="28"/>
          <w:rtl/>
        </w:rPr>
        <w:t xml:space="preserve">يشكل </w:t>
      </w:r>
      <w:r w:rsidRPr="0038348C">
        <w:rPr>
          <w:rFonts w:cs="Traditional Arabic"/>
          <w:b/>
          <w:bCs/>
          <w:sz w:val="28"/>
          <w:szCs w:val="28"/>
          <w:rtl/>
        </w:rPr>
        <w:t>العمل العسكري في مشروع حركة " حماس " ، الوسيلة الاستراتيجية لدى الحركة من أجل مواجهة المشروع الصهيوني ، وهو - في ظل غياب المشروع العربي والاسلامي الشامل للتحرير - سيبقى الضمانة الوحيدة لاستمرار الصراع وإشغال العدو الصهيوني عن التمدد خارج فلسطين</w:t>
      </w:r>
      <w:r w:rsidRPr="0038348C">
        <w:rPr>
          <w:rFonts w:cs="Traditional Arabic" w:hint="cs"/>
          <w:b/>
          <w:bCs/>
          <w:sz w:val="28"/>
          <w:szCs w:val="28"/>
          <w:rtl/>
        </w:rPr>
        <w:t>(</w:t>
      </w:r>
      <w:r w:rsidRPr="0038348C">
        <w:rPr>
          <w:rStyle w:val="FootnoteReference"/>
          <w:rFonts w:cs="Traditional Arabic"/>
          <w:b/>
          <w:bCs/>
          <w:sz w:val="28"/>
          <w:szCs w:val="28"/>
          <w:rtl/>
        </w:rPr>
        <w:footnoteReference w:id="68"/>
      </w:r>
      <w:r w:rsidRPr="0038348C">
        <w:rPr>
          <w:rFonts w:cs="Traditional Arabic" w:hint="cs"/>
          <w:b/>
          <w:bCs/>
          <w:sz w:val="28"/>
          <w:szCs w:val="28"/>
          <w:rtl/>
        </w:rPr>
        <w:t>)</w:t>
      </w:r>
      <w:r w:rsidRPr="0038348C">
        <w:rPr>
          <w:rFonts w:cs="Traditional Arabic"/>
          <w:b/>
          <w:bCs/>
          <w:sz w:val="28"/>
          <w:szCs w:val="28"/>
          <w:rtl/>
        </w:rPr>
        <w:t xml:space="preserve">. </w:t>
      </w:r>
    </w:p>
    <w:p w:rsidR="00B5315F" w:rsidRPr="0038348C" w:rsidRDefault="00B5315F" w:rsidP="00B5315F">
      <w:pPr>
        <w:spacing w:after="0" w:line="240" w:lineRule="auto"/>
        <w:ind w:firstLine="572"/>
        <w:jc w:val="lowKashida"/>
        <w:rPr>
          <w:rFonts w:cs="Traditional Arabic"/>
          <w:b/>
          <w:bCs/>
          <w:sz w:val="28"/>
          <w:szCs w:val="28"/>
          <w:rtl/>
        </w:rPr>
      </w:pPr>
      <w:r w:rsidRPr="0038348C">
        <w:rPr>
          <w:rFonts w:cs="Traditional Arabic"/>
          <w:b/>
          <w:bCs/>
          <w:sz w:val="28"/>
          <w:szCs w:val="28"/>
          <w:rtl/>
        </w:rPr>
        <w:t>  كما أن العمل العسكري في بعده الاستراتيجي يشكل وسيلة الشعب الفلسطيني الأساسية للإبقاء على جذوة الصراع متقدة في فلسطين المحتلة، والحيلولة دون المخططات (الاسرائيلية) الرامية لنقل بؤرة التوتر إلى انحاء مختلفة من العالمين العربي والاسلامي</w:t>
      </w:r>
      <w:r w:rsidRPr="0038348C">
        <w:rPr>
          <w:rFonts w:cs="Traditional Arabic" w:hint="cs"/>
          <w:b/>
          <w:bCs/>
          <w:sz w:val="28"/>
          <w:szCs w:val="28"/>
          <w:rtl/>
        </w:rPr>
        <w:t xml:space="preserve">,لذلك </w:t>
      </w:r>
      <w:r w:rsidRPr="0038348C">
        <w:rPr>
          <w:rFonts w:cs="Traditional Arabic"/>
          <w:b/>
          <w:bCs/>
          <w:sz w:val="28"/>
          <w:szCs w:val="28"/>
          <w:rtl/>
        </w:rPr>
        <w:t xml:space="preserve">فإن العمل العسكري يعتبر أداة ردع لمنع الصهاينة من الاستمرار في إستهداف أمن الشعب الفلسطيني </w:t>
      </w:r>
      <w:r w:rsidRPr="0038348C">
        <w:rPr>
          <w:rFonts w:cs="Traditional Arabic" w:hint="cs"/>
          <w:b/>
          <w:bCs/>
          <w:sz w:val="28"/>
          <w:szCs w:val="28"/>
          <w:rtl/>
        </w:rPr>
        <w:t>,</w:t>
      </w:r>
      <w:r w:rsidRPr="0038348C">
        <w:rPr>
          <w:rFonts w:cs="Traditional Arabic"/>
          <w:b/>
          <w:bCs/>
          <w:sz w:val="28"/>
          <w:szCs w:val="28"/>
          <w:rtl/>
        </w:rPr>
        <w:t xml:space="preserve"> إن من شأن مواصلة هذا النهج وتصعيده الضغط على الصهاينة لارغامهم على وقف ممارساتهم المعادية لمصالح وحقوق </w:t>
      </w:r>
      <w:r w:rsidRPr="0038348C">
        <w:rPr>
          <w:rFonts w:cs="Traditional Arabic" w:hint="cs"/>
          <w:b/>
          <w:bCs/>
          <w:sz w:val="28"/>
          <w:szCs w:val="28"/>
          <w:rtl/>
        </w:rPr>
        <w:t>الشعب الفلسطيني</w:t>
      </w:r>
      <w:r w:rsidRPr="0038348C">
        <w:rPr>
          <w:rFonts w:cs="Traditional Arabic"/>
          <w:b/>
          <w:bCs/>
          <w:sz w:val="28"/>
          <w:szCs w:val="28"/>
          <w:rtl/>
        </w:rPr>
        <w:t xml:space="preserve"> في الضفة الغربية وقطاع غزة </w:t>
      </w:r>
      <w:r w:rsidRPr="0038348C">
        <w:rPr>
          <w:rFonts w:cs="Traditional Arabic" w:hint="cs"/>
          <w:b/>
          <w:bCs/>
          <w:sz w:val="28"/>
          <w:szCs w:val="28"/>
          <w:rtl/>
        </w:rPr>
        <w:t>(</w:t>
      </w:r>
      <w:r w:rsidRPr="0038348C">
        <w:rPr>
          <w:rStyle w:val="FootnoteReference"/>
          <w:rFonts w:cs="Traditional Arabic"/>
          <w:b/>
          <w:bCs/>
          <w:sz w:val="28"/>
          <w:szCs w:val="28"/>
          <w:rtl/>
        </w:rPr>
        <w:footnoteReference w:id="69"/>
      </w:r>
      <w:r w:rsidRPr="0038348C">
        <w:rPr>
          <w:rFonts w:cs="Traditional Arabic" w:hint="cs"/>
          <w:b/>
          <w:bCs/>
          <w:sz w:val="28"/>
          <w:szCs w:val="28"/>
          <w:rtl/>
        </w:rPr>
        <w:t>)</w:t>
      </w:r>
      <w:r w:rsidRPr="0038348C">
        <w:rPr>
          <w:rFonts w:cs="Traditional Arabic"/>
          <w:b/>
          <w:bCs/>
          <w:sz w:val="28"/>
          <w:szCs w:val="28"/>
          <w:rtl/>
        </w:rPr>
        <w:t xml:space="preserve">. </w:t>
      </w:r>
    </w:p>
    <w:p w:rsidR="00B5315F" w:rsidRPr="0038348C" w:rsidRDefault="00B5315F" w:rsidP="00B5315F">
      <w:pPr>
        <w:spacing w:after="0" w:line="240" w:lineRule="auto"/>
        <w:ind w:left="26" w:firstLine="546"/>
        <w:jc w:val="lowKashida"/>
        <w:rPr>
          <w:rFonts w:cs="Traditional Arabic"/>
          <w:b/>
          <w:bCs/>
          <w:color w:val="000000"/>
          <w:sz w:val="28"/>
          <w:szCs w:val="28"/>
          <w:rtl/>
          <w:lang w:bidi="ar-IQ"/>
        </w:rPr>
      </w:pPr>
      <w:r w:rsidRPr="0038348C">
        <w:rPr>
          <w:rFonts w:cs="Traditional Arabic" w:hint="cs"/>
          <w:b/>
          <w:bCs/>
          <w:color w:val="000000"/>
          <w:sz w:val="28"/>
          <w:szCs w:val="28"/>
          <w:rtl/>
          <w:lang w:bidi="ar-IQ"/>
        </w:rPr>
        <w:t>وحول الامكانات العسكرية للحركة لاتوجد بيانات دقيقة من مصادر معتمدة ومحايدة  كما ان الحركة لا تكشف عن ما لديها من اسلحة ومعدات,الا ان الجانب (الاسرائيلي) يرصد ويتحرى عن الامكانات العسكرية لحركة حماس ويقوم بنشر هذه التفاصيل من خلال تقرير استراتيجي سنوي اعتمدنا البيانات التي تم نشرها وهي كالآتي(</w:t>
      </w:r>
      <w:r w:rsidRPr="0038348C">
        <w:rPr>
          <w:rStyle w:val="FootnoteReference"/>
          <w:rFonts w:cs="Traditional Arabic"/>
          <w:b/>
          <w:bCs/>
          <w:color w:val="000000"/>
          <w:sz w:val="28"/>
          <w:szCs w:val="28"/>
          <w:rtl/>
          <w:lang w:bidi="ar-IQ"/>
        </w:rPr>
        <w:footnoteReference w:id="70"/>
      </w:r>
      <w:r w:rsidRPr="0038348C">
        <w:rPr>
          <w:rFonts w:cs="Traditional Arabic" w:hint="cs"/>
          <w:b/>
          <w:bCs/>
          <w:color w:val="000000"/>
          <w:sz w:val="28"/>
          <w:szCs w:val="28"/>
          <w:rtl/>
          <w:lang w:bidi="ar-IQ"/>
        </w:rPr>
        <w:t>):</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hint="cs"/>
          <w:b/>
          <w:bCs/>
          <w:color w:val="000000"/>
          <w:sz w:val="28"/>
          <w:szCs w:val="28"/>
          <w:rtl/>
          <w:lang w:bidi="ar-IQ"/>
        </w:rPr>
        <w:lastRenderedPageBreak/>
        <w:t>عدد القوات القتالية المنضوية تحت لواء الحركة هو 11 الف مقاتل,وتملك صواريخ مختلفه قد يصل عددها الى 110,مدافع قصيرة المدى عدد 15(</w:t>
      </w:r>
      <w:r w:rsidRPr="0038348C">
        <w:rPr>
          <w:rStyle w:val="FootnoteReference"/>
          <w:rFonts w:cs="Traditional Arabic"/>
          <w:b/>
          <w:bCs/>
          <w:color w:val="000000"/>
          <w:sz w:val="28"/>
          <w:szCs w:val="28"/>
          <w:rtl/>
          <w:lang w:bidi="ar-IQ"/>
        </w:rPr>
        <w:footnoteReference w:id="71"/>
      </w:r>
      <w:r w:rsidRPr="0038348C">
        <w:rPr>
          <w:rFonts w:cs="Traditional Arabic" w:hint="cs"/>
          <w:b/>
          <w:bCs/>
          <w:color w:val="000000"/>
          <w:sz w:val="28"/>
          <w:szCs w:val="28"/>
          <w:rtl/>
          <w:lang w:bidi="ar-IQ"/>
        </w:rPr>
        <w:t>).</w:t>
      </w:r>
    </w:p>
    <w:p w:rsidR="00B5315F" w:rsidRPr="0038348C" w:rsidRDefault="00B5315F" w:rsidP="00B5315F">
      <w:pPr>
        <w:spacing w:after="0" w:line="240" w:lineRule="auto"/>
        <w:ind w:firstLine="572"/>
        <w:jc w:val="lowKashida"/>
        <w:rPr>
          <w:rFonts w:cs="Traditional Arabic"/>
          <w:b/>
          <w:bCs/>
          <w:color w:val="000000"/>
          <w:sz w:val="28"/>
          <w:szCs w:val="28"/>
          <w:rtl/>
          <w:lang w:bidi="ar-IQ"/>
        </w:rPr>
      </w:pPr>
      <w:r w:rsidRPr="0038348C">
        <w:rPr>
          <w:rFonts w:cs="Traditional Arabic" w:hint="cs"/>
          <w:b/>
          <w:bCs/>
          <w:color w:val="000000"/>
          <w:sz w:val="28"/>
          <w:szCs w:val="28"/>
          <w:rtl/>
          <w:lang w:bidi="ar-IQ"/>
        </w:rPr>
        <w:t xml:space="preserve">وقد اتضح بعد الاجتياح (الاسرائيلي) لقطاع غزة </w:t>
      </w:r>
      <w:r w:rsidRPr="0038348C">
        <w:rPr>
          <w:rFonts w:cs="Traditional Arabic" w:hint="cs"/>
          <w:b/>
          <w:bCs/>
          <w:spacing w:val="-2"/>
          <w:sz w:val="28"/>
          <w:szCs w:val="28"/>
          <w:rtl/>
          <w:lang w:bidi="ar-IQ"/>
        </w:rPr>
        <w:t xml:space="preserve">ومن خلال الكثير من التقارير  </w:t>
      </w:r>
      <w:r w:rsidRPr="0038348C">
        <w:rPr>
          <w:rFonts w:cs="Traditional Arabic" w:hint="cs"/>
          <w:b/>
          <w:bCs/>
          <w:color w:val="000000"/>
          <w:sz w:val="28"/>
          <w:szCs w:val="28"/>
          <w:rtl/>
          <w:lang w:bidi="ar-IQ"/>
        </w:rPr>
        <w:t>والتي حاولت تحديد الامكانات العسكرية لحركة حماس,اتضح ان الحركة تصنع اغلب المعدات والصواريخ التي تقاتل بها القوات (الاسرائيلية) فالاضافة لأمتلاكها طرازات مختلفة من الصواريخ الايرانية,فجر1,فجر 2,فجر3, فهي تصنع ماياتي:</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hint="cs"/>
          <w:b/>
          <w:bCs/>
          <w:color w:val="000000"/>
          <w:sz w:val="28"/>
          <w:szCs w:val="28"/>
          <w:rtl/>
          <w:lang w:bidi="ar-IQ"/>
        </w:rPr>
        <w:t>(1) تصنع صواريخ قسام 1,قسام 2,قسام 3,بالاضافة الى صواريخ البنا 1,البنا 2,وصواريخ البتار وجميع هذه الصواريخ كتب عليها صنع فلسطين.</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hint="cs"/>
          <w:b/>
          <w:bCs/>
          <w:color w:val="000000"/>
          <w:sz w:val="28"/>
          <w:szCs w:val="28"/>
          <w:rtl/>
          <w:lang w:bidi="ar-IQ"/>
        </w:rPr>
        <w:t xml:space="preserve">(2) وسائل قتال مضادة للدروع من ضمنها قذائف صاروخية مضادة تطلق من طراز الياسين ,وهي بمثابة نسخ لطراز قذيفة </w:t>
      </w:r>
      <w:r w:rsidRPr="0038348C">
        <w:rPr>
          <w:rFonts w:cs="Traditional Arabic"/>
          <w:b/>
          <w:bCs/>
          <w:color w:val="000000"/>
          <w:sz w:val="28"/>
          <w:szCs w:val="28"/>
          <w:lang w:bidi="ar-IQ"/>
        </w:rPr>
        <w:t>PG</w:t>
      </w:r>
      <w:r w:rsidRPr="0038348C">
        <w:rPr>
          <w:rFonts w:cs="Traditional Arabic" w:hint="cs"/>
          <w:b/>
          <w:bCs/>
          <w:color w:val="000000"/>
          <w:sz w:val="28"/>
          <w:szCs w:val="28"/>
          <w:rtl/>
          <w:lang w:bidi="ar-IQ"/>
        </w:rPr>
        <w:t>-2 الروسية الصنع .</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hint="cs"/>
          <w:b/>
          <w:bCs/>
          <w:color w:val="000000"/>
          <w:sz w:val="28"/>
          <w:szCs w:val="28"/>
          <w:rtl/>
          <w:lang w:bidi="ar-IQ"/>
        </w:rPr>
        <w:t>(3)انتاج عبوات ناسفة من طراز شواظ وهي نفس العبوات الت</w:t>
      </w:r>
      <w:r>
        <w:rPr>
          <w:rFonts w:cs="Traditional Arabic" w:hint="cs"/>
          <w:b/>
          <w:bCs/>
          <w:color w:val="000000"/>
          <w:sz w:val="28"/>
          <w:szCs w:val="28"/>
          <w:rtl/>
          <w:lang w:bidi="ar-IQ"/>
        </w:rPr>
        <w:t>ي استخدمها حزب الله في حرب 2006</w:t>
      </w:r>
      <w:r w:rsidRPr="0038348C">
        <w:rPr>
          <w:rFonts w:cs="Traditional Arabic" w:hint="cs"/>
          <w:b/>
          <w:bCs/>
          <w:color w:val="000000"/>
          <w:sz w:val="28"/>
          <w:szCs w:val="28"/>
          <w:rtl/>
          <w:lang w:bidi="ar-IQ"/>
        </w:rPr>
        <w:t>,</w:t>
      </w:r>
      <w:r>
        <w:rPr>
          <w:rFonts w:cs="Traditional Arabic" w:hint="cs"/>
          <w:b/>
          <w:bCs/>
          <w:color w:val="000000"/>
          <w:sz w:val="28"/>
          <w:szCs w:val="28"/>
          <w:rtl/>
          <w:lang w:bidi="ar-IQ"/>
        </w:rPr>
        <w:t xml:space="preserve"> </w:t>
      </w:r>
      <w:r w:rsidRPr="0038348C">
        <w:rPr>
          <w:rFonts w:cs="Traditional Arabic" w:hint="cs"/>
          <w:b/>
          <w:bCs/>
          <w:color w:val="000000"/>
          <w:sz w:val="28"/>
          <w:szCs w:val="28"/>
          <w:rtl/>
          <w:lang w:bidi="ar-IQ"/>
        </w:rPr>
        <w:t>واثبتت فعالية كبيره في احداث خسائر وتعطيل الدبابات (الاسرائيلية)(</w:t>
      </w:r>
      <w:r w:rsidRPr="0038348C">
        <w:rPr>
          <w:rStyle w:val="FootnoteReference"/>
          <w:rFonts w:cs="Traditional Arabic"/>
          <w:b/>
          <w:bCs/>
          <w:color w:val="000000"/>
          <w:sz w:val="28"/>
          <w:szCs w:val="28"/>
          <w:rtl/>
          <w:lang w:bidi="ar-IQ"/>
        </w:rPr>
        <w:footnoteReference w:id="72"/>
      </w:r>
      <w:r w:rsidRPr="0038348C">
        <w:rPr>
          <w:rFonts w:cs="Traditional Arabic" w:hint="cs"/>
          <w:b/>
          <w:bCs/>
          <w:color w:val="000000"/>
          <w:sz w:val="28"/>
          <w:szCs w:val="28"/>
          <w:rtl/>
          <w:lang w:bidi="ar-IQ"/>
        </w:rPr>
        <w:t>).</w:t>
      </w:r>
    </w:p>
    <w:p w:rsidR="00B5315F" w:rsidRPr="0038348C" w:rsidRDefault="00B5315F" w:rsidP="00B5315F">
      <w:pPr>
        <w:spacing w:after="0" w:line="240" w:lineRule="auto"/>
        <w:rPr>
          <w:rFonts w:cs="Traditional Arabic"/>
          <w:b/>
          <w:bCs/>
          <w:sz w:val="32"/>
          <w:szCs w:val="32"/>
          <w:rtl/>
          <w:lang w:bidi="ar-IQ"/>
        </w:rPr>
      </w:pPr>
      <w:r w:rsidRPr="0038348C">
        <w:rPr>
          <w:rFonts w:cs="Traditional Arabic" w:hint="cs"/>
          <w:b/>
          <w:bCs/>
          <w:sz w:val="32"/>
          <w:szCs w:val="32"/>
          <w:rtl/>
          <w:lang w:bidi="ar-IQ"/>
        </w:rPr>
        <w:t>المحور السادس: القضية الفلسطينية والدعم الايراني لحركة حماس</w:t>
      </w:r>
    </w:p>
    <w:p w:rsidR="00B5315F" w:rsidRPr="0038348C" w:rsidRDefault="00B5315F" w:rsidP="00B5315F">
      <w:pPr>
        <w:tabs>
          <w:tab w:val="left" w:pos="26"/>
        </w:tabs>
        <w:spacing w:after="0" w:line="240" w:lineRule="auto"/>
        <w:ind w:left="26" w:firstLine="540"/>
        <w:jc w:val="lowKashida"/>
        <w:rPr>
          <w:rFonts w:cs="Traditional Arabic"/>
          <w:b/>
          <w:bCs/>
          <w:sz w:val="28"/>
          <w:szCs w:val="28"/>
          <w:rtl/>
          <w:lang w:bidi="ar-IQ"/>
        </w:rPr>
      </w:pPr>
      <w:r w:rsidRPr="0038348C">
        <w:rPr>
          <w:rFonts w:cs="Traditional Arabic" w:hint="cs"/>
          <w:b/>
          <w:bCs/>
          <w:sz w:val="28"/>
          <w:szCs w:val="28"/>
          <w:rtl/>
          <w:lang w:bidi="ar-IQ"/>
        </w:rPr>
        <w:t>لقد آمنت الثورة الاسلامية الايرانية بعدالة القضية الفلسطينية حتى قبل قيامها نفسها ,لان الشعب الايراني ادرك منذ زمن بعيد مدى الظلم الفادح الذي تعرض له الشعب الفلسيطيني كما ادركت مدى الخطر الذي تمثله الهجمه الصهيونية الاستطانية على الامة الاسلامية برمتها.وبعد انتصار الثورة الاسلامية في ايران توحد الموقفان الشعبي والرسمي من القضية الفلسطينية فاصبحا يشكلان موقفا واحد,واصبح الدفاع عن فلسطين من اولويات السياسة الخارجية في ايران(</w:t>
      </w:r>
      <w:r w:rsidRPr="0038348C">
        <w:rPr>
          <w:rStyle w:val="FootnoteReference"/>
          <w:rFonts w:cs="Traditional Arabic"/>
          <w:b/>
          <w:bCs/>
          <w:sz w:val="28"/>
          <w:szCs w:val="28"/>
          <w:rtl/>
          <w:lang w:bidi="ar-IQ"/>
        </w:rPr>
        <w:footnoteReference w:id="73"/>
      </w:r>
      <w:r w:rsidRPr="0038348C">
        <w:rPr>
          <w:rFonts w:cs="Traditional Arabic" w:hint="cs"/>
          <w:b/>
          <w:bCs/>
          <w:sz w:val="28"/>
          <w:szCs w:val="28"/>
          <w:rtl/>
          <w:lang w:bidi="ar-IQ"/>
        </w:rPr>
        <w:t>),اذ تقوم على قناعة قوامها أن سلامة ارض الاسلام من العدوان قضية مبدئية (حسب الرؤية الايرانية المعلنة),اذ لانقاش فيها,كما ان عودة الحق الى اصحابه أمر واجب لامناص من تحقيقة(</w:t>
      </w:r>
      <w:r w:rsidRPr="0038348C">
        <w:rPr>
          <w:rStyle w:val="FootnoteReference"/>
          <w:rFonts w:cs="Traditional Arabic"/>
          <w:b/>
          <w:bCs/>
          <w:sz w:val="28"/>
          <w:szCs w:val="28"/>
          <w:rtl/>
          <w:lang w:bidi="ar-IQ"/>
        </w:rPr>
        <w:footnoteReference w:id="74"/>
      </w:r>
      <w:r w:rsidRPr="0038348C">
        <w:rPr>
          <w:rFonts w:cs="Traditional Arabic" w:hint="cs"/>
          <w:b/>
          <w:bCs/>
          <w:sz w:val="28"/>
          <w:szCs w:val="28"/>
          <w:rtl/>
          <w:lang w:bidi="ar-IQ"/>
        </w:rPr>
        <w:t>),وبناء على هذا جاء الموقف الايراني من عملية التسوية في الشرق الاوسط معبراً عن رفض كل مايتعارض وأعتقادها بالمبادئ وحسب الرؤية الايرانية فأن ايران لاترفض السلام الحقيقي ولكنها كما تعلن ترفض الاستسلام (</w:t>
      </w:r>
      <w:r w:rsidRPr="0038348C">
        <w:rPr>
          <w:rStyle w:val="FootnoteReference"/>
          <w:rFonts w:cs="Traditional Arabic"/>
          <w:b/>
          <w:bCs/>
          <w:sz w:val="28"/>
          <w:szCs w:val="28"/>
          <w:rtl/>
          <w:lang w:bidi="ar-IQ"/>
        </w:rPr>
        <w:footnoteReference w:id="75"/>
      </w:r>
      <w:r w:rsidRPr="0038348C">
        <w:rPr>
          <w:rFonts w:cs="Traditional Arabic" w:hint="cs"/>
          <w:b/>
          <w:bCs/>
          <w:sz w:val="28"/>
          <w:szCs w:val="28"/>
          <w:rtl/>
          <w:lang w:bidi="ar-IQ"/>
        </w:rPr>
        <w:t>).</w:t>
      </w:r>
    </w:p>
    <w:p w:rsidR="00B5315F" w:rsidRPr="0038348C" w:rsidRDefault="00B5315F" w:rsidP="00B5315F">
      <w:pPr>
        <w:tabs>
          <w:tab w:val="left" w:pos="26"/>
        </w:tabs>
        <w:spacing w:after="0" w:line="240" w:lineRule="auto"/>
        <w:ind w:left="26" w:firstLine="540"/>
        <w:jc w:val="lowKashida"/>
        <w:rPr>
          <w:rFonts w:cs="Traditional Arabic"/>
          <w:b/>
          <w:bCs/>
          <w:sz w:val="28"/>
          <w:szCs w:val="28"/>
          <w:rtl/>
          <w:lang w:bidi="ar-IQ"/>
        </w:rPr>
      </w:pPr>
      <w:r w:rsidRPr="0038348C">
        <w:rPr>
          <w:rFonts w:cs="Traditional Arabic" w:hint="cs"/>
          <w:b/>
          <w:bCs/>
          <w:sz w:val="28"/>
          <w:szCs w:val="28"/>
          <w:rtl/>
          <w:lang w:bidi="ar-IQ"/>
        </w:rPr>
        <w:t xml:space="preserve">وفي نفس الوقت فأن الجمهورية الاسلامية الايرانية قد أعلنت أنها لاتريد رمي (الاسرائيليين) في البحر وان لدى ايران حلاً للقضية الفلسطينيةاذ يقول المرشد الاعلى للثورة الاسلامية الايرانية السيد علي الخامئني,بمناسبة مؤتمر دعم الانتفاضة الفلسطينية الذي عقد في طهران بتاريخ 1 تشرين الثاني 2011:((أن مشروع الجمهورية الاسلامية لحل قضية فلسطين ومداواة هذا الجرح القديم,مشروع واضح ومنطقي ومطابق للعرف السياسي المقبول لدى الرأي العام العالمي,اننا لانقترح حرب كلاسيكية لجيوش البلدان الاسلامية </w:t>
      </w:r>
      <w:r w:rsidRPr="0038348C">
        <w:rPr>
          <w:rFonts w:cs="Traditional Arabic" w:hint="cs"/>
          <w:b/>
          <w:bCs/>
          <w:sz w:val="28"/>
          <w:szCs w:val="28"/>
          <w:rtl/>
          <w:lang w:bidi="ar-IQ"/>
        </w:rPr>
        <w:lastRenderedPageBreak/>
        <w:t>,ولانريد ان نرمي اليهود المهاجرين في البحر ,ولاطبعا تحكيم الامم المتحدة وسائر المنظمات الدولية.اننا نقترح اجراء استفتاء للشعب الفلسطيني,</w:t>
      </w:r>
      <w:r>
        <w:rPr>
          <w:rFonts w:cs="Traditional Arabic" w:hint="cs"/>
          <w:b/>
          <w:bCs/>
          <w:sz w:val="28"/>
          <w:szCs w:val="28"/>
          <w:rtl/>
          <w:lang w:bidi="ar-IQ"/>
        </w:rPr>
        <w:t xml:space="preserve"> </w:t>
      </w:r>
      <w:r w:rsidRPr="0038348C">
        <w:rPr>
          <w:rFonts w:cs="Traditional Arabic" w:hint="cs"/>
          <w:b/>
          <w:bCs/>
          <w:sz w:val="28"/>
          <w:szCs w:val="28"/>
          <w:rtl/>
          <w:lang w:bidi="ar-IQ"/>
        </w:rPr>
        <w:t>فمن حق الشعب الفلسطيني كأي شعب آخر أن يقرر مصيره ويختار النظام الذي يحكم بلاده.ويشارك كل الفلسطينين الاصليين من مسلمين ومسيحين ويهود ـ وليس المهاجرين الاجانب ـاين ماكانوا,في داخل فلسطين أو في المخيمات أو أي مكان آخر,في استفتاء النظام عام ومنضبط ويحددوا النظام المستقبلي  لفلسطين))(</w:t>
      </w:r>
      <w:r w:rsidRPr="0038348C">
        <w:rPr>
          <w:rStyle w:val="FootnoteReference"/>
          <w:rFonts w:cs="Traditional Arabic"/>
          <w:b/>
          <w:bCs/>
          <w:sz w:val="28"/>
          <w:szCs w:val="28"/>
          <w:rtl/>
          <w:lang w:bidi="ar-IQ"/>
        </w:rPr>
        <w:footnoteReference w:id="76"/>
      </w:r>
      <w:r w:rsidRPr="0038348C">
        <w:rPr>
          <w:rFonts w:cs="Traditional Arabic" w:hint="cs"/>
          <w:b/>
          <w:bCs/>
          <w:sz w:val="28"/>
          <w:szCs w:val="28"/>
          <w:rtl/>
          <w:lang w:bidi="ar-IQ"/>
        </w:rPr>
        <w:t>).</w:t>
      </w:r>
    </w:p>
    <w:p w:rsidR="00B5315F" w:rsidRPr="0038348C" w:rsidRDefault="00B5315F" w:rsidP="00B5315F">
      <w:pPr>
        <w:spacing w:after="0" w:line="240" w:lineRule="auto"/>
        <w:ind w:firstLine="572"/>
        <w:jc w:val="lowKashida"/>
        <w:rPr>
          <w:rFonts w:ascii="Tahoma" w:hAnsi="Tahoma" w:cs="Traditional Arabic"/>
          <w:b/>
          <w:bCs/>
          <w:color w:val="000000"/>
          <w:sz w:val="28"/>
          <w:szCs w:val="28"/>
          <w:rtl/>
        </w:rPr>
      </w:pPr>
      <w:r w:rsidRPr="0038348C">
        <w:rPr>
          <w:rFonts w:cs="Traditional Arabic" w:hint="cs"/>
          <w:b/>
          <w:bCs/>
          <w:sz w:val="28"/>
          <w:szCs w:val="28"/>
          <w:rtl/>
        </w:rPr>
        <w:t>وسَتطرد المرشد الاعلى لايران ((بأننا لانتوقع ان يرضخ الصهاينة الغاصبون له بسهوله</w:t>
      </w:r>
      <w:r>
        <w:rPr>
          <w:rFonts w:cs="Traditional Arabic" w:hint="cs"/>
          <w:b/>
          <w:bCs/>
          <w:sz w:val="28"/>
          <w:szCs w:val="28"/>
          <w:rtl/>
        </w:rPr>
        <w:t xml:space="preserve"> </w:t>
      </w:r>
      <w:r w:rsidRPr="0038348C">
        <w:rPr>
          <w:rFonts w:cs="Traditional Arabic" w:hint="cs"/>
          <w:b/>
          <w:bCs/>
          <w:sz w:val="28"/>
          <w:szCs w:val="28"/>
          <w:rtl/>
        </w:rPr>
        <w:t>(أي المشروع الايراني),وهنا سيكون دور الحكومات والشعوب ومنظمات المقاومة))(</w:t>
      </w:r>
      <w:r w:rsidRPr="0038348C">
        <w:rPr>
          <w:rStyle w:val="FootnoteReference"/>
          <w:rFonts w:cs="Traditional Arabic"/>
          <w:b/>
          <w:bCs/>
          <w:sz w:val="28"/>
          <w:szCs w:val="28"/>
          <w:rtl/>
          <w:lang w:bidi="ar-IQ"/>
        </w:rPr>
        <w:footnoteReference w:id="77"/>
      </w:r>
      <w:r w:rsidRPr="0038348C">
        <w:rPr>
          <w:rFonts w:cs="Traditional Arabic" w:hint="cs"/>
          <w:b/>
          <w:bCs/>
          <w:sz w:val="28"/>
          <w:szCs w:val="28"/>
          <w:rtl/>
          <w:lang w:bidi="ar-IQ"/>
        </w:rPr>
        <w:t>).</w:t>
      </w:r>
    </w:p>
    <w:p w:rsidR="00B5315F" w:rsidRPr="0038348C" w:rsidRDefault="00B5315F" w:rsidP="00B5315F">
      <w:pPr>
        <w:spacing w:after="0" w:line="240" w:lineRule="auto"/>
        <w:jc w:val="lowKashida"/>
        <w:rPr>
          <w:rFonts w:cs="Traditional Arabic"/>
          <w:b/>
          <w:bCs/>
          <w:color w:val="000000"/>
          <w:sz w:val="28"/>
          <w:szCs w:val="28"/>
          <w:rtl/>
          <w:lang w:bidi="ar-IQ"/>
        </w:rPr>
      </w:pPr>
      <w:r w:rsidRPr="0038348C">
        <w:rPr>
          <w:rFonts w:cs="Traditional Arabic" w:hint="cs"/>
          <w:b/>
          <w:bCs/>
          <w:color w:val="000000"/>
          <w:sz w:val="28"/>
          <w:szCs w:val="28"/>
          <w:rtl/>
          <w:lang w:bidi="ar-IQ"/>
        </w:rPr>
        <w:t>ب.تاريخ وتطور العلاقات بين حركة حماس وايران</w:t>
      </w:r>
    </w:p>
    <w:p w:rsidR="00B5315F" w:rsidRPr="0038348C" w:rsidRDefault="00B5315F" w:rsidP="00B5315F">
      <w:pPr>
        <w:spacing w:after="0" w:line="240" w:lineRule="auto"/>
        <w:ind w:left="26" w:firstLine="546"/>
        <w:jc w:val="lowKashida"/>
        <w:rPr>
          <w:rFonts w:cs="Traditional Arabic"/>
          <w:b/>
          <w:bCs/>
          <w:sz w:val="28"/>
          <w:szCs w:val="28"/>
        </w:rPr>
      </w:pPr>
      <w:r w:rsidRPr="0038348C">
        <w:rPr>
          <w:rFonts w:cs="Traditional Arabic" w:hint="cs"/>
          <w:b/>
          <w:bCs/>
          <w:sz w:val="28"/>
          <w:szCs w:val="28"/>
          <w:rtl/>
          <w:lang w:bidi="ar-IQ"/>
        </w:rPr>
        <w:t>في عام1991  افتتحت حركة حماس مكتبا رسميا لها في طهران ,وبعد عام وتحديدا</w:t>
      </w:r>
      <w:r w:rsidRPr="0038348C">
        <w:rPr>
          <w:rFonts w:cs="Traditional Arabic" w:hint="cs"/>
          <w:b/>
          <w:bCs/>
          <w:sz w:val="28"/>
          <w:szCs w:val="28"/>
          <w:rtl/>
        </w:rPr>
        <w:t xml:space="preserve"> في تشرين الثاني 1992 أعلن أن وفد من الحركة برئاسة الناطق إبراهيم غوشة وصل إلى طهران والتقى مع مرشد الاعلى للثورة الاسلامية السيد علي الخامئني، ومع قائد الحرس الثوري محسن رضائي، ووقع كلا الجانبين على مسودة اتفاق لإنشاء حلف سياسي وعسكري، وحسب الوثيقة فقد أخذت إيران على عاتقها تزويد حماس بالمساعدة المالية والعسكرية والفرص السياسية ومحطة بث من جنوب لبنان , وعلى ما يبدو فقد صادق على الاتفاق عدد من زعماء حماس وقاموا بزيارة طهران في بداية كانون الاول 1992(</w:t>
      </w:r>
      <w:r w:rsidRPr="0038348C">
        <w:rPr>
          <w:rStyle w:val="FootnoteReference"/>
          <w:rFonts w:cs="Traditional Arabic"/>
          <w:b/>
          <w:bCs/>
          <w:sz w:val="28"/>
          <w:szCs w:val="28"/>
          <w:rtl/>
        </w:rPr>
        <w:footnoteReference w:id="78"/>
      </w:r>
      <w:r w:rsidRPr="0038348C">
        <w:rPr>
          <w:rFonts w:cs="Traditional Arabic" w:hint="cs"/>
          <w:b/>
          <w:bCs/>
          <w:sz w:val="28"/>
          <w:szCs w:val="28"/>
          <w:rtl/>
        </w:rPr>
        <w:t xml:space="preserve">). </w:t>
      </w:r>
    </w:p>
    <w:p w:rsidR="00B5315F" w:rsidRPr="0038348C" w:rsidRDefault="00B5315F" w:rsidP="00B5315F">
      <w:pPr>
        <w:spacing w:after="0" w:line="240" w:lineRule="auto"/>
        <w:ind w:left="26" w:right="150"/>
        <w:jc w:val="lowKashida"/>
        <w:rPr>
          <w:rFonts w:cs="Traditional Arabic"/>
          <w:b/>
          <w:bCs/>
          <w:sz w:val="28"/>
          <w:szCs w:val="28"/>
          <w:rtl/>
        </w:rPr>
      </w:pPr>
      <w:r w:rsidRPr="0038348C">
        <w:rPr>
          <w:rFonts w:cs="Traditional Arabic" w:hint="cs"/>
          <w:b/>
          <w:bCs/>
          <w:sz w:val="28"/>
          <w:szCs w:val="28"/>
          <w:rtl/>
        </w:rPr>
        <w:t>إن التأثيرات المهمه لهذا الاتفاق قد جاءت على ما يبدو مع مرور الوقت ومنها فهم سبب توسيع قدرة وفاعلية العمل العسكري لحركة حماس والتي أعدت من أجل تشويش المفاوضات بين (اسرائيل) ومنظمة التحرير(</w:t>
      </w:r>
      <w:r w:rsidRPr="0038348C">
        <w:rPr>
          <w:rStyle w:val="FootnoteReference"/>
          <w:rFonts w:cs="Traditional Arabic"/>
          <w:b/>
          <w:bCs/>
          <w:sz w:val="28"/>
          <w:szCs w:val="28"/>
          <w:rtl/>
        </w:rPr>
        <w:footnoteReference w:id="79"/>
      </w:r>
      <w:r w:rsidRPr="0038348C">
        <w:rPr>
          <w:rFonts w:cs="Traditional Arabic" w:hint="cs"/>
          <w:b/>
          <w:bCs/>
          <w:sz w:val="28"/>
          <w:szCs w:val="28"/>
          <w:rtl/>
        </w:rPr>
        <w:t xml:space="preserve">). </w:t>
      </w:r>
    </w:p>
    <w:p w:rsidR="00B5315F" w:rsidRPr="0038348C" w:rsidRDefault="00B5315F" w:rsidP="00B5315F">
      <w:pPr>
        <w:spacing w:after="0" w:line="240" w:lineRule="auto"/>
        <w:ind w:firstLine="572"/>
        <w:jc w:val="lowKashida"/>
        <w:rPr>
          <w:rFonts w:cs="Traditional Arabic"/>
          <w:b/>
          <w:bCs/>
          <w:sz w:val="28"/>
          <w:szCs w:val="28"/>
          <w:rtl/>
          <w:lang w:bidi="ar-EG"/>
        </w:rPr>
      </w:pPr>
      <w:r w:rsidRPr="0038348C">
        <w:rPr>
          <w:rFonts w:cs="Traditional Arabic" w:hint="cs"/>
          <w:b/>
          <w:bCs/>
          <w:sz w:val="28"/>
          <w:szCs w:val="28"/>
          <w:rtl/>
          <w:lang w:bidi="ar-EG"/>
        </w:rPr>
        <w:t xml:space="preserve">وبعد ذلك فتحت ايران قناة للتواصل مع حركة حماس ونسقت معها قبيل خوضها الانتخابات التشريعية وبعدها ، وفي هذا السياق جاءت زيارة خالد مشعل رئيس المكتب السياسي لحركة حماس الى طهران في كانون الاول / 2005 إبان الاستعداد للمعركة الانتخابية ثم تكرار زيارة لها ، بعد فوز حركته وذلك في شباط 2006 واللقاء مع مرشد الثورة . </w:t>
      </w:r>
      <w:r w:rsidRPr="0038348C">
        <w:rPr>
          <w:rFonts w:cs="Traditional Arabic" w:hint="cs"/>
          <w:b/>
          <w:bCs/>
          <w:color w:val="000000"/>
          <w:sz w:val="28"/>
          <w:szCs w:val="28"/>
          <w:rtl/>
          <w:lang w:bidi="ar-EG"/>
        </w:rPr>
        <w:t xml:space="preserve">كانت </w:t>
      </w:r>
      <w:r w:rsidRPr="0038348C">
        <w:rPr>
          <w:rFonts w:cs="Traditional Arabic" w:hint="cs"/>
          <w:b/>
          <w:bCs/>
          <w:sz w:val="28"/>
          <w:szCs w:val="28"/>
          <w:rtl/>
          <w:lang w:bidi="ar-EG"/>
        </w:rPr>
        <w:t>ايران اول من رحب بفوز حركة حماس في الانتخابات الفلسطينية وتعهدت بدفع الدعم الذي هددت به الولايات المتحدة الامريكية الامريكية واوروبا بقطعه عن الفلسطينيين ان سيطرت حماس على السلطة من دون ان تقدم تنازلات وايران هي الاعلى صوتاً في تأييد حماس وبلا تحفظ وتتلقى تهديدات مباشرة من الولايات المتحدة الامريكية الامريكية ، كما استقبلت قيادات حماس قبل الانتخابات وبعدها(</w:t>
      </w:r>
      <w:r w:rsidRPr="0038348C">
        <w:rPr>
          <w:rStyle w:val="FootnoteReference"/>
          <w:rFonts w:cs="Traditional Arabic"/>
          <w:b/>
          <w:bCs/>
          <w:sz w:val="28"/>
          <w:szCs w:val="28"/>
          <w:rtl/>
          <w:lang w:bidi="ar-EG"/>
        </w:rPr>
        <w:footnoteReference w:id="80"/>
      </w:r>
      <w:r w:rsidRPr="0038348C">
        <w:rPr>
          <w:rFonts w:cs="Traditional Arabic" w:hint="cs"/>
          <w:b/>
          <w:bCs/>
          <w:sz w:val="28"/>
          <w:szCs w:val="28"/>
          <w:rtl/>
          <w:lang w:bidi="ar-EG"/>
        </w:rPr>
        <w:t>).</w:t>
      </w:r>
    </w:p>
    <w:p w:rsidR="00B5315F" w:rsidRPr="0038348C" w:rsidRDefault="00B5315F" w:rsidP="00B5315F">
      <w:pPr>
        <w:spacing w:after="0" w:line="240" w:lineRule="auto"/>
        <w:ind w:left="26" w:right="150" w:firstLine="546"/>
        <w:jc w:val="lowKashida"/>
        <w:rPr>
          <w:rFonts w:cs="Traditional Arabic"/>
          <w:b/>
          <w:bCs/>
          <w:sz w:val="28"/>
          <w:szCs w:val="28"/>
          <w:rtl/>
          <w:lang w:bidi="ar-EG"/>
        </w:rPr>
      </w:pPr>
      <w:r w:rsidRPr="0038348C">
        <w:rPr>
          <w:rFonts w:cs="Traditional Arabic" w:hint="cs"/>
          <w:b/>
          <w:bCs/>
          <w:sz w:val="28"/>
          <w:szCs w:val="28"/>
          <w:rtl/>
          <w:lang w:bidi="ar-EG"/>
        </w:rPr>
        <w:t xml:space="preserve">وفي حرب 2008 ـ 2009 بين حماس و(اسرائيل) ,لم تترد ايران في اعلان تاييدها لحركة حماس,وفي التنديد بالعدوان (الاسرائيلي) على قطاع غزة,وذهب المسؤولون فيها الى مناشدة منظمة المؤتمر </w:t>
      </w:r>
      <w:r w:rsidRPr="0038348C">
        <w:rPr>
          <w:rFonts w:cs="Traditional Arabic" w:hint="cs"/>
          <w:b/>
          <w:bCs/>
          <w:sz w:val="28"/>
          <w:szCs w:val="28"/>
          <w:rtl/>
          <w:lang w:bidi="ar-EG"/>
        </w:rPr>
        <w:lastRenderedPageBreak/>
        <w:t xml:space="preserve">الاسلامي </w:t>
      </w:r>
      <w:r w:rsidRPr="0038348C">
        <w:rPr>
          <w:rFonts w:cs="Traditional Arabic" w:hint="cs"/>
          <w:b/>
          <w:bCs/>
          <w:sz w:val="28"/>
          <w:szCs w:val="28"/>
          <w:lang w:bidi="ar-EG"/>
        </w:rPr>
        <w:sym w:font="Symbol" w:char="F0B2"/>
      </w:r>
      <w:r w:rsidRPr="0038348C">
        <w:rPr>
          <w:rFonts w:cs="Traditional Arabic" w:hint="cs"/>
          <w:b/>
          <w:bCs/>
          <w:sz w:val="28"/>
          <w:szCs w:val="28"/>
          <w:rtl/>
          <w:lang w:bidi="ar-EG"/>
        </w:rPr>
        <w:t>القيام بواجبها التاريخي في مواجهة (اسرائيل)</w:t>
      </w:r>
      <w:r w:rsidRPr="0038348C">
        <w:rPr>
          <w:rFonts w:cs="Traditional Arabic" w:hint="cs"/>
          <w:b/>
          <w:bCs/>
          <w:sz w:val="28"/>
          <w:szCs w:val="28"/>
          <w:lang w:bidi="ar-EG"/>
        </w:rPr>
        <w:sym w:font="Symbol" w:char="F0B2"/>
      </w:r>
      <w:r w:rsidRPr="0038348C">
        <w:rPr>
          <w:rFonts w:cs="Traditional Arabic" w:hint="cs"/>
          <w:b/>
          <w:bCs/>
          <w:sz w:val="28"/>
          <w:szCs w:val="28"/>
          <w:rtl/>
          <w:lang w:bidi="ar-EG"/>
        </w:rPr>
        <w:t xml:space="preserve"> فاجرى الرئيس احمدي نجاد,على سبيل المثال اتصالا مع نظيره السنغالي عبد الله واد رئيس القمة الـ 11 لمنظمة المؤتمر الاسلامي ,اكد خلاله </w:t>
      </w:r>
      <w:r w:rsidRPr="0038348C">
        <w:rPr>
          <w:rFonts w:cs="Traditional Arabic"/>
          <w:b/>
          <w:bCs/>
          <w:sz w:val="28"/>
          <w:szCs w:val="28"/>
          <w:rtl/>
          <w:lang w:bidi="ar-EG"/>
        </w:rPr>
        <w:t>"</w:t>
      </w:r>
      <w:r w:rsidRPr="0038348C">
        <w:rPr>
          <w:rFonts w:cs="Traditional Arabic" w:hint="cs"/>
          <w:b/>
          <w:bCs/>
          <w:sz w:val="28"/>
          <w:szCs w:val="28"/>
          <w:rtl/>
          <w:lang w:bidi="ar-EG"/>
        </w:rPr>
        <w:t>ضرورة ان تبذل الدول الاسلامية مساعيها لوقف جرائم الصهاينة المحتلين ضد الفلسطنيين العزل</w:t>
      </w:r>
      <w:r w:rsidRPr="0038348C">
        <w:rPr>
          <w:rFonts w:cs="Traditional Arabic"/>
          <w:b/>
          <w:bCs/>
          <w:sz w:val="28"/>
          <w:szCs w:val="28"/>
          <w:rtl/>
          <w:lang w:bidi="ar-EG"/>
        </w:rPr>
        <w:t>"</w:t>
      </w:r>
      <w:r w:rsidRPr="0038348C">
        <w:rPr>
          <w:rFonts w:cs="Traditional Arabic" w:hint="cs"/>
          <w:b/>
          <w:bCs/>
          <w:sz w:val="28"/>
          <w:szCs w:val="28"/>
          <w:rtl/>
          <w:lang w:bidi="ar-EG"/>
        </w:rPr>
        <w:t>(</w:t>
      </w:r>
      <w:r w:rsidRPr="0038348C">
        <w:rPr>
          <w:rStyle w:val="FootnoteReference"/>
          <w:rFonts w:cs="Traditional Arabic"/>
          <w:b/>
          <w:bCs/>
          <w:sz w:val="28"/>
          <w:szCs w:val="28"/>
          <w:rtl/>
          <w:lang w:bidi="ar-EG"/>
        </w:rPr>
        <w:footnoteReference w:id="81"/>
      </w:r>
      <w:r w:rsidRPr="0038348C">
        <w:rPr>
          <w:rFonts w:cs="Traditional Arabic" w:hint="cs"/>
          <w:b/>
          <w:bCs/>
          <w:sz w:val="28"/>
          <w:szCs w:val="28"/>
          <w:rtl/>
          <w:lang w:bidi="ar-EG"/>
        </w:rPr>
        <w:t>).ودعا نجاد الدول الاسلامية الى</w:t>
      </w:r>
      <w:r w:rsidRPr="0038348C">
        <w:rPr>
          <w:rFonts w:cs="Traditional Arabic" w:hint="cs"/>
          <w:b/>
          <w:bCs/>
          <w:sz w:val="28"/>
          <w:szCs w:val="28"/>
          <w:lang w:bidi="ar-EG"/>
        </w:rPr>
        <w:sym w:font="Symbol" w:char="F0B2"/>
      </w:r>
      <w:r w:rsidRPr="0038348C">
        <w:rPr>
          <w:rFonts w:cs="Traditional Arabic" w:hint="cs"/>
          <w:b/>
          <w:bCs/>
          <w:sz w:val="28"/>
          <w:szCs w:val="28"/>
          <w:rtl/>
          <w:lang w:bidi="ar-EG"/>
        </w:rPr>
        <w:t xml:space="preserve"> اعتماد كل الوسائل لمساعدة الشعب الفلسطيني(</w:t>
      </w:r>
      <w:r w:rsidRPr="0038348C">
        <w:rPr>
          <w:rStyle w:val="FootnoteReference"/>
          <w:rFonts w:cs="Traditional Arabic"/>
          <w:b/>
          <w:bCs/>
          <w:sz w:val="28"/>
          <w:szCs w:val="28"/>
          <w:rtl/>
          <w:lang w:bidi="ar-EG"/>
        </w:rPr>
        <w:footnoteReference w:id="82"/>
      </w:r>
      <w:r w:rsidRPr="0038348C">
        <w:rPr>
          <w:rFonts w:cs="Traditional Arabic" w:hint="cs"/>
          <w:b/>
          <w:bCs/>
          <w:sz w:val="28"/>
          <w:szCs w:val="28"/>
          <w:rtl/>
          <w:lang w:bidi="ar-EG"/>
        </w:rPr>
        <w:t>).</w:t>
      </w:r>
    </w:p>
    <w:p w:rsidR="00B5315F" w:rsidRPr="0038348C" w:rsidRDefault="00B5315F" w:rsidP="00B5315F">
      <w:pPr>
        <w:spacing w:after="0" w:line="240" w:lineRule="auto"/>
        <w:ind w:left="26" w:right="150" w:firstLine="546"/>
        <w:jc w:val="lowKashida"/>
        <w:rPr>
          <w:rFonts w:cs="Traditional Arabic"/>
          <w:b/>
          <w:bCs/>
          <w:sz w:val="28"/>
          <w:szCs w:val="28"/>
          <w:rtl/>
          <w:lang w:bidi="ar-EG"/>
        </w:rPr>
      </w:pPr>
      <w:r w:rsidRPr="0038348C">
        <w:rPr>
          <w:rFonts w:cs="Traditional Arabic" w:hint="cs"/>
          <w:b/>
          <w:bCs/>
          <w:sz w:val="28"/>
          <w:szCs w:val="28"/>
          <w:rtl/>
          <w:lang w:bidi="ar-EG"/>
        </w:rPr>
        <w:t>وبعد توقف الحرب على غزة,وعجز (اسرائيل) عن تحقيق الانتصار المتوقع بالقضاء على حركة حماس,اثيرت ضجة دولية لمنع حماس من التزود مجددا بالسلاح,فكان الموقف الايراني هنا ايضا واضحا لجهة انتقاد المواقف الدولية من جهة ,والدفاع عن حق الفلسطنيين في الحصول على السلاح من جهة ثانية,فقال وزير الخارجية منوشهر متكي</w:t>
      </w:r>
      <w:r w:rsidRPr="0038348C">
        <w:rPr>
          <w:rFonts w:cs="Traditional Arabic"/>
          <w:b/>
          <w:bCs/>
          <w:sz w:val="28"/>
          <w:szCs w:val="28"/>
          <w:rtl/>
          <w:lang w:bidi="ar-EG"/>
        </w:rPr>
        <w:t>"</w:t>
      </w:r>
      <w:r w:rsidRPr="0038348C">
        <w:rPr>
          <w:rFonts w:cs="Traditional Arabic" w:hint="cs"/>
          <w:b/>
          <w:bCs/>
          <w:sz w:val="28"/>
          <w:szCs w:val="28"/>
          <w:rtl/>
          <w:lang w:bidi="ar-EG"/>
        </w:rPr>
        <w:t>ان أي حكومة او شعب لديهم الرغبة في الدفاع عن انفسهم,من الطبيعي جدا ان يبذلوا قصارى جهدهم للحصول على اسلحة</w:t>
      </w:r>
      <w:r w:rsidRPr="0038348C">
        <w:rPr>
          <w:rFonts w:cs="Traditional Arabic"/>
          <w:b/>
          <w:bCs/>
          <w:sz w:val="28"/>
          <w:szCs w:val="28"/>
          <w:rtl/>
          <w:lang w:bidi="ar-EG"/>
        </w:rPr>
        <w:t>"</w:t>
      </w:r>
      <w:r w:rsidRPr="0038348C">
        <w:rPr>
          <w:rFonts w:cs="Traditional Arabic" w:hint="cs"/>
          <w:b/>
          <w:bCs/>
          <w:sz w:val="28"/>
          <w:szCs w:val="28"/>
          <w:rtl/>
          <w:lang w:bidi="ar-EG"/>
        </w:rPr>
        <w:t>(</w:t>
      </w:r>
      <w:r w:rsidRPr="0038348C">
        <w:rPr>
          <w:rStyle w:val="FootnoteReference"/>
          <w:rFonts w:cs="Traditional Arabic"/>
          <w:b/>
          <w:bCs/>
          <w:sz w:val="28"/>
          <w:szCs w:val="28"/>
          <w:rtl/>
          <w:lang w:bidi="ar-EG"/>
        </w:rPr>
        <w:footnoteReference w:id="83"/>
      </w:r>
      <w:r w:rsidRPr="0038348C">
        <w:rPr>
          <w:rFonts w:cs="Traditional Arabic" w:hint="cs"/>
          <w:b/>
          <w:bCs/>
          <w:sz w:val="28"/>
          <w:szCs w:val="28"/>
          <w:rtl/>
          <w:lang w:bidi="ar-EG"/>
        </w:rPr>
        <w:t>).</w:t>
      </w:r>
    </w:p>
    <w:p w:rsidR="00B5315F" w:rsidRPr="0038348C" w:rsidRDefault="00B5315F" w:rsidP="00B5315F">
      <w:pPr>
        <w:spacing w:after="0" w:line="240" w:lineRule="auto"/>
        <w:ind w:left="26" w:right="150" w:firstLine="546"/>
        <w:jc w:val="lowKashida"/>
        <w:rPr>
          <w:rFonts w:cs="Traditional Arabic"/>
          <w:b/>
          <w:bCs/>
          <w:sz w:val="28"/>
          <w:szCs w:val="28"/>
          <w:rtl/>
          <w:lang w:bidi="ar-EG"/>
        </w:rPr>
      </w:pPr>
      <w:r w:rsidRPr="0038348C">
        <w:rPr>
          <w:rFonts w:cs="Traditional Arabic" w:hint="cs"/>
          <w:b/>
          <w:bCs/>
          <w:sz w:val="28"/>
          <w:szCs w:val="28"/>
          <w:rtl/>
          <w:lang w:bidi="ar-EG"/>
        </w:rPr>
        <w:t>اما على صعيد المشاركة في اعادة الاعمار ,فقد شكلت السلطات الايرانية لجنة اطلق عليها (اللجنة المركزية لاعادة اعمار قطاع غزة) تعهدت ببناء وتجهيز الف منزل سكني وعشر مدارس وخمسة مساجد,</w:t>
      </w:r>
      <w:r>
        <w:rPr>
          <w:rFonts w:cs="Traditional Arabic" w:hint="cs"/>
          <w:b/>
          <w:bCs/>
          <w:sz w:val="28"/>
          <w:szCs w:val="28"/>
          <w:rtl/>
          <w:lang w:bidi="ar-EG"/>
        </w:rPr>
        <w:t xml:space="preserve"> </w:t>
      </w:r>
      <w:r w:rsidRPr="0038348C">
        <w:rPr>
          <w:rFonts w:cs="Traditional Arabic" w:hint="cs"/>
          <w:b/>
          <w:bCs/>
          <w:sz w:val="28"/>
          <w:szCs w:val="28"/>
          <w:rtl/>
          <w:lang w:bidi="ar-EG"/>
        </w:rPr>
        <w:t>اضافة الى اعادة مستشفى وتجهزه بالمعدات الطبية,</w:t>
      </w:r>
      <w:r>
        <w:rPr>
          <w:rFonts w:cs="Traditional Arabic" w:hint="cs"/>
          <w:b/>
          <w:bCs/>
          <w:sz w:val="28"/>
          <w:szCs w:val="28"/>
          <w:rtl/>
          <w:lang w:bidi="ar-EG"/>
        </w:rPr>
        <w:t xml:space="preserve"> </w:t>
      </w:r>
      <w:r w:rsidRPr="0038348C">
        <w:rPr>
          <w:rFonts w:cs="Traditional Arabic" w:hint="cs"/>
          <w:b/>
          <w:bCs/>
          <w:sz w:val="28"/>
          <w:szCs w:val="28"/>
          <w:rtl/>
          <w:lang w:bidi="ar-EG"/>
        </w:rPr>
        <w:t>كما تعهدت اللجنة باعادة اعمار احدى جامعات غزة وتجهيزها,</w:t>
      </w:r>
      <w:r>
        <w:rPr>
          <w:rFonts w:cs="Traditional Arabic" w:hint="cs"/>
          <w:b/>
          <w:bCs/>
          <w:sz w:val="28"/>
          <w:szCs w:val="28"/>
          <w:rtl/>
          <w:lang w:bidi="ar-EG"/>
        </w:rPr>
        <w:t xml:space="preserve"> </w:t>
      </w:r>
      <w:r w:rsidRPr="0038348C">
        <w:rPr>
          <w:rFonts w:cs="Traditional Arabic" w:hint="cs"/>
          <w:b/>
          <w:bCs/>
          <w:sz w:val="28"/>
          <w:szCs w:val="28"/>
          <w:rtl/>
          <w:lang w:bidi="ar-EG"/>
        </w:rPr>
        <w:t>وبناء 500 وحدة سكنية,</w:t>
      </w:r>
      <w:r>
        <w:rPr>
          <w:rFonts w:cs="Traditional Arabic" w:hint="cs"/>
          <w:b/>
          <w:bCs/>
          <w:sz w:val="28"/>
          <w:szCs w:val="28"/>
          <w:rtl/>
          <w:lang w:bidi="ar-EG"/>
        </w:rPr>
        <w:t xml:space="preserve"> </w:t>
      </w:r>
      <w:r w:rsidRPr="0038348C">
        <w:rPr>
          <w:rFonts w:cs="Traditional Arabic" w:hint="cs"/>
          <w:b/>
          <w:bCs/>
          <w:sz w:val="28"/>
          <w:szCs w:val="28"/>
          <w:rtl/>
          <w:lang w:bidi="ar-EG"/>
        </w:rPr>
        <w:t>بالاضافة الى تامين المساعدات الى جميع عائلات الضحايا والمصابيين,</w:t>
      </w:r>
      <w:r>
        <w:rPr>
          <w:rFonts w:cs="Traditional Arabic" w:hint="cs"/>
          <w:b/>
          <w:bCs/>
          <w:sz w:val="28"/>
          <w:szCs w:val="28"/>
          <w:rtl/>
          <w:lang w:bidi="ar-EG"/>
        </w:rPr>
        <w:t xml:space="preserve"> </w:t>
      </w:r>
      <w:r w:rsidRPr="0038348C">
        <w:rPr>
          <w:rFonts w:cs="Traditional Arabic" w:hint="cs"/>
          <w:b/>
          <w:bCs/>
          <w:sz w:val="28"/>
          <w:szCs w:val="28"/>
          <w:rtl/>
          <w:lang w:bidi="ar-EG"/>
        </w:rPr>
        <w:t>كما تعهد البرلمان الايراني اعادة اعمار مبنى المجلس التشريعي الفلسطيني,</w:t>
      </w:r>
      <w:r>
        <w:rPr>
          <w:rFonts w:cs="Traditional Arabic" w:hint="cs"/>
          <w:b/>
          <w:bCs/>
          <w:sz w:val="28"/>
          <w:szCs w:val="28"/>
          <w:rtl/>
          <w:lang w:bidi="ar-EG"/>
        </w:rPr>
        <w:t xml:space="preserve"> </w:t>
      </w:r>
      <w:r w:rsidRPr="0038348C">
        <w:rPr>
          <w:rFonts w:cs="Traditional Arabic" w:hint="cs"/>
          <w:b/>
          <w:bCs/>
          <w:sz w:val="28"/>
          <w:szCs w:val="28"/>
          <w:rtl/>
          <w:lang w:bidi="ar-EG"/>
        </w:rPr>
        <w:t>الذي تعرض لتدمير كلي خلال الحرب (الاسرائيلي) على قطاع غزة(</w:t>
      </w:r>
      <w:r w:rsidRPr="0038348C">
        <w:rPr>
          <w:rStyle w:val="FootnoteReference"/>
          <w:rFonts w:cs="Traditional Arabic"/>
          <w:b/>
          <w:bCs/>
          <w:sz w:val="28"/>
          <w:szCs w:val="28"/>
          <w:rtl/>
          <w:lang w:bidi="ar-EG"/>
        </w:rPr>
        <w:footnoteReference w:id="84"/>
      </w:r>
      <w:r w:rsidRPr="0038348C">
        <w:rPr>
          <w:rFonts w:cs="Traditional Arabic" w:hint="cs"/>
          <w:b/>
          <w:bCs/>
          <w:sz w:val="28"/>
          <w:szCs w:val="28"/>
          <w:rtl/>
          <w:lang w:bidi="ar-EG"/>
        </w:rPr>
        <w:t>).</w:t>
      </w:r>
    </w:p>
    <w:p w:rsidR="00B5315F" w:rsidRPr="0038348C" w:rsidRDefault="00B5315F" w:rsidP="00B5315F">
      <w:pPr>
        <w:spacing w:after="0" w:line="240" w:lineRule="auto"/>
        <w:ind w:firstLine="572"/>
        <w:jc w:val="lowKashida"/>
        <w:rPr>
          <w:rFonts w:cs="Traditional Arabic"/>
          <w:b/>
          <w:bCs/>
          <w:sz w:val="28"/>
          <w:szCs w:val="28"/>
          <w:rtl/>
          <w:lang w:bidi="ar-EG"/>
        </w:rPr>
      </w:pPr>
      <w:r w:rsidRPr="0038348C">
        <w:rPr>
          <w:rFonts w:cs="Traditional Arabic" w:hint="cs"/>
          <w:b/>
          <w:bCs/>
          <w:color w:val="000000"/>
          <w:sz w:val="28"/>
          <w:szCs w:val="28"/>
          <w:rtl/>
          <w:lang w:bidi="ar-EG"/>
        </w:rPr>
        <w:t xml:space="preserve">وفي 11 من شباط 2012 وتزامنًا مع الذكرى الرابعة والثلاثين لانتصار الثورة الاسلامية في ايران قام </w:t>
      </w:r>
      <w:r w:rsidRPr="0038348C">
        <w:rPr>
          <w:rFonts w:cs="Traditional Arabic"/>
          <w:b/>
          <w:bCs/>
          <w:color w:val="000000"/>
          <w:sz w:val="28"/>
          <w:szCs w:val="28"/>
          <w:rtl/>
        </w:rPr>
        <w:t>رئيس الحكومة الفلسطينية في قطاع غزة</w:t>
      </w:r>
      <w:r w:rsidRPr="0038348C">
        <w:rPr>
          <w:rFonts w:cs="Traditional Arabic" w:hint="cs"/>
          <w:b/>
          <w:bCs/>
          <w:color w:val="000000"/>
          <w:sz w:val="28"/>
          <w:szCs w:val="28"/>
          <w:rtl/>
          <w:lang w:bidi="ar-EG"/>
        </w:rPr>
        <w:t xml:space="preserve"> بزيارة لطهران بناءً على دعوة وجهها الرئيس الايراني محمود احمدي نجاد,والذي استقبله بحفاوة بالغة ,وفي ساحة الحرية بطهران وامام الالاف من الجماهير الايرانية المحتفلة بذكرى انتصار الثورة الاسلامية,القى الرئيس اسماعيل هنية كلمة هنأ فيها الجماهير بذكرى الثورة الاسلامية واكد </w:t>
      </w:r>
      <w:r w:rsidRPr="0038348C">
        <w:rPr>
          <w:rFonts w:cs="Traditional Arabic"/>
          <w:b/>
          <w:bCs/>
          <w:color w:val="000000"/>
          <w:sz w:val="28"/>
          <w:szCs w:val="28"/>
          <w:rtl/>
        </w:rPr>
        <w:t>أن حركة حماس لن تعترف أبداً (</w:t>
      </w:r>
      <w:r w:rsidRPr="0038348C">
        <w:rPr>
          <w:rFonts w:cs="Traditional Arabic" w:hint="cs"/>
          <w:b/>
          <w:bCs/>
          <w:color w:val="000000"/>
          <w:sz w:val="28"/>
          <w:szCs w:val="28"/>
          <w:rtl/>
        </w:rPr>
        <w:t>ب</w:t>
      </w:r>
      <w:r w:rsidRPr="0038348C">
        <w:rPr>
          <w:rFonts w:cs="Traditional Arabic"/>
          <w:b/>
          <w:bCs/>
          <w:color w:val="000000"/>
          <w:sz w:val="28"/>
          <w:szCs w:val="28"/>
          <w:rtl/>
        </w:rPr>
        <w:t>اسرائيل)</w:t>
      </w:r>
      <w:r w:rsidRPr="0038348C">
        <w:rPr>
          <w:rFonts w:cs="Traditional Arabic" w:hint="cs"/>
          <w:b/>
          <w:bCs/>
          <w:color w:val="000000"/>
          <w:sz w:val="28"/>
          <w:szCs w:val="28"/>
          <w:rtl/>
          <w:lang w:bidi="ar-EG"/>
        </w:rPr>
        <w:t xml:space="preserve"> وان </w:t>
      </w:r>
      <w:r w:rsidRPr="0038348C">
        <w:rPr>
          <w:rFonts w:ascii="Tahoma" w:hAnsi="Tahoma" w:cs="Traditional Arabic"/>
          <w:b/>
          <w:bCs/>
          <w:color w:val="000000"/>
          <w:sz w:val="28"/>
          <w:szCs w:val="28"/>
          <w:rtl/>
        </w:rPr>
        <w:t xml:space="preserve">نضال الفلسطينيين سيستمر حتى تحرير كامل الأراضي الفلسطينية بما </w:t>
      </w:r>
      <w:r w:rsidRPr="0038348C">
        <w:rPr>
          <w:rFonts w:ascii="Tahoma" w:hAnsi="Tahoma" w:cs="Traditional Arabic"/>
          <w:b/>
          <w:bCs/>
          <w:color w:val="000000"/>
          <w:w w:val="110"/>
          <w:sz w:val="28"/>
          <w:szCs w:val="28"/>
          <w:rtl/>
        </w:rPr>
        <w:t>فيها القدس، وعودة كل اللاجئين الفلسطينيين المبعدين عن وطنهم</w:t>
      </w:r>
      <w:r w:rsidRPr="0038348C">
        <w:rPr>
          <w:rFonts w:ascii="Tahoma" w:hAnsi="Tahoma" w:cs="Traditional Arabic" w:hint="cs"/>
          <w:b/>
          <w:bCs/>
          <w:color w:val="000000"/>
          <w:w w:val="110"/>
          <w:sz w:val="28"/>
          <w:szCs w:val="28"/>
          <w:rtl/>
        </w:rPr>
        <w:t>(</w:t>
      </w:r>
      <w:r w:rsidRPr="0038348C">
        <w:rPr>
          <w:rStyle w:val="FootnoteReference"/>
          <w:rFonts w:ascii="Tahoma" w:hAnsi="Tahoma" w:cs="Traditional Arabic"/>
          <w:b/>
          <w:bCs/>
          <w:color w:val="000000"/>
          <w:w w:val="110"/>
          <w:sz w:val="28"/>
          <w:szCs w:val="28"/>
          <w:rtl/>
        </w:rPr>
        <w:footnoteReference w:id="85"/>
      </w:r>
      <w:r w:rsidRPr="0038348C">
        <w:rPr>
          <w:rFonts w:ascii="Tahoma" w:hAnsi="Tahoma" w:cs="Traditional Arabic" w:hint="cs"/>
          <w:b/>
          <w:bCs/>
          <w:color w:val="000000"/>
          <w:w w:val="110"/>
          <w:sz w:val="28"/>
          <w:szCs w:val="28"/>
          <w:rtl/>
        </w:rPr>
        <w:t>)</w:t>
      </w:r>
      <w:r w:rsidRPr="0038348C">
        <w:rPr>
          <w:rFonts w:ascii="Tahoma" w:hAnsi="Tahoma" w:cs="Traditional Arabic"/>
          <w:b/>
          <w:bCs/>
          <w:color w:val="000000"/>
          <w:w w:val="110"/>
          <w:sz w:val="28"/>
          <w:szCs w:val="28"/>
          <w:rtl/>
        </w:rPr>
        <w:t>.</w:t>
      </w:r>
      <w:r w:rsidRPr="0038348C">
        <w:rPr>
          <w:rFonts w:cs="Traditional Arabic" w:hint="cs"/>
          <w:b/>
          <w:bCs/>
          <w:color w:val="000000"/>
          <w:w w:val="110"/>
          <w:sz w:val="28"/>
          <w:szCs w:val="28"/>
          <w:rtl/>
        </w:rPr>
        <w:t xml:space="preserve">كما اعلن عن رفض </w:t>
      </w:r>
      <w:r w:rsidRPr="0038348C">
        <w:rPr>
          <w:rFonts w:ascii="Tahoma" w:hAnsi="Tahoma" w:cs="Traditional Arabic"/>
          <w:b/>
          <w:bCs/>
          <w:color w:val="000000"/>
          <w:w w:val="110"/>
          <w:sz w:val="28"/>
          <w:szCs w:val="28"/>
          <w:rtl/>
        </w:rPr>
        <w:t>الشعب الفلسطيني للتهديدات الأمريكية والصهيونية للجمهورية الإسلامية الإيرانية</w:t>
      </w:r>
      <w:r w:rsidRPr="0038348C">
        <w:rPr>
          <w:rFonts w:ascii="Tahoma" w:hAnsi="Tahoma" w:cs="Traditional Arabic" w:hint="cs"/>
          <w:b/>
          <w:bCs/>
          <w:color w:val="000000"/>
          <w:w w:val="110"/>
          <w:sz w:val="28"/>
          <w:szCs w:val="28"/>
          <w:rtl/>
        </w:rPr>
        <w:t>(</w:t>
      </w:r>
      <w:r w:rsidRPr="0038348C">
        <w:rPr>
          <w:rStyle w:val="FootnoteReference"/>
          <w:rFonts w:cs="Traditional Arabic"/>
          <w:b/>
          <w:bCs/>
          <w:color w:val="000000"/>
          <w:w w:val="110"/>
          <w:sz w:val="28"/>
          <w:szCs w:val="28"/>
          <w:rtl/>
        </w:rPr>
        <w:footnoteReference w:id="86"/>
      </w:r>
      <w:r w:rsidRPr="0038348C">
        <w:rPr>
          <w:rFonts w:ascii="Tahoma" w:hAnsi="Tahoma" w:cs="Traditional Arabic" w:hint="cs"/>
          <w:b/>
          <w:bCs/>
          <w:color w:val="000000"/>
          <w:w w:val="110"/>
          <w:sz w:val="28"/>
          <w:szCs w:val="28"/>
          <w:rtl/>
        </w:rPr>
        <w:t>).</w:t>
      </w:r>
    </w:p>
    <w:p w:rsidR="00B5315F" w:rsidRPr="0038348C" w:rsidRDefault="00B5315F" w:rsidP="00B5315F">
      <w:pPr>
        <w:spacing w:after="0" w:line="240" w:lineRule="auto"/>
        <w:ind w:firstLine="572"/>
        <w:jc w:val="lowKashida"/>
        <w:rPr>
          <w:rFonts w:cs="Traditional Arabic"/>
          <w:b/>
          <w:bCs/>
          <w:sz w:val="28"/>
          <w:szCs w:val="28"/>
          <w:rtl/>
        </w:rPr>
      </w:pPr>
      <w:r w:rsidRPr="0038348C">
        <w:rPr>
          <w:rFonts w:cs="Traditional Arabic" w:hint="cs"/>
          <w:b/>
          <w:bCs/>
          <w:sz w:val="28"/>
          <w:szCs w:val="28"/>
          <w:rtl/>
          <w:lang w:bidi="ar-EG"/>
        </w:rPr>
        <w:t xml:space="preserve">وفي ردها على كلمة الضيف </w:t>
      </w:r>
      <w:r w:rsidRPr="0038348C">
        <w:rPr>
          <w:rFonts w:ascii="Tahoma" w:hAnsi="Tahoma" w:cs="Traditional Arabic"/>
          <w:b/>
          <w:bCs/>
          <w:color w:val="000000"/>
          <w:sz w:val="28"/>
          <w:szCs w:val="28"/>
          <w:rtl/>
        </w:rPr>
        <w:t>أكدت الرئاسة الإيرانية على لسان نائب الرئيس الإيراني محمد رضا رحيمي "أن طهران ستدعم الفلسطينيين بكل السبل في معركته ضد العدو الصهيوني</w:t>
      </w:r>
      <w:r w:rsidRPr="0038348C">
        <w:rPr>
          <w:rFonts w:ascii="Tahoma" w:hAnsi="Tahoma" w:cs="Traditional Arabic" w:hint="cs"/>
          <w:b/>
          <w:bCs/>
          <w:color w:val="000000"/>
          <w:sz w:val="28"/>
          <w:szCs w:val="28"/>
          <w:rtl/>
        </w:rPr>
        <w:t xml:space="preserve">,كما ان </w:t>
      </w:r>
      <w:r w:rsidRPr="0038348C">
        <w:rPr>
          <w:rFonts w:ascii="Tahoma" w:hAnsi="Tahoma" w:cs="Traditional Arabic"/>
          <w:b/>
          <w:bCs/>
          <w:color w:val="000000"/>
          <w:sz w:val="28"/>
          <w:szCs w:val="28"/>
          <w:rtl/>
        </w:rPr>
        <w:t xml:space="preserve">إيران لن تحيد قيد </w:t>
      </w:r>
      <w:r w:rsidRPr="0038348C">
        <w:rPr>
          <w:rFonts w:ascii="Tahoma" w:hAnsi="Tahoma" w:cs="Traditional Arabic"/>
          <w:b/>
          <w:bCs/>
          <w:color w:val="000000"/>
          <w:sz w:val="28"/>
          <w:szCs w:val="28"/>
          <w:rtl/>
        </w:rPr>
        <w:lastRenderedPageBreak/>
        <w:t>أنملة عن عزمها على الدفاع عن حقوق الشعب الفلسطيني، وأن طهران ستلجأ إلى كل السبل المتاحة لها لدعم الفلسطينيين المقهورين"</w:t>
      </w:r>
      <w:r w:rsidRPr="0038348C">
        <w:rPr>
          <w:rFonts w:ascii="Tahoma" w:hAnsi="Tahoma" w:cs="Traditional Arabic" w:hint="cs"/>
          <w:b/>
          <w:bCs/>
          <w:color w:val="000000"/>
          <w:sz w:val="28"/>
          <w:szCs w:val="28"/>
          <w:rtl/>
        </w:rPr>
        <w:t>(</w:t>
      </w:r>
      <w:r w:rsidRPr="0038348C">
        <w:rPr>
          <w:rStyle w:val="FootnoteReference"/>
          <w:rFonts w:ascii="Tahoma" w:hAnsi="Tahoma" w:cs="Traditional Arabic"/>
          <w:b/>
          <w:bCs/>
          <w:color w:val="000000"/>
          <w:sz w:val="28"/>
          <w:szCs w:val="28"/>
          <w:rtl/>
        </w:rPr>
        <w:footnoteReference w:id="87"/>
      </w:r>
      <w:r w:rsidRPr="0038348C">
        <w:rPr>
          <w:rFonts w:ascii="Tahoma" w:hAnsi="Tahoma" w:cs="Traditional Arabic" w:hint="cs"/>
          <w:b/>
          <w:bCs/>
          <w:color w:val="000000"/>
          <w:sz w:val="28"/>
          <w:szCs w:val="28"/>
          <w:rtl/>
        </w:rPr>
        <w:t>)</w:t>
      </w:r>
      <w:r w:rsidRPr="0038348C">
        <w:rPr>
          <w:rFonts w:ascii="Tahoma" w:hAnsi="Tahoma" w:cs="Traditional Arabic"/>
          <w:b/>
          <w:bCs/>
          <w:color w:val="000000"/>
          <w:sz w:val="28"/>
          <w:szCs w:val="28"/>
          <w:rtl/>
        </w:rPr>
        <w:t>.</w:t>
      </w:r>
    </w:p>
    <w:p w:rsidR="00B5315F" w:rsidRPr="0038348C" w:rsidRDefault="00B5315F" w:rsidP="00B5315F">
      <w:pPr>
        <w:spacing w:after="0" w:line="240" w:lineRule="auto"/>
        <w:ind w:firstLine="572"/>
        <w:jc w:val="lowKashida"/>
        <w:rPr>
          <w:rFonts w:ascii="Tahoma" w:hAnsi="Tahoma" w:cs="Traditional Arabic"/>
          <w:b/>
          <w:bCs/>
          <w:color w:val="000000"/>
          <w:sz w:val="28"/>
          <w:szCs w:val="28"/>
          <w:rtl/>
        </w:rPr>
      </w:pPr>
      <w:r w:rsidRPr="0038348C">
        <w:rPr>
          <w:rFonts w:cs="Traditional Arabic" w:hint="cs"/>
          <w:b/>
          <w:bCs/>
          <w:color w:val="000000"/>
          <w:sz w:val="28"/>
          <w:szCs w:val="28"/>
          <w:rtl/>
        </w:rPr>
        <w:t xml:space="preserve">وفي 12/2/2012 التقى المرشد الاعلى للثورة الاسلامية السيد علي الخامئني مع السيد اسماعيل هنية (رئيس السلطة الفلسطينية في غزة),وفي هذا اللقاء </w:t>
      </w:r>
      <w:r w:rsidRPr="0038348C">
        <w:rPr>
          <w:rFonts w:cs="Traditional Arabic"/>
          <w:b/>
          <w:bCs/>
          <w:color w:val="000000"/>
          <w:sz w:val="28"/>
          <w:szCs w:val="28"/>
          <w:rtl/>
        </w:rPr>
        <w:t xml:space="preserve">اكد مرشد الثورة </w:t>
      </w:r>
      <w:r w:rsidRPr="0038348C">
        <w:rPr>
          <w:rFonts w:ascii="Tahoma" w:hAnsi="Tahoma" w:cs="Traditional Arabic"/>
          <w:b/>
          <w:bCs/>
          <w:color w:val="000000"/>
          <w:sz w:val="28"/>
          <w:szCs w:val="28"/>
          <w:rtl/>
        </w:rPr>
        <w:t>ان دعم الامم ولاسيما الامة الاسلامية للمقاومة الاسلامية في فلسطين هو العمق الاستراتيجي للقوى المقاومة مؤكدا"ان الانتصارات الفلسطينية التي حصلت في السنوات الاخيرة هي ظاهرة الصحوة الاسلامية في المنطقة التي هي ناتجة عن صمود الشعب والقوى المقاومة الفلسطينية والانتصارات القادمة وتحقيق الوعد الالهي مرهون بالمقاومة والصمود"</w:t>
      </w:r>
      <w:r w:rsidRPr="0038348C">
        <w:rPr>
          <w:rStyle w:val="FootnoteReference"/>
          <w:rFonts w:ascii="Tahoma" w:hAnsi="Tahoma" w:cs="Traditional Arabic"/>
          <w:b/>
          <w:bCs/>
          <w:color w:val="000000"/>
          <w:sz w:val="28"/>
          <w:szCs w:val="28"/>
          <w:rtl/>
        </w:rPr>
        <w:footnoteReference w:id="88"/>
      </w:r>
      <w:r w:rsidRPr="0038348C">
        <w:rPr>
          <w:rFonts w:ascii="Tahoma" w:hAnsi="Tahoma" w:cs="Traditional Arabic" w:hint="cs"/>
          <w:b/>
          <w:bCs/>
          <w:color w:val="000000"/>
          <w:sz w:val="28"/>
          <w:szCs w:val="28"/>
          <w:rtl/>
        </w:rPr>
        <w:t>,</w:t>
      </w:r>
      <w:r w:rsidRPr="0038348C">
        <w:rPr>
          <w:rFonts w:ascii="Tahoma" w:hAnsi="Tahoma" w:cs="Traditional Arabic"/>
          <w:b/>
          <w:bCs/>
          <w:color w:val="000000"/>
          <w:sz w:val="28"/>
          <w:szCs w:val="28"/>
          <w:rtl/>
        </w:rPr>
        <w:t xml:space="preserve">واشار مرشد الثورة الاسلامية الى صمود الشعب الفلسطيني في غزة والحاق الهزيمة بالكيان الصهيوني في حرب 22 يوما </w:t>
      </w:r>
      <w:r w:rsidRPr="0038348C">
        <w:rPr>
          <w:rFonts w:ascii="Tahoma" w:hAnsi="Tahoma" w:cs="Traditional Arabic" w:hint="cs"/>
          <w:b/>
          <w:bCs/>
          <w:color w:val="000000"/>
          <w:sz w:val="28"/>
          <w:szCs w:val="28"/>
          <w:rtl/>
        </w:rPr>
        <w:t>,</w:t>
      </w:r>
      <w:r w:rsidRPr="0038348C">
        <w:rPr>
          <w:rFonts w:ascii="Tahoma" w:hAnsi="Tahoma" w:cs="Traditional Arabic"/>
          <w:b/>
          <w:bCs/>
          <w:color w:val="000000"/>
          <w:sz w:val="28"/>
          <w:szCs w:val="28"/>
          <w:rtl/>
        </w:rPr>
        <w:t>مضيفا"لا ريب ان المشاعر الجمّة لشعوب المنطقة في قضية حصار غزة كان لها تأثير كبير على فوران بركان المنطقة"</w:t>
      </w:r>
      <w:r w:rsidRPr="0038348C">
        <w:rPr>
          <w:rFonts w:ascii="Tahoma" w:hAnsi="Tahoma" w:cs="Traditional Arabic" w:hint="cs"/>
          <w:b/>
          <w:bCs/>
          <w:color w:val="000000"/>
          <w:sz w:val="28"/>
          <w:szCs w:val="28"/>
          <w:rtl/>
        </w:rPr>
        <w:t>(</w:t>
      </w:r>
      <w:r w:rsidRPr="0038348C">
        <w:rPr>
          <w:rStyle w:val="FootnoteReference"/>
          <w:rFonts w:ascii="Tahoma" w:hAnsi="Tahoma" w:cs="Traditional Arabic"/>
          <w:b/>
          <w:bCs/>
          <w:color w:val="000000"/>
          <w:sz w:val="28"/>
          <w:szCs w:val="28"/>
          <w:rtl/>
        </w:rPr>
        <w:footnoteReference w:id="89"/>
      </w:r>
      <w:r w:rsidRPr="0038348C">
        <w:rPr>
          <w:rFonts w:ascii="Tahoma" w:hAnsi="Tahoma" w:cs="Traditional Arabic" w:hint="cs"/>
          <w:b/>
          <w:bCs/>
          <w:color w:val="000000"/>
          <w:sz w:val="28"/>
          <w:szCs w:val="28"/>
          <w:rtl/>
        </w:rPr>
        <w:t>).</w:t>
      </w:r>
    </w:p>
    <w:p w:rsidR="00B5315F" w:rsidRPr="0038348C" w:rsidRDefault="00B5315F" w:rsidP="00B5315F">
      <w:pPr>
        <w:spacing w:after="0" w:line="240" w:lineRule="auto"/>
        <w:ind w:firstLine="572"/>
        <w:jc w:val="lowKashida"/>
        <w:rPr>
          <w:rFonts w:ascii="Tahoma" w:hAnsi="Tahoma" w:cs="Traditional Arabic"/>
          <w:b/>
          <w:bCs/>
          <w:color w:val="000000"/>
          <w:sz w:val="28"/>
          <w:szCs w:val="28"/>
          <w:rtl/>
        </w:rPr>
      </w:pPr>
      <w:r w:rsidRPr="0038348C">
        <w:rPr>
          <w:rFonts w:ascii="Tahoma" w:hAnsi="Tahoma" w:cs="Traditional Arabic"/>
          <w:b/>
          <w:bCs/>
          <w:color w:val="000000"/>
          <w:sz w:val="28"/>
          <w:szCs w:val="28"/>
          <w:rtl/>
        </w:rPr>
        <w:t xml:space="preserve">وخاطب </w:t>
      </w:r>
      <w:r w:rsidRPr="0038348C">
        <w:rPr>
          <w:rFonts w:ascii="Tahoma" w:hAnsi="Tahoma" w:cs="Traditional Arabic" w:hint="cs"/>
          <w:b/>
          <w:bCs/>
          <w:color w:val="000000"/>
          <w:sz w:val="28"/>
          <w:szCs w:val="28"/>
          <w:rtl/>
        </w:rPr>
        <w:t xml:space="preserve">المرشد الاعلى للثورة الاسلامية, </w:t>
      </w:r>
      <w:r w:rsidRPr="0038348C">
        <w:rPr>
          <w:rFonts w:ascii="Tahoma" w:hAnsi="Tahoma" w:cs="Traditional Arabic"/>
          <w:b/>
          <w:bCs/>
          <w:color w:val="000000"/>
          <w:sz w:val="28"/>
          <w:szCs w:val="28"/>
          <w:rtl/>
        </w:rPr>
        <w:t xml:space="preserve"> الزعيم الفلسطيني قائلا</w:t>
      </w:r>
      <w:r w:rsidRPr="0038348C">
        <w:rPr>
          <w:rFonts w:ascii="Tahoma" w:hAnsi="Tahoma" w:cs="Traditional Arabic" w:hint="cs"/>
          <w:b/>
          <w:bCs/>
          <w:color w:val="000000"/>
          <w:sz w:val="28"/>
          <w:szCs w:val="28"/>
          <w:rtl/>
        </w:rPr>
        <w:t>:</w:t>
      </w:r>
      <w:r w:rsidRPr="0038348C">
        <w:rPr>
          <w:rFonts w:ascii="Tahoma" w:hAnsi="Tahoma" w:cs="Traditional Arabic"/>
          <w:b/>
          <w:bCs/>
          <w:color w:val="000000"/>
          <w:sz w:val="28"/>
          <w:szCs w:val="28"/>
          <w:rtl/>
        </w:rPr>
        <w:t>"نحن لا نشك في صمودكم وتضحيات الكثير من الاخوة في المقاومة الفلسطينية والامة ايضا لن تنتظر منكم سوى المقاومة والصمود"</w:t>
      </w:r>
      <w:r w:rsidRPr="0038348C">
        <w:rPr>
          <w:rFonts w:ascii="Tahoma" w:hAnsi="Tahoma" w:cs="Traditional Arabic" w:hint="cs"/>
          <w:b/>
          <w:bCs/>
          <w:color w:val="000000"/>
          <w:sz w:val="28"/>
          <w:szCs w:val="28"/>
          <w:rtl/>
        </w:rPr>
        <w:t>,</w:t>
      </w:r>
      <w:r w:rsidRPr="0038348C">
        <w:rPr>
          <w:rFonts w:ascii="Tahoma" w:hAnsi="Tahoma" w:cs="Traditional Arabic"/>
          <w:b/>
          <w:bCs/>
          <w:color w:val="000000"/>
          <w:sz w:val="28"/>
          <w:szCs w:val="28"/>
          <w:rtl/>
        </w:rPr>
        <w:t>واعتبر الامام الخامنئي , ان القضية فلسطينية هي قضية الاسلام وقضيتنا المركزية ، معربا</w:t>
      </w:r>
      <w:r w:rsidRPr="0038348C">
        <w:rPr>
          <w:rFonts w:ascii="Tahoma" w:hAnsi="Tahoma" w:cs="Traditional Arabic" w:hint="cs"/>
          <w:b/>
          <w:bCs/>
          <w:color w:val="000000"/>
          <w:sz w:val="28"/>
          <w:szCs w:val="28"/>
          <w:rtl/>
          <w:lang w:bidi="ar-IQ"/>
        </w:rPr>
        <w:t>ً عن ذلك بقوله</w:t>
      </w:r>
      <w:r w:rsidRPr="0038348C">
        <w:rPr>
          <w:rFonts w:ascii="Tahoma" w:hAnsi="Tahoma" w:cs="Traditional Arabic"/>
          <w:b/>
          <w:bCs/>
          <w:color w:val="000000"/>
          <w:sz w:val="28"/>
          <w:szCs w:val="28"/>
          <w:rtl/>
        </w:rPr>
        <w:t xml:space="preserve">"اننا سنبقى الى جانب الشعب الفلسطيني ومقاومته الباسلة وايران ثابتة وصادقة تجاه القضية الفلسطينية ولن تخذلها </w:t>
      </w:r>
      <w:r w:rsidRPr="0038348C">
        <w:rPr>
          <w:rFonts w:ascii="Tahoma" w:hAnsi="Tahoma" w:cs="Traditional Arabic" w:hint="cs"/>
          <w:b/>
          <w:bCs/>
          <w:color w:val="000000"/>
          <w:sz w:val="28"/>
          <w:szCs w:val="28"/>
          <w:rtl/>
        </w:rPr>
        <w:t>أبدا</w:t>
      </w:r>
      <w:r w:rsidRPr="0038348C">
        <w:rPr>
          <w:rFonts w:ascii="Tahoma" w:hAnsi="Tahoma" w:cs="Traditional Arabic"/>
          <w:b/>
          <w:bCs/>
          <w:color w:val="000000"/>
          <w:sz w:val="28"/>
          <w:szCs w:val="28"/>
          <w:rtl/>
        </w:rPr>
        <w:t>"</w:t>
      </w:r>
      <w:r w:rsidRPr="0038348C">
        <w:rPr>
          <w:rFonts w:ascii="Tahoma" w:hAnsi="Tahoma" w:cs="Traditional Arabic" w:hint="cs"/>
          <w:b/>
          <w:bCs/>
          <w:color w:val="000000"/>
          <w:sz w:val="28"/>
          <w:szCs w:val="28"/>
          <w:rtl/>
        </w:rPr>
        <w:t>(</w:t>
      </w:r>
      <w:r w:rsidRPr="0038348C">
        <w:rPr>
          <w:rStyle w:val="FootnoteReference"/>
          <w:rFonts w:ascii="Tahoma" w:hAnsi="Tahoma" w:cs="Traditional Arabic"/>
          <w:b/>
          <w:bCs/>
          <w:color w:val="000000"/>
          <w:sz w:val="28"/>
          <w:szCs w:val="28"/>
          <w:rtl/>
        </w:rPr>
        <w:footnoteReference w:id="90"/>
      </w:r>
      <w:r w:rsidRPr="0038348C">
        <w:rPr>
          <w:rFonts w:ascii="Tahoma" w:hAnsi="Tahoma" w:cs="Traditional Arabic" w:hint="cs"/>
          <w:b/>
          <w:bCs/>
          <w:color w:val="000000"/>
          <w:sz w:val="28"/>
          <w:szCs w:val="28"/>
          <w:rtl/>
        </w:rPr>
        <w:t>)</w:t>
      </w:r>
      <w:r w:rsidRPr="0038348C">
        <w:rPr>
          <w:rFonts w:ascii="Tahoma" w:hAnsi="Tahoma" w:cs="Traditional Arabic"/>
          <w:b/>
          <w:bCs/>
          <w:color w:val="000000"/>
          <w:sz w:val="28"/>
          <w:szCs w:val="28"/>
          <w:rtl/>
        </w:rPr>
        <w:t xml:space="preserve">. </w:t>
      </w:r>
    </w:p>
    <w:p w:rsidR="00B5315F" w:rsidRPr="0038348C" w:rsidRDefault="00B5315F" w:rsidP="00B5315F">
      <w:pPr>
        <w:spacing w:after="0" w:line="240" w:lineRule="auto"/>
        <w:ind w:firstLine="572"/>
        <w:jc w:val="lowKashida"/>
        <w:rPr>
          <w:rFonts w:ascii="Tahoma" w:hAnsi="Tahoma" w:cs="Traditional Arabic"/>
          <w:b/>
          <w:bCs/>
          <w:sz w:val="28"/>
          <w:szCs w:val="28"/>
          <w:rtl/>
        </w:rPr>
      </w:pPr>
      <w:r w:rsidRPr="0038348C">
        <w:rPr>
          <w:rFonts w:cs="Traditional Arabic" w:hint="cs"/>
          <w:b/>
          <w:bCs/>
          <w:sz w:val="28"/>
          <w:szCs w:val="28"/>
          <w:rtl/>
          <w:lang w:bidi="ar-EG"/>
        </w:rPr>
        <w:t xml:space="preserve">وفي التاسع من آذار 2012 وفي ضوء التهديدات (الاسرائيلية) بشن ضربة جوية تستهدف البرنامج النووي الإيراني ,هدد </w:t>
      </w:r>
      <w:r w:rsidRPr="0038348C">
        <w:rPr>
          <w:rFonts w:ascii="Tahoma" w:hAnsi="Tahoma" w:cs="Traditional Arabic"/>
          <w:b/>
          <w:bCs/>
          <w:sz w:val="28"/>
          <w:szCs w:val="28"/>
          <w:rtl/>
        </w:rPr>
        <w:t>محمود الزهار عضو المكتب السياسي لحركة حماس إن موقف الحركة من أي حرب (اسرائيل</w:t>
      </w:r>
      <w:r w:rsidRPr="0038348C">
        <w:rPr>
          <w:rFonts w:ascii="Tahoma" w:hAnsi="Tahoma" w:cs="Traditional Arabic" w:hint="cs"/>
          <w:b/>
          <w:bCs/>
          <w:sz w:val="28"/>
          <w:szCs w:val="28"/>
          <w:rtl/>
        </w:rPr>
        <w:t>ية)</w:t>
      </w:r>
      <w:r w:rsidRPr="0038348C">
        <w:rPr>
          <w:rFonts w:ascii="Tahoma" w:hAnsi="Tahoma" w:cs="Traditional Arabic"/>
          <w:b/>
          <w:bCs/>
          <w:sz w:val="28"/>
          <w:szCs w:val="28"/>
          <w:rtl/>
        </w:rPr>
        <w:t xml:space="preserve"> على إيران سيكون "الرد بكل قوة"</w:t>
      </w:r>
      <w:r w:rsidRPr="0038348C">
        <w:rPr>
          <w:rFonts w:ascii="Tahoma" w:hAnsi="Tahoma" w:cs="Traditional Arabic" w:hint="cs"/>
          <w:b/>
          <w:bCs/>
          <w:sz w:val="28"/>
          <w:szCs w:val="28"/>
          <w:rtl/>
        </w:rPr>
        <w:t>(</w:t>
      </w:r>
      <w:r w:rsidRPr="0038348C">
        <w:rPr>
          <w:rStyle w:val="FootnoteReference"/>
          <w:rFonts w:ascii="Tahoma" w:hAnsi="Tahoma" w:cs="Traditional Arabic"/>
          <w:b/>
          <w:bCs/>
          <w:sz w:val="28"/>
          <w:szCs w:val="28"/>
          <w:rtl/>
        </w:rPr>
        <w:footnoteReference w:id="91"/>
      </w:r>
      <w:r w:rsidRPr="0038348C">
        <w:rPr>
          <w:rFonts w:ascii="Tahoma" w:hAnsi="Tahoma" w:cs="Traditional Arabic" w:hint="cs"/>
          <w:b/>
          <w:bCs/>
          <w:sz w:val="28"/>
          <w:szCs w:val="28"/>
          <w:rtl/>
        </w:rPr>
        <w:t>)</w:t>
      </w:r>
      <w:r w:rsidRPr="0038348C">
        <w:rPr>
          <w:rFonts w:ascii="Tahoma" w:hAnsi="Tahoma" w:cs="Traditional Arabic"/>
          <w:b/>
          <w:bCs/>
          <w:sz w:val="28"/>
          <w:szCs w:val="28"/>
          <w:rtl/>
        </w:rPr>
        <w:t>.</w:t>
      </w:r>
    </w:p>
    <w:p w:rsidR="00B5315F" w:rsidRPr="0038348C" w:rsidRDefault="00B5315F" w:rsidP="00B5315F">
      <w:pPr>
        <w:spacing w:after="0" w:line="240" w:lineRule="auto"/>
        <w:ind w:firstLine="32"/>
        <w:jc w:val="lowKashida"/>
        <w:rPr>
          <w:rFonts w:cs="Traditional Arabic"/>
          <w:b/>
          <w:bCs/>
          <w:sz w:val="28"/>
          <w:szCs w:val="28"/>
          <w:rtl/>
          <w:lang w:bidi="ar-EG"/>
        </w:rPr>
      </w:pPr>
      <w:r w:rsidRPr="0038348C">
        <w:rPr>
          <w:rFonts w:cs="Traditional Arabic" w:hint="cs"/>
          <w:b/>
          <w:bCs/>
          <w:sz w:val="28"/>
          <w:szCs w:val="28"/>
          <w:rtl/>
          <w:lang w:bidi="ar-EG"/>
        </w:rPr>
        <w:t>ج.حركة حماس في المدرك الاستراتيجي الايراني</w:t>
      </w:r>
    </w:p>
    <w:p w:rsidR="00B5315F" w:rsidRPr="0038348C" w:rsidRDefault="00B5315F" w:rsidP="00B5315F">
      <w:pPr>
        <w:spacing w:after="0" w:line="240" w:lineRule="auto"/>
        <w:ind w:firstLine="572"/>
        <w:jc w:val="lowKashida"/>
        <w:rPr>
          <w:rFonts w:cs="Traditional Arabic"/>
          <w:b/>
          <w:bCs/>
          <w:sz w:val="28"/>
          <w:szCs w:val="28"/>
          <w:rtl/>
          <w:lang w:bidi="ar-EG"/>
        </w:rPr>
      </w:pPr>
      <w:r w:rsidRPr="0038348C">
        <w:rPr>
          <w:rFonts w:cs="Traditional Arabic" w:hint="cs"/>
          <w:b/>
          <w:bCs/>
          <w:sz w:val="28"/>
          <w:szCs w:val="28"/>
          <w:rtl/>
          <w:lang w:bidi="ar-EG"/>
        </w:rPr>
        <w:t xml:space="preserve">تعد حماس من وجهة نظر ايران هي جماعة تهدف الى الحرية والتحرر من الاحتلال (الاسرائيلي) ، وينطلق موقف ايران ومساندته للفلسطينيين وفق التصور الاستراتيجية الذي وضعه السيد الخميني عقب انتصار الثورة الاسلامية في ايران ، إذ رفع شعار </w:t>
      </w:r>
      <w:r w:rsidRPr="0038348C">
        <w:rPr>
          <w:rFonts w:cs="Traditional Arabic"/>
          <w:b/>
          <w:bCs/>
          <w:sz w:val="28"/>
          <w:szCs w:val="28"/>
          <w:rtl/>
          <w:lang w:bidi="ar-EG"/>
        </w:rPr>
        <w:t>"</w:t>
      </w:r>
      <w:r w:rsidRPr="0038348C">
        <w:rPr>
          <w:rFonts w:cs="Traditional Arabic" w:hint="cs"/>
          <w:b/>
          <w:bCs/>
          <w:sz w:val="28"/>
          <w:szCs w:val="28"/>
          <w:rtl/>
          <w:lang w:bidi="ar-EG"/>
        </w:rPr>
        <w:t>اليوم ايران وغداً فلسطين</w:t>
      </w:r>
      <w:r w:rsidRPr="0038348C">
        <w:rPr>
          <w:rFonts w:cs="Traditional Arabic"/>
          <w:b/>
          <w:bCs/>
          <w:sz w:val="28"/>
          <w:szCs w:val="28"/>
          <w:rtl/>
          <w:lang w:bidi="ar-EG"/>
        </w:rPr>
        <w:t>"</w:t>
      </w:r>
      <w:r w:rsidRPr="0038348C">
        <w:rPr>
          <w:rFonts w:cs="Traditional Arabic" w:hint="cs"/>
          <w:b/>
          <w:bCs/>
          <w:sz w:val="28"/>
          <w:szCs w:val="28"/>
          <w:rtl/>
          <w:lang w:bidi="ar-EG"/>
        </w:rPr>
        <w:t xml:space="preserve"> ، وفي الوقت الحاضر تؤكد الحكومة الايرانية وعبر مسؤوليها تبنهم نفس التوجه فمثلاً قال الرئيس احمدي نجاد امام مؤتمر القدس </w:t>
      </w:r>
      <w:r w:rsidRPr="0038348C">
        <w:rPr>
          <w:rFonts w:cs="Traditional Arabic"/>
          <w:b/>
          <w:bCs/>
          <w:sz w:val="28"/>
          <w:szCs w:val="28"/>
          <w:rtl/>
          <w:lang w:bidi="ar-EG"/>
        </w:rPr>
        <w:t>"</w:t>
      </w:r>
      <w:r w:rsidRPr="0038348C">
        <w:rPr>
          <w:rFonts w:cs="Traditional Arabic" w:hint="cs"/>
          <w:b/>
          <w:bCs/>
          <w:sz w:val="28"/>
          <w:szCs w:val="28"/>
          <w:rtl/>
          <w:lang w:bidi="ar-EG"/>
        </w:rPr>
        <w:t xml:space="preserve">ان (اسرائيل) تشكل تهديداً للعالم الاسلامي لكنها على طريق الزوال ، ان وجود النظام الصهيوني يرمي الى فرض تهديد لا </w:t>
      </w:r>
      <w:r w:rsidRPr="0038348C">
        <w:rPr>
          <w:rFonts w:cs="Traditional Arabic" w:hint="cs"/>
          <w:b/>
          <w:bCs/>
          <w:sz w:val="28"/>
          <w:szCs w:val="28"/>
          <w:rtl/>
          <w:lang w:bidi="ar-EG"/>
        </w:rPr>
        <w:lastRenderedPageBreak/>
        <w:t>نهاية له وغير محدود ، بحيث لا تستطيع أي من الامم والدول الاسلامية في المنطقة وخارجها والشعور بأنها في مأمن من هذا التهديد</w:t>
      </w:r>
      <w:r w:rsidRPr="0038348C">
        <w:rPr>
          <w:rFonts w:cs="Traditional Arabic"/>
          <w:b/>
          <w:bCs/>
          <w:sz w:val="28"/>
          <w:szCs w:val="28"/>
          <w:rtl/>
          <w:lang w:bidi="ar-EG"/>
        </w:rPr>
        <w:t>"</w:t>
      </w:r>
      <w:r w:rsidRPr="0038348C">
        <w:rPr>
          <w:rFonts w:cs="Traditional Arabic" w:hint="cs"/>
          <w:b/>
          <w:bCs/>
          <w:sz w:val="28"/>
          <w:szCs w:val="28"/>
          <w:rtl/>
          <w:lang w:bidi="ar-EG"/>
        </w:rPr>
        <w:t>(</w:t>
      </w:r>
      <w:r w:rsidRPr="0038348C">
        <w:rPr>
          <w:rStyle w:val="FootnoteReference"/>
          <w:rFonts w:cs="Traditional Arabic"/>
          <w:b/>
          <w:bCs/>
          <w:sz w:val="28"/>
          <w:szCs w:val="28"/>
          <w:rtl/>
          <w:lang w:bidi="ar-EG"/>
        </w:rPr>
        <w:footnoteReference w:id="92"/>
      </w:r>
      <w:r w:rsidRPr="0038348C">
        <w:rPr>
          <w:rFonts w:cs="Traditional Arabic" w:hint="cs"/>
          <w:b/>
          <w:bCs/>
          <w:sz w:val="28"/>
          <w:szCs w:val="28"/>
          <w:rtl/>
          <w:lang w:bidi="ar-EG"/>
        </w:rPr>
        <w:t xml:space="preserve">). </w:t>
      </w:r>
    </w:p>
    <w:p w:rsidR="00B5315F" w:rsidRPr="0038348C" w:rsidRDefault="00B5315F" w:rsidP="00B5315F">
      <w:pPr>
        <w:spacing w:after="0" w:line="240" w:lineRule="auto"/>
        <w:ind w:firstLine="572"/>
        <w:jc w:val="lowKashida"/>
        <w:rPr>
          <w:rFonts w:cs="Traditional Arabic"/>
          <w:b/>
          <w:bCs/>
          <w:sz w:val="28"/>
          <w:szCs w:val="28"/>
          <w:rtl/>
          <w:lang w:bidi="ar-EG"/>
        </w:rPr>
      </w:pPr>
      <w:r w:rsidRPr="0038348C">
        <w:rPr>
          <w:rFonts w:cs="Traditional Arabic" w:hint="cs"/>
          <w:b/>
          <w:bCs/>
          <w:sz w:val="28"/>
          <w:szCs w:val="28"/>
          <w:rtl/>
          <w:lang w:bidi="ar-EG"/>
        </w:rPr>
        <w:t xml:space="preserve">وبالمقابل اعطى المرشد الاعلى للثورة الاسلامية السيد علي خامنئي اولوية لدعم صمود الشعب الفلسطيني بالوسائل كلها وفقاً لما جاء في كلمة امام المؤتمر الدولي الثالث لدعم القضية الفلسطينية، إذ أكد انه </w:t>
      </w:r>
      <w:r w:rsidRPr="0038348C">
        <w:rPr>
          <w:rFonts w:cs="Traditional Arabic"/>
          <w:b/>
          <w:bCs/>
          <w:sz w:val="28"/>
          <w:szCs w:val="28"/>
          <w:rtl/>
          <w:lang w:bidi="ar-EG"/>
        </w:rPr>
        <w:t>"</w:t>
      </w:r>
      <w:r w:rsidRPr="0038348C">
        <w:rPr>
          <w:rFonts w:cs="Traditional Arabic" w:hint="cs"/>
          <w:b/>
          <w:bCs/>
          <w:sz w:val="28"/>
          <w:szCs w:val="28"/>
          <w:rtl/>
          <w:lang w:bidi="ar-EG"/>
        </w:rPr>
        <w:t>لا يمكن للعالم الاسلامي ان يلزم الصمت وان لا يحرك ساكناً حيال الظلم الذي يتعرض له الفلسطينيون</w:t>
      </w:r>
      <w:r w:rsidRPr="0038348C">
        <w:rPr>
          <w:rFonts w:cs="Traditional Arabic"/>
          <w:b/>
          <w:bCs/>
          <w:sz w:val="28"/>
          <w:szCs w:val="28"/>
          <w:rtl/>
          <w:lang w:bidi="ar-EG"/>
        </w:rPr>
        <w:t>"</w:t>
      </w:r>
      <w:r w:rsidRPr="0038348C">
        <w:rPr>
          <w:rFonts w:cs="Traditional Arabic" w:hint="cs"/>
          <w:b/>
          <w:bCs/>
          <w:sz w:val="28"/>
          <w:szCs w:val="28"/>
          <w:rtl/>
          <w:lang w:bidi="ar-EG"/>
        </w:rPr>
        <w:t xml:space="preserve"> ، وجاءت خطوة التبرع الايراني بـ 50 مليون دولار للحكومة الفلسطينية لتعبر عن وجود إرادة نحو كسر الحصار المفروض (اسرائيلياً )وامريكياً واوروبياً ،بل وعربياً ضد الشعب الفلسطيني منذ وصول حماس الى الحكم(</w:t>
      </w:r>
      <w:r w:rsidRPr="0038348C">
        <w:rPr>
          <w:rStyle w:val="FootnoteReference"/>
          <w:rFonts w:cs="Traditional Arabic"/>
          <w:b/>
          <w:bCs/>
          <w:sz w:val="28"/>
          <w:szCs w:val="28"/>
          <w:rtl/>
          <w:lang w:bidi="ar-EG"/>
        </w:rPr>
        <w:footnoteReference w:id="93"/>
      </w:r>
      <w:r w:rsidRPr="0038348C">
        <w:rPr>
          <w:rFonts w:cs="Traditional Arabic" w:hint="cs"/>
          <w:b/>
          <w:bCs/>
          <w:sz w:val="28"/>
          <w:szCs w:val="28"/>
          <w:rtl/>
          <w:lang w:bidi="ar-EG"/>
        </w:rPr>
        <w:t xml:space="preserve">). </w:t>
      </w:r>
    </w:p>
    <w:p w:rsidR="00B5315F" w:rsidRPr="0038348C" w:rsidRDefault="00B5315F" w:rsidP="00B5315F">
      <w:pPr>
        <w:spacing w:after="0" w:line="240" w:lineRule="auto"/>
        <w:ind w:firstLine="566"/>
        <w:jc w:val="lowKashida"/>
        <w:rPr>
          <w:rFonts w:cs="Traditional Arabic"/>
          <w:b/>
          <w:bCs/>
          <w:sz w:val="28"/>
          <w:szCs w:val="28"/>
          <w:rtl/>
          <w:lang w:bidi="ar-EG"/>
        </w:rPr>
      </w:pPr>
      <w:r w:rsidRPr="0038348C">
        <w:rPr>
          <w:rFonts w:cs="Traditional Arabic" w:hint="cs"/>
          <w:b/>
          <w:bCs/>
          <w:sz w:val="28"/>
          <w:szCs w:val="28"/>
          <w:rtl/>
          <w:lang w:bidi="ar-EG"/>
        </w:rPr>
        <w:t xml:space="preserve">وفي 1/11/2011 وعند  افتتاح المؤتمر الدولي الخامس ألقى السيد علي الخامئني كلمة اوضح فيها الادراك الايرانية والحقيقي لحركة حماس, </w:t>
      </w:r>
      <w:r w:rsidRPr="0038348C">
        <w:rPr>
          <w:rFonts w:cs="Traditional Arabic" w:hint="cs"/>
          <w:b/>
          <w:bCs/>
          <w:sz w:val="28"/>
          <w:szCs w:val="28"/>
          <w:rtl/>
          <w:lang w:bidi="ar-IQ"/>
        </w:rPr>
        <w:t xml:space="preserve">اذ قال </w:t>
      </w:r>
      <w:r w:rsidRPr="0038348C">
        <w:rPr>
          <w:rFonts w:cs="Traditional Arabic" w:hint="cs"/>
          <w:b/>
          <w:bCs/>
          <w:sz w:val="28"/>
          <w:szCs w:val="28"/>
          <w:rtl/>
          <w:lang w:bidi="ar-EG"/>
        </w:rPr>
        <w:t>ان ((منظمات المقاومة الاسلامية التي تحملت في الاعوام الماضية أعباء الجهاد الثقيلة لاتزال اليوم ايضا امام هذا الواجب الكبير.مقاومتهم المنظمة هي الذراع الفاعل الذي بمقدوره اخذ الشعب الفلسطيني نحو هذا الهدف النهائي.المقاومة الشجاعة للجماهير لمن احتل ديارهم وبلادهم معترف بها رسميا وممدوحة ومشاد بها في كل المواثيق الدولية .وتهمة الارهاب التي تطلقها الشبكات السياسية والاعلامية التابعة للصهيونية على المقاومة الاسلامية كلام اجوف لاقيمة له .والارهابي العلني هو الكيان الصهيوني وحماته الغربيون,اما حركة المقاومة الاسلامية في منظورنا هي حركة انسانية مناهضة للارهابيين))(</w:t>
      </w:r>
      <w:r w:rsidRPr="0038348C">
        <w:rPr>
          <w:rStyle w:val="FootnoteReference"/>
          <w:rFonts w:cs="Traditional Arabic"/>
          <w:b/>
          <w:bCs/>
          <w:sz w:val="28"/>
          <w:szCs w:val="28"/>
          <w:rtl/>
          <w:lang w:bidi="ar-EG"/>
        </w:rPr>
        <w:footnoteReference w:id="94"/>
      </w:r>
      <w:r w:rsidRPr="0038348C">
        <w:rPr>
          <w:rFonts w:cs="Traditional Arabic" w:hint="cs"/>
          <w:b/>
          <w:bCs/>
          <w:sz w:val="28"/>
          <w:szCs w:val="28"/>
          <w:rtl/>
          <w:lang w:bidi="ar-EG"/>
        </w:rPr>
        <w:t>).</w:t>
      </w:r>
    </w:p>
    <w:p w:rsidR="00B5315F" w:rsidRPr="00723E04" w:rsidRDefault="00B5315F" w:rsidP="00B5315F">
      <w:pPr>
        <w:spacing w:after="0" w:line="240" w:lineRule="auto"/>
        <w:rPr>
          <w:rtl/>
        </w:rPr>
      </w:pPr>
    </w:p>
    <w:p w:rsidR="00B5315F" w:rsidRPr="0060276E" w:rsidRDefault="00DB3AF4" w:rsidP="00B5315F">
      <w:pPr>
        <w:pStyle w:val="Title"/>
        <w:bidi/>
        <w:spacing w:after="0" w:line="240" w:lineRule="auto"/>
        <w:jc w:val="center"/>
        <w:rPr>
          <w:rFonts w:ascii="AL-Mateen" w:hAnsi="Simplified Arabic" w:cs="AL-Mateen"/>
          <w:b/>
          <w:bCs/>
          <w:sz w:val="36"/>
          <w:szCs w:val="36"/>
          <w:rtl/>
        </w:rPr>
      </w:pPr>
      <w:r w:rsidRPr="00DB3AF4">
        <w:rPr>
          <w:rFonts w:ascii="Simplified Arabic" w:hAnsi="Simplified Arabic" w:cs="AF_Diwani"/>
          <w:noProof/>
          <w:sz w:val="36"/>
          <w:szCs w:val="36"/>
          <w:rtl/>
        </w:rPr>
        <w:pict>
          <v:shapetype id="_x0000_t202" coordsize="21600,21600" o:spt="202" path="m,l,21600r21600,l21600,xe">
            <v:stroke joinstyle="miter"/>
            <v:path gradientshapeok="t" o:connecttype="rect"/>
          </v:shapetype>
          <v:shape id="_x0000_s1027" type="#_x0000_t202" style="position:absolute;left:0;text-align:left;margin-left:-9.85pt;margin-top:29.9pt;width:342.5pt;height:12.75pt;z-index:251662336" strokecolor="white">
            <v:textbox>
              <w:txbxContent>
                <w:p w:rsidR="00B5315F" w:rsidRDefault="00B5315F" w:rsidP="00B5315F"/>
              </w:txbxContent>
            </v:textbox>
            <w10:wrap anchorx="page"/>
          </v:shape>
        </w:pict>
      </w:r>
      <w:r w:rsidR="00B5315F" w:rsidRPr="0060276E">
        <w:rPr>
          <w:rFonts w:ascii="Simplified Arabic" w:hAnsi="Simplified Arabic" w:cs="AL-Mateen"/>
          <w:b/>
          <w:bCs/>
          <w:sz w:val="36"/>
          <w:szCs w:val="36"/>
          <w:rtl/>
          <w:lang w:bidi="ar-IQ"/>
        </w:rPr>
        <w:t>موقع</w:t>
      </w:r>
      <w:r w:rsidR="00B5315F" w:rsidRPr="0060276E">
        <w:rPr>
          <w:rFonts w:ascii="AL-Mateen" w:hAnsi="Simplified Arabic" w:cs="AL-Mateen"/>
          <w:b/>
          <w:bCs/>
          <w:sz w:val="36"/>
          <w:szCs w:val="36"/>
          <w:rtl/>
        </w:rPr>
        <w:t xml:space="preserve"> </w:t>
      </w:r>
      <w:r w:rsidR="00B5315F" w:rsidRPr="0060276E">
        <w:rPr>
          <w:rFonts w:ascii="Simplified Arabic" w:hAnsi="Simplified Arabic" w:cs="AL-Mateen"/>
          <w:b/>
          <w:bCs/>
          <w:sz w:val="36"/>
          <w:szCs w:val="36"/>
          <w:rtl/>
          <w:lang w:bidi="ar-IQ"/>
        </w:rPr>
        <w:t>رأس</w:t>
      </w:r>
      <w:r w:rsidR="00B5315F" w:rsidRPr="0060276E">
        <w:rPr>
          <w:rFonts w:ascii="AL-Mateen" w:hAnsi="Simplified Arabic" w:cs="AL-Mateen"/>
          <w:b/>
          <w:bCs/>
          <w:sz w:val="36"/>
          <w:szCs w:val="36"/>
          <w:rtl/>
        </w:rPr>
        <w:t xml:space="preserve"> </w:t>
      </w:r>
      <w:r w:rsidR="00B5315F" w:rsidRPr="0060276E">
        <w:rPr>
          <w:rFonts w:ascii="Simplified Arabic" w:hAnsi="Simplified Arabic" w:cs="AL-Mateen"/>
          <w:b/>
          <w:bCs/>
          <w:sz w:val="36"/>
          <w:szCs w:val="36"/>
          <w:rtl/>
          <w:lang w:bidi="ar-IQ"/>
        </w:rPr>
        <w:t>المال</w:t>
      </w:r>
      <w:r w:rsidR="00B5315F" w:rsidRPr="0060276E">
        <w:rPr>
          <w:rFonts w:ascii="AL-Mateen" w:hAnsi="Simplified Arabic" w:cs="AL-Mateen"/>
          <w:b/>
          <w:bCs/>
          <w:sz w:val="36"/>
          <w:szCs w:val="36"/>
          <w:rtl/>
        </w:rPr>
        <w:t xml:space="preserve"> </w:t>
      </w:r>
      <w:r w:rsidR="00B5315F" w:rsidRPr="0060276E">
        <w:rPr>
          <w:rFonts w:ascii="Simplified Arabic" w:hAnsi="Simplified Arabic" w:cs="AL-Mateen"/>
          <w:b/>
          <w:bCs/>
          <w:sz w:val="36"/>
          <w:szCs w:val="36"/>
          <w:rtl/>
          <w:lang w:bidi="ar-IQ"/>
        </w:rPr>
        <w:t>الفكري</w:t>
      </w:r>
      <w:r w:rsidR="00B5315F" w:rsidRPr="0060276E">
        <w:rPr>
          <w:rFonts w:ascii="AL-Mateen" w:hAnsi="Simplified Arabic" w:cs="AL-Mateen"/>
          <w:b/>
          <w:bCs/>
          <w:sz w:val="36"/>
          <w:szCs w:val="36"/>
          <w:rtl/>
        </w:rPr>
        <w:t xml:space="preserve"> </w:t>
      </w:r>
      <w:r w:rsidR="00B5315F" w:rsidRPr="0060276E">
        <w:rPr>
          <w:rFonts w:ascii="Simplified Arabic" w:hAnsi="Simplified Arabic" w:cs="AL-Mateen" w:hint="cs"/>
          <w:b/>
          <w:bCs/>
          <w:sz w:val="36"/>
          <w:szCs w:val="36"/>
          <w:rtl/>
          <w:lang w:bidi="ar-IQ"/>
        </w:rPr>
        <w:t>بين</w:t>
      </w:r>
      <w:r w:rsidR="00B5315F" w:rsidRPr="0060276E">
        <w:rPr>
          <w:rFonts w:ascii="AL-Mateen" w:hAnsi="Simplified Arabic" w:cs="AL-Mateen"/>
          <w:b/>
          <w:bCs/>
          <w:sz w:val="36"/>
          <w:szCs w:val="36"/>
          <w:rtl/>
        </w:rPr>
        <w:t xml:space="preserve"> </w:t>
      </w:r>
      <w:r w:rsidR="00B5315F" w:rsidRPr="0060276E">
        <w:rPr>
          <w:rFonts w:ascii="Simplified Arabic" w:hAnsi="Simplified Arabic" w:cs="AL-Mateen" w:hint="cs"/>
          <w:b/>
          <w:bCs/>
          <w:sz w:val="36"/>
          <w:szCs w:val="36"/>
          <w:rtl/>
          <w:lang w:bidi="ar-IQ"/>
        </w:rPr>
        <w:t>نظريات</w:t>
      </w:r>
      <w:r w:rsidR="00B5315F" w:rsidRPr="0060276E">
        <w:rPr>
          <w:rFonts w:ascii="AL-Mateen" w:hAnsi="Simplified Arabic" w:cs="AL-Mateen" w:hint="cs"/>
          <w:b/>
          <w:bCs/>
          <w:sz w:val="36"/>
          <w:szCs w:val="36"/>
          <w:rtl/>
        </w:rPr>
        <w:t xml:space="preserve"> </w:t>
      </w:r>
      <w:r w:rsidR="00B5315F" w:rsidRPr="0060276E">
        <w:rPr>
          <w:rFonts w:ascii="Simplified Arabic" w:hAnsi="Simplified Arabic" w:cs="AL-Mateen"/>
          <w:b/>
          <w:bCs/>
          <w:sz w:val="36"/>
          <w:szCs w:val="36"/>
          <w:rtl/>
          <w:lang w:bidi="ar-IQ"/>
        </w:rPr>
        <w:t>الاقتصاد</w:t>
      </w:r>
      <w:r w:rsidR="00B5315F" w:rsidRPr="0060276E">
        <w:rPr>
          <w:rFonts w:ascii="AL-Mateen" w:hAnsi="Simplified Arabic" w:cs="AL-Mateen"/>
          <w:b/>
          <w:bCs/>
          <w:sz w:val="36"/>
          <w:szCs w:val="36"/>
          <w:rtl/>
        </w:rPr>
        <w:t xml:space="preserve"> </w:t>
      </w:r>
      <w:r w:rsidR="00B5315F" w:rsidRPr="0060276E">
        <w:rPr>
          <w:rFonts w:ascii="Simplified Arabic" w:hAnsi="Simplified Arabic" w:cs="AL-Mateen"/>
          <w:b/>
          <w:bCs/>
          <w:sz w:val="36"/>
          <w:szCs w:val="36"/>
          <w:rtl/>
          <w:lang w:bidi="ar-IQ"/>
        </w:rPr>
        <w:t>والإدارة</w:t>
      </w:r>
    </w:p>
    <w:p w:rsidR="00B5315F" w:rsidRPr="00E92F55" w:rsidRDefault="00B5315F" w:rsidP="00B5315F">
      <w:pPr>
        <w:spacing w:after="0" w:line="240" w:lineRule="auto"/>
        <w:jc w:val="center"/>
        <w:rPr>
          <w:rFonts w:ascii="Simplified Arabic" w:hAnsi="Simplified Arabic" w:cs="AL-Mateen"/>
          <w:sz w:val="2"/>
          <w:szCs w:val="2"/>
          <w:rtl/>
        </w:rPr>
      </w:pPr>
    </w:p>
    <w:p w:rsidR="00B5315F" w:rsidRDefault="00B5315F" w:rsidP="00B5315F">
      <w:pPr>
        <w:spacing w:after="0" w:line="240" w:lineRule="auto"/>
        <w:rPr>
          <w:rFonts w:ascii="Simplified Arabic" w:hAnsi="Simplified Arabic" w:cs="AF_Diwani"/>
          <w:sz w:val="36"/>
          <w:szCs w:val="36"/>
          <w:rtl/>
        </w:rPr>
      </w:pPr>
    </w:p>
    <w:p w:rsidR="00B5315F" w:rsidRPr="00FA138C" w:rsidRDefault="00DB3AF4" w:rsidP="00B5315F">
      <w:pPr>
        <w:spacing w:after="0" w:line="240" w:lineRule="auto"/>
        <w:jc w:val="right"/>
        <w:rPr>
          <w:rFonts w:ascii="Simplified Arabic" w:hAnsi="Simplified Arabic" w:cs="AF_Diwani"/>
          <w:sz w:val="36"/>
          <w:szCs w:val="36"/>
          <w:lang w:bidi="ar-IQ"/>
        </w:rPr>
      </w:pPr>
      <w:r>
        <w:rPr>
          <w:rFonts w:ascii="Simplified Arabic" w:hAnsi="Simplified Arabic" w:cs="AF_Diwani"/>
          <w:noProof/>
          <w:sz w:val="36"/>
          <w:szCs w:val="36"/>
        </w:rPr>
        <w:pict>
          <v:shape id="_x0000_s1028" type="#_x0000_t202" style="position:absolute;margin-left:-3.05pt;margin-top:19.7pt;width:342.5pt;height:12.75pt;z-index:251663360" strokecolor="white">
            <v:textbox>
              <w:txbxContent>
                <w:p w:rsidR="00B5315F" w:rsidRDefault="00B5315F" w:rsidP="00B5315F"/>
              </w:txbxContent>
            </v:textbox>
            <w10:wrap anchorx="page"/>
          </v:shape>
        </w:pict>
      </w:r>
      <w:r w:rsidR="00B5315F" w:rsidRPr="00FA138C">
        <w:rPr>
          <w:rFonts w:ascii="Simplified Arabic" w:hAnsi="Simplified Arabic" w:cs="AF_Diwani" w:hint="cs"/>
          <w:sz w:val="36"/>
          <w:szCs w:val="36"/>
          <w:rtl/>
        </w:rPr>
        <w:t>أ.</w:t>
      </w:r>
      <w:r w:rsidR="00B5315F" w:rsidRPr="00FA138C">
        <w:rPr>
          <w:rFonts w:ascii="Simplified Arabic" w:hAnsi="Simplified Arabic" w:cs="AF_Diwani"/>
          <w:sz w:val="36"/>
          <w:szCs w:val="36"/>
          <w:rtl/>
        </w:rPr>
        <w:t>د. أحمد عبد السلام مختار سليم</w:t>
      </w:r>
      <w:r w:rsidR="00B5315F" w:rsidRPr="00FA138C">
        <w:rPr>
          <w:rStyle w:val="FootnoteReference"/>
          <w:rFonts w:ascii="Simplified Arabic" w:hAnsi="Simplified Arabic" w:cs="AF_Diwani"/>
          <w:sz w:val="36"/>
          <w:szCs w:val="36"/>
          <w:rtl/>
        </w:rPr>
        <w:footnoteReference w:customMarkFollows="1" w:id="95"/>
        <w:t>(*)</w:t>
      </w:r>
    </w:p>
    <w:p w:rsidR="00B5315F" w:rsidRPr="00B43D4D" w:rsidRDefault="00B5315F" w:rsidP="00B5315F">
      <w:pPr>
        <w:pStyle w:val="Title"/>
        <w:spacing w:after="0" w:line="240" w:lineRule="auto"/>
        <w:rPr>
          <w:rFonts w:ascii="AF_Najed" w:cs="AF_Najed"/>
          <w:b/>
          <w:bCs/>
          <w:sz w:val="10"/>
          <w:szCs w:val="10"/>
          <w:rtl/>
        </w:rPr>
      </w:pPr>
    </w:p>
    <w:p w:rsidR="00B5315F" w:rsidRPr="0060276E" w:rsidRDefault="00B5315F" w:rsidP="00B5315F">
      <w:pPr>
        <w:spacing w:after="0" w:line="240" w:lineRule="auto"/>
        <w:jc w:val="lowKashida"/>
        <w:rPr>
          <w:rFonts w:cs="Traditional Arabic"/>
          <w:b/>
          <w:bCs/>
          <w:sz w:val="32"/>
          <w:szCs w:val="32"/>
          <w:rtl/>
          <w:lang w:bidi="ar-LB"/>
        </w:rPr>
      </w:pPr>
      <w:r w:rsidRPr="0060276E">
        <w:rPr>
          <w:rFonts w:cs="Traditional Arabic" w:hint="cs"/>
          <w:b/>
          <w:bCs/>
          <w:sz w:val="32"/>
          <w:szCs w:val="32"/>
          <w:rtl/>
          <w:lang w:bidi="ar-LB"/>
        </w:rPr>
        <w:t>ملخص:</w:t>
      </w:r>
    </w:p>
    <w:p w:rsidR="00B5315F" w:rsidRPr="0060276E" w:rsidRDefault="00B5315F" w:rsidP="00B5315F">
      <w:pPr>
        <w:spacing w:after="0" w:line="240" w:lineRule="auto"/>
        <w:ind w:firstLine="397"/>
        <w:jc w:val="lowKashida"/>
        <w:rPr>
          <w:rFonts w:cs="Traditional Arabic"/>
          <w:b/>
          <w:bCs/>
          <w:sz w:val="28"/>
          <w:szCs w:val="28"/>
        </w:rPr>
      </w:pPr>
      <w:r w:rsidRPr="0060276E">
        <w:rPr>
          <w:rFonts w:cs="Traditional Arabic"/>
          <w:b/>
          <w:bCs/>
          <w:sz w:val="28"/>
          <w:szCs w:val="28"/>
          <w:rtl/>
        </w:rPr>
        <w:t xml:space="preserve">يشير فحص الأدبيات البحثية إلى أن القضايا المرتبطة بالمعرفة وإدارتها ومضامينها بالنسبة للشركة قد تم التعرض لها على مستويات مختلفة في العديد من المجالات الأكاديمية المختلفة بما فيها الإدارة والاقتصاد. ويهدف هذا البحث إلى إثراء مفاهيم رأس المال الفكري من خلال البحث في نظريات الإدارة والاقتصاد والتعرف على الجذور النظرية لرأس المال </w:t>
      </w:r>
      <w:r w:rsidRPr="0060276E">
        <w:rPr>
          <w:rFonts w:cs="Traditional Arabic" w:hint="cs"/>
          <w:b/>
          <w:bCs/>
          <w:sz w:val="28"/>
          <w:szCs w:val="28"/>
          <w:rtl/>
        </w:rPr>
        <w:t>الفكرى</w:t>
      </w:r>
      <w:r w:rsidRPr="0060276E">
        <w:rPr>
          <w:rFonts w:cs="Traditional Arabic"/>
          <w:b/>
          <w:bCs/>
          <w:sz w:val="28"/>
          <w:szCs w:val="28"/>
          <w:rtl/>
        </w:rPr>
        <w:t xml:space="preserve"> وارتباطاته بالفكر الاقتصادي والإداري المعاصر على نحو يلتقي مع طبيعة الموضوع وتغلغله في العديد من الميادين </w:t>
      </w:r>
      <w:r w:rsidRPr="0060276E">
        <w:rPr>
          <w:rFonts w:cs="Traditional Arabic" w:hint="cs"/>
          <w:b/>
          <w:bCs/>
          <w:sz w:val="28"/>
          <w:szCs w:val="28"/>
          <w:rtl/>
          <w:lang w:bidi="ar-LB"/>
        </w:rPr>
        <w:t xml:space="preserve">العلمية </w:t>
      </w:r>
      <w:r w:rsidRPr="0060276E">
        <w:rPr>
          <w:rFonts w:cs="Traditional Arabic"/>
          <w:b/>
          <w:bCs/>
          <w:sz w:val="28"/>
          <w:szCs w:val="28"/>
          <w:rtl/>
        </w:rPr>
        <w:t>ذات الصلة.</w:t>
      </w:r>
      <w:r w:rsidRPr="0060276E">
        <w:rPr>
          <w:rFonts w:cs="Traditional Arabic" w:hint="cs"/>
          <w:b/>
          <w:bCs/>
          <w:sz w:val="28"/>
          <w:szCs w:val="28"/>
          <w:rtl/>
        </w:rPr>
        <w:t xml:space="preserve"> ولقد قدم البحث </w:t>
      </w:r>
      <w:r w:rsidRPr="0060276E">
        <w:rPr>
          <w:rFonts w:cs="Traditional Arabic"/>
          <w:b/>
          <w:bCs/>
          <w:sz w:val="28"/>
          <w:szCs w:val="28"/>
          <w:rtl/>
        </w:rPr>
        <w:t xml:space="preserve">عرضاً وتحليلاً لبعض الاتجاهات الفكرية السائدة بشأن هوية ومنابع رأس المال الفكري. </w:t>
      </w:r>
      <w:r w:rsidRPr="0060276E">
        <w:rPr>
          <w:rFonts w:cs="Traditional Arabic" w:hint="cs"/>
          <w:b/>
          <w:bCs/>
          <w:sz w:val="28"/>
          <w:szCs w:val="28"/>
          <w:rtl/>
        </w:rPr>
        <w:t xml:space="preserve">وعرضت الدراسة </w:t>
      </w:r>
      <w:r w:rsidRPr="0060276E">
        <w:rPr>
          <w:rFonts w:cs="Traditional Arabic"/>
          <w:b/>
          <w:bCs/>
          <w:sz w:val="28"/>
          <w:szCs w:val="28"/>
          <w:rtl/>
        </w:rPr>
        <w:t xml:space="preserve">مساهمة نظرية رأس </w:t>
      </w:r>
      <w:r w:rsidRPr="0060276E">
        <w:rPr>
          <w:rFonts w:cs="Traditional Arabic"/>
          <w:b/>
          <w:bCs/>
          <w:sz w:val="28"/>
          <w:szCs w:val="28"/>
          <w:rtl/>
        </w:rPr>
        <w:lastRenderedPageBreak/>
        <w:t xml:space="preserve">المال البشري ونظرية الابتكار أو التغير الفني، ونظرية الاستثمار الفكري </w:t>
      </w:r>
      <w:r w:rsidRPr="00FA138C">
        <w:rPr>
          <w:rFonts w:ascii="Times New Roman" w:hAnsi="Times New Roman" w:cs="Traditional Arabic"/>
          <w:b/>
          <w:bCs/>
          <w:sz w:val="28"/>
          <w:szCs w:val="28"/>
        </w:rPr>
        <w:t>Theory of</w:t>
      </w:r>
      <w:r w:rsidRPr="00FA138C">
        <w:rPr>
          <w:rFonts w:cs="Traditional Arabic"/>
          <w:b/>
          <w:bCs/>
          <w:sz w:val="28"/>
          <w:szCs w:val="28"/>
        </w:rPr>
        <w:t xml:space="preserve"> </w:t>
      </w:r>
      <w:r w:rsidRPr="00FA138C">
        <w:rPr>
          <w:rFonts w:ascii="Times New Roman" w:hAnsi="Times New Roman" w:cs="Traditional Arabic"/>
          <w:b/>
          <w:bCs/>
          <w:sz w:val="28"/>
          <w:szCs w:val="28"/>
        </w:rPr>
        <w:t>intellectual investment</w:t>
      </w:r>
      <w:r w:rsidRPr="0060276E">
        <w:rPr>
          <w:rFonts w:cs="Traditional Arabic"/>
          <w:b/>
          <w:bCs/>
          <w:sz w:val="28"/>
          <w:szCs w:val="28"/>
          <w:rtl/>
        </w:rPr>
        <w:t xml:space="preserve"> </w:t>
      </w:r>
      <w:r w:rsidRPr="0060276E">
        <w:rPr>
          <w:rFonts w:cs="Traditional Arabic" w:hint="cs"/>
          <w:b/>
          <w:bCs/>
          <w:sz w:val="28"/>
          <w:szCs w:val="28"/>
          <w:rtl/>
        </w:rPr>
        <w:t xml:space="preserve">ونظريات النمو الحديثة (النظرية النيوكلاسيكية والنظرية التطورية) والنظرية التطورية في تفسير رأس المال الفكري. كما وجدت الدراسة </w:t>
      </w:r>
      <w:r w:rsidRPr="0060276E">
        <w:rPr>
          <w:rFonts w:cs="Traditional Arabic"/>
          <w:b/>
          <w:bCs/>
          <w:sz w:val="28"/>
          <w:szCs w:val="28"/>
          <w:rtl/>
        </w:rPr>
        <w:t>أن رأس المال الفكري هو امتداد لمفهوم الشركة المعتمدة على الموارد</w:t>
      </w:r>
      <w:r w:rsidRPr="0060276E">
        <w:rPr>
          <w:rFonts w:cs="Traditional Arabic" w:hint="cs"/>
          <w:b/>
          <w:bCs/>
          <w:sz w:val="28"/>
          <w:szCs w:val="28"/>
          <w:rtl/>
        </w:rPr>
        <w:t xml:space="preserve"> و </w:t>
      </w:r>
      <w:r w:rsidRPr="0060276E">
        <w:rPr>
          <w:rFonts w:cs="Traditional Arabic"/>
          <w:b/>
          <w:bCs/>
          <w:sz w:val="28"/>
          <w:szCs w:val="28"/>
          <w:rtl/>
        </w:rPr>
        <w:t>الشركة المعتمدة على المعرفة</w:t>
      </w:r>
      <w:r w:rsidRPr="0060276E">
        <w:rPr>
          <w:rFonts w:cs="Traditional Arabic" w:hint="cs"/>
          <w:b/>
          <w:bCs/>
          <w:sz w:val="28"/>
          <w:szCs w:val="28"/>
          <w:rtl/>
        </w:rPr>
        <w:t xml:space="preserve">. </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مقدمة:</w:t>
      </w:r>
    </w:p>
    <w:p w:rsidR="00B5315F" w:rsidRPr="0060276E" w:rsidRDefault="00B5315F" w:rsidP="00B5315F">
      <w:pPr>
        <w:pStyle w:val="BodyText"/>
        <w:bidi/>
        <w:spacing w:after="0" w:line="240" w:lineRule="auto"/>
        <w:ind w:firstLine="397"/>
        <w:rPr>
          <w:rFonts w:cs="Traditional Arabic"/>
          <w:sz w:val="28"/>
          <w:szCs w:val="28"/>
          <w:rtl/>
        </w:rPr>
      </w:pPr>
      <w:r w:rsidRPr="0060276E">
        <w:rPr>
          <w:rFonts w:cs="Traditional Arabic"/>
          <w:sz w:val="28"/>
          <w:szCs w:val="28"/>
          <w:rtl/>
        </w:rPr>
        <w:t>إن بزوغ اقتصاد المعرفة كنتيجة للمعلومات والمعرفة قد ساهم في بروز رأس المال الفكري كموضوع بحثي وميدان أعمال. وظهر رأس المال الفكري مع التطورات الحديثة في الاقتصاد، والإدارة، والتكنولوجي وعلم الاجتماع بطريقة غير مسبوقة، سواء تم النظر إلى تلك التطورات من خلال فلترة مجتمع المعلومات أو الاقتصاد المبني على المعرفة أو مجتمع الشبكات أو الابتكار، فهناك إجماع على أن رأس المال المعرفي يعد محدداً قوياً للقيمة على مستوى أداء الاقتصاد القومي.</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لقد طرأ تغير كبير على عجلة الاقتصاد بصورة غير مسبوقة، حيث يمر العالم بأكبر حركات التغيير منذ الثورة الصناعية. حيث تبرز يوماً بعد يوم المعاني المتكاملة لأبعاد الاقتصاد المعرفي وشموله مجمل الأوضاع الاقتصادية. ولقد أصبحت المعرفة والمعلومات هي السلع الرئيسية سواء كانت تلك المعرفة والمعلومات هي المكون الرئيسي في المعاملات موضوع التبادل أو أحد مكوناته الهامة. ولا يقتصر ذلك على الصناعات الجديدة التي تركز أساساً على المعرفة ولكن أيضا على الصناعات التقليدية، ولقد ساعد على ذلك التقدم التكنولوجي وما أحدثه من ثورة في طريقة تشغيل المعلومات وتخزينها بتكاليف منخفضة وبسرعة مذهلة. ولقد سهل ذلك على المديرين أن يستخدموا المعلومات في أعمالهم بكثافة مما أدى إلى زيادة الطلب على المعلومات.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وهكذا أصبح الاقتصاد المعرفي واقعاً مختلفاً عما سبقه من اقتصادات، ولقد سقطت بالفعل العديد من المفاهيم والقوانين الاقتصادية الثابتة التي تشكلت منذ أكثر من مائة عام. وإذا نظرنا إلى أي كتاب من كتب الاقتصاد،</w:t>
      </w:r>
      <w:r w:rsidRPr="0060276E">
        <w:rPr>
          <w:rFonts w:cs="Traditional Arabic" w:hint="cs"/>
          <w:b/>
          <w:bCs/>
          <w:sz w:val="28"/>
          <w:szCs w:val="28"/>
          <w:rtl/>
        </w:rPr>
        <w:t xml:space="preserve"> </w:t>
      </w:r>
      <w:r w:rsidRPr="0060276E">
        <w:rPr>
          <w:rFonts w:cs="Traditional Arabic"/>
          <w:b/>
          <w:bCs/>
          <w:sz w:val="28"/>
          <w:szCs w:val="28"/>
          <w:rtl/>
        </w:rPr>
        <w:t xml:space="preserve">سنجد تفسيرا لقانون تناقص الغلة وهو أحد الأركان الأساسية في الاقتصاد. وطبقاً لهذا القانون فإنه كلما زاد استخدام أي مورد اقتصادي، يتناقص العائد المتراكم من هذا المورد، وبالتالي كان مصدر الميزة الاقتصادية هو الموارد غير المستغلة أو غير المستخدمة. وتمثل فكرة قانون تناقص الغلة في ميدان الأعمال بصفة عامة حجر الزاوية في الفكر الإداري والاستراتيجي لأن نظرية الإدارة تقع في قلب علم الاقتصاد. </w:t>
      </w:r>
      <w:r>
        <w:rPr>
          <w:rFonts w:cs="Traditional Arabic" w:hint="cs"/>
          <w:b/>
          <w:bCs/>
          <w:sz w:val="28"/>
          <w:szCs w:val="28"/>
          <w:rtl/>
        </w:rPr>
        <w:t xml:space="preserve"> </w:t>
      </w:r>
      <w:r w:rsidRPr="0060276E">
        <w:rPr>
          <w:rFonts w:cs="Traditional Arabic"/>
          <w:b/>
          <w:bCs/>
          <w:sz w:val="28"/>
          <w:szCs w:val="28"/>
          <w:rtl/>
        </w:rPr>
        <w:t>وم</w:t>
      </w:r>
      <w:r>
        <w:rPr>
          <w:rFonts w:cs="Traditional Arabic" w:hint="cs"/>
          <w:b/>
          <w:bCs/>
          <w:sz w:val="28"/>
          <w:szCs w:val="28"/>
          <w:rtl/>
        </w:rPr>
        <w:t>ـــ</w:t>
      </w:r>
      <w:r w:rsidRPr="0060276E">
        <w:rPr>
          <w:rFonts w:cs="Traditional Arabic"/>
          <w:b/>
          <w:bCs/>
          <w:sz w:val="28"/>
          <w:szCs w:val="28"/>
          <w:rtl/>
        </w:rPr>
        <w:t>ع ظهور الاقتصاد المعرفي استبدل قانون تناقص الغلة بقانون تزايد الغلة على الأقل في الصناعات كثيفة المعرفة، ويعنى هذا أن الشركة أصبحت قادرة على استخ</w:t>
      </w:r>
      <w:r>
        <w:rPr>
          <w:rFonts w:cs="Traditional Arabic" w:hint="cs"/>
          <w:b/>
          <w:bCs/>
          <w:sz w:val="28"/>
          <w:szCs w:val="28"/>
          <w:rtl/>
        </w:rPr>
        <w:t>ـــ</w:t>
      </w:r>
      <w:r w:rsidRPr="0060276E">
        <w:rPr>
          <w:rFonts w:cs="Traditional Arabic"/>
          <w:b/>
          <w:bCs/>
          <w:sz w:val="28"/>
          <w:szCs w:val="28"/>
          <w:rtl/>
        </w:rPr>
        <w:t>دام نفس المورد في مواقع متعددة لأغراض مختلفة في نفس الوقت، وهو ما يعكف الاقتصاديون على دراسته في الوقت الراهن فيما يطلق عليه اقتصادات النمو الجديدة،</w:t>
      </w:r>
      <w:r w:rsidRPr="0060276E">
        <w:rPr>
          <w:rFonts w:cs="Traditional Arabic"/>
          <w:b/>
          <w:bCs/>
          <w:sz w:val="28"/>
          <w:szCs w:val="28"/>
        </w:rPr>
        <w:t xml:space="preserve"> </w:t>
      </w:r>
      <w:r w:rsidRPr="0060276E">
        <w:rPr>
          <w:rFonts w:cs="Traditional Arabic"/>
          <w:b/>
          <w:bCs/>
          <w:sz w:val="28"/>
          <w:szCs w:val="28"/>
          <w:rtl/>
        </w:rPr>
        <w:t xml:space="preserve">أو اقتصادات المعلومات المرتدة الإيجابية </w:t>
      </w:r>
      <w:r w:rsidRPr="0060276E">
        <w:rPr>
          <w:rFonts w:ascii="Times New Roman" w:hAnsi="Times New Roman" w:cs="Traditional Arabic"/>
          <w:b/>
          <w:bCs/>
          <w:sz w:val="28"/>
          <w:szCs w:val="28"/>
        </w:rPr>
        <w:t>(Roos, Roos, Drogonetti &amp; Edvinsson, 1997, P. 11)</w:t>
      </w:r>
      <w:r w:rsidRPr="0060276E">
        <w:rPr>
          <w:rFonts w:ascii="Times New Roman" w:hAnsi="Times New Roman" w:cs="Traditional Arabic"/>
          <w:b/>
          <w:bCs/>
          <w:sz w:val="28"/>
          <w:szCs w:val="28"/>
          <w:rtl/>
        </w:rPr>
        <w:t>.</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ركزت منظمة التعاون الاقتصادي والتنمية </w:t>
      </w:r>
      <w:r w:rsidRPr="0060276E">
        <w:rPr>
          <w:rFonts w:ascii="Times New Roman" w:hAnsi="Times New Roman" w:cs="Traditional Arabic"/>
          <w:b/>
          <w:bCs/>
          <w:sz w:val="28"/>
          <w:szCs w:val="28"/>
        </w:rPr>
        <w:t>OECD</w:t>
      </w:r>
      <w:r w:rsidRPr="0060276E">
        <w:rPr>
          <w:rFonts w:cs="Traditional Arabic"/>
          <w:b/>
          <w:bCs/>
          <w:sz w:val="28"/>
          <w:szCs w:val="28"/>
          <w:rtl/>
        </w:rPr>
        <w:t xml:space="preserve"> على التحول نحو النمو الاقتصادي المعتمد على المعرفة؛ ويتصف بانخفاض التكلفة وزيادة الكفاءة في تحويل واسترجاع وتحليل المعلومات. ويتسم الاقتصاد المبني على المعرفة بخاصية مميزة هي انتشار تواجد المعرفة في كل من المدخلات والمخرجات </w:t>
      </w:r>
      <w:r w:rsidRPr="0060276E">
        <w:rPr>
          <w:rFonts w:cs="Traditional Arabic"/>
          <w:b/>
          <w:bCs/>
          <w:sz w:val="28"/>
          <w:szCs w:val="28"/>
          <w:rtl/>
        </w:rPr>
        <w:lastRenderedPageBreak/>
        <w:t xml:space="preserve">والعمليات على مستوى الاقتصاد ككل. كما تعتمد القدرة على تخليق الثروة بشكل أساسي على الإدارة الفعالة للمعرفة. وطبقاً لمنظمة التعاون الاقتصادي والتنمية </w:t>
      </w:r>
      <w:r w:rsidRPr="0060276E">
        <w:rPr>
          <w:rFonts w:ascii="Times New Roman" w:hAnsi="Times New Roman" w:cs="Traditional Arabic"/>
          <w:b/>
          <w:bCs/>
          <w:sz w:val="28"/>
          <w:szCs w:val="28"/>
        </w:rPr>
        <w:t>(OECD, 1996)</w:t>
      </w:r>
      <w:r w:rsidRPr="0060276E">
        <w:rPr>
          <w:rFonts w:ascii="Times New Roman" w:hAnsi="Times New Roman" w:cs="Traditional Arabic"/>
          <w:b/>
          <w:bCs/>
          <w:sz w:val="28"/>
          <w:szCs w:val="28"/>
          <w:rtl/>
        </w:rPr>
        <w:t>،</w:t>
      </w:r>
      <w:r w:rsidRPr="0060276E">
        <w:rPr>
          <w:rFonts w:cs="Traditional Arabic"/>
          <w:b/>
          <w:bCs/>
          <w:sz w:val="28"/>
          <w:szCs w:val="28"/>
          <w:rtl/>
        </w:rPr>
        <w:t xml:space="preserve"> فإن التحول تجاه اقتصاد المعرفة قد أدى إلى تحسن في الأداء الاقتصادي. ولقد أجريت مجموعة من الدراسات على مستوى القطاعات الصناعية للربط بين الكثافة المعرفية في القطاع الصناعي، وبين معدل النمو على مستوى القطاع. وأوضحت نتائج الدراسات أن الصناعات كثيفة المعرفة كانت الأكثر نمواً في العقد</w:t>
      </w:r>
      <w:r w:rsidRPr="0060276E">
        <w:rPr>
          <w:rFonts w:cs="Traditional Arabic" w:hint="cs"/>
          <w:b/>
          <w:bCs/>
          <w:sz w:val="28"/>
          <w:szCs w:val="28"/>
          <w:rtl/>
        </w:rPr>
        <w:t>ين الماضيين.</w:t>
      </w:r>
      <w:r w:rsidRPr="0060276E">
        <w:rPr>
          <w:rFonts w:cs="Traditional Arabic"/>
          <w:b/>
          <w:bCs/>
          <w:sz w:val="28"/>
          <w:szCs w:val="28"/>
          <w:rtl/>
        </w:rPr>
        <w:t xml:space="preserve">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وهكذا يلعب ما يسمى بالاقتصاد الجديد أو اقتصاد المعرفة دوراً بارزاً في زيادة معدلات نمو الناتج المحلي الإجمالي من خلال تركزه على استخدام المعرفة والتكنولوجيا والمهارات باعتبارها المفتاح الرئيسي لتوليد النمو. ولقد أشارت نتائج بعض الدراسات أن الهيكل الصناعي لبعض الدول المتقدمة مثل الولايات المتحدة وكندا وبعض الدول الأوروبية يعتمد بكثافة على المعرفة والتكنولوجي، كما وجدت تلك الدراسات أن الميزة التنافسية تكمن في الابتكار والإبداع والمعرفة </w:t>
      </w:r>
      <w:r w:rsidRPr="0060276E">
        <w:rPr>
          <w:rFonts w:ascii="Times New Roman" w:hAnsi="Times New Roman" w:cs="Traditional Arabic"/>
          <w:b/>
          <w:bCs/>
          <w:sz w:val="28"/>
          <w:szCs w:val="28"/>
        </w:rPr>
        <w:t>(Seleim and Bontis, 2013; Gera &amp; Mang, 1998)</w:t>
      </w:r>
      <w:r w:rsidRPr="0060276E">
        <w:rPr>
          <w:rFonts w:cs="Traditional Arabic"/>
          <w:b/>
          <w:bCs/>
          <w:sz w:val="28"/>
          <w:szCs w:val="28"/>
          <w:rtl/>
        </w:rPr>
        <w:t xml:space="preserve">. ويوظف الاقتصاد الجديد مجمل منجزات تقنية المعلومات والاتصالات لتولد الثروة وتركيم الأرباح، وتوسيع دائرة الأسواق، كما يفتح آفاقاً واسعة لفرص عمل جديدة، كما يوسع من الخيارات المتاحة أمام المستهلكين، ويساهم في تحقيق الرفاهية. </w:t>
      </w:r>
    </w:p>
    <w:p w:rsidR="00B5315F" w:rsidRPr="0060276E" w:rsidRDefault="00B5315F" w:rsidP="00B5315F">
      <w:pPr>
        <w:spacing w:after="0" w:line="240" w:lineRule="auto"/>
        <w:jc w:val="lowKashida"/>
        <w:rPr>
          <w:rFonts w:cs="Traditional Arabic"/>
          <w:b/>
          <w:bCs/>
          <w:sz w:val="28"/>
          <w:szCs w:val="28"/>
          <w:rtl/>
        </w:rPr>
      </w:pPr>
      <w:r w:rsidRPr="0060276E">
        <w:rPr>
          <w:rFonts w:cs="Traditional Arabic"/>
          <w:b/>
          <w:bCs/>
          <w:sz w:val="28"/>
          <w:szCs w:val="28"/>
          <w:rtl/>
          <w:lang w:bidi="ar-LB"/>
        </w:rPr>
        <w:t xml:space="preserve">والسؤال المطروح هو أين كانت المعرفة فى الماضى، والحقيقة أن </w:t>
      </w:r>
      <w:r w:rsidRPr="0060276E">
        <w:rPr>
          <w:rFonts w:cs="Traditional Arabic"/>
          <w:b/>
          <w:bCs/>
          <w:sz w:val="28"/>
          <w:szCs w:val="28"/>
          <w:rtl/>
        </w:rPr>
        <w:t xml:space="preserve">مفهوم ودور المعرفة قد تغير بصورة جذرية في النصف الثاني من القرن العشرين، بدءاً بما يسمى بالنظرية الينوكلاسيكية في الاقتصاد إلى النظريات الأكثر حداثة، إلى انتباه بورتر </w:t>
      </w:r>
      <w:r w:rsidRPr="0060276E">
        <w:rPr>
          <w:rFonts w:ascii="Times New Roman" w:hAnsi="Times New Roman" w:cs="Traditional Arabic"/>
          <w:b/>
          <w:bCs/>
          <w:sz w:val="28"/>
          <w:szCs w:val="28"/>
        </w:rPr>
        <w:t>(Porter, 1990)</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إلى الاستثمارات غير الملموسة بغرض زيادة القدرة التنافسية للشركات. ولقد أشارت الدراسات في هذا الميدان إلى أن رأس المال الفكري يعد بمثابة حجر الزاوية لنجاح شركات الاقتصاد الحديث (اقتصاد المعرفة).  لقد ورد في تقرير البنك الدولي عن التنمية في العالم عام 1999 بعنوان المعرفة طريق إلى التنمية (تقرير عن التنمية في العالم 98/1999، ص 3) أن لثلاثة مؤشرات خاصة بالمعرفة ارتباطاً كبيراً بمعدلات النمو وهي التعليم، والانفتاح على التجارة، وتوفر البنية الأساسية للاتصالات. حيث يتعلق الانفتاح على التجارة بفرصة استغلال المعرفة الأجنبية المتضمنة في السلع والخدمات التي يتم تداولها. كما أن التجارة تسمح للناس أن يتعلموا الممارسات التي تتبع في الأعمال في مجتمعات أخرى. أما التحصيل التعليمي للسكان فيتعلق بقدرة الشعب على استخدام المعرفة. أما توافر البنية الأساسية للاتصالات فتتعلق بقدرة الناس على الوصول إلى المعرفة المفيدة عند الحاجة. وهكذا فأن تراكم رأس المال المادي لم يعد من العوامل الحاسمة في النمو الاقتصادي على مستوى الدولة، وكذلك لم يعد العامل الأكثر أهمية في نمو الإنتاجية على مستوى المنظمة. بل أصبحت الاستثمارات غير الملموسة مثل البحوث والتطوير والتدريب لها الدور الأكبر. ومن الناحية التاريخية ذكر مارشال أن رأس المال يتكون في جزء كبير منه من المعرفة والتنظيم وأن المعرفة هي أقوى آلة للإنتاج </w:t>
      </w:r>
      <w:r w:rsidRPr="0060276E">
        <w:rPr>
          <w:rFonts w:ascii="Times New Roman" w:hAnsi="Times New Roman" w:cs="Traditional Arabic"/>
          <w:b/>
          <w:bCs/>
          <w:sz w:val="28"/>
          <w:szCs w:val="28"/>
        </w:rPr>
        <w:t>(</w:t>
      </w:r>
      <w:r w:rsidRPr="00AE1335">
        <w:rPr>
          <w:rFonts w:ascii="Times New Roman" w:hAnsi="Times New Roman" w:cs="Traditional Arabic"/>
          <w:b/>
          <w:bCs/>
        </w:rPr>
        <w:t>Marshall, 1965 as cited in Nahapiel &amp; Ghoshol, 1998</w:t>
      </w:r>
      <w:r w:rsidRPr="0060276E">
        <w:rPr>
          <w:rFonts w:cs="Traditional Arabic"/>
          <w:b/>
          <w:bCs/>
          <w:sz w:val="28"/>
          <w:szCs w:val="28"/>
          <w:rtl/>
        </w:rPr>
        <w:t xml:space="preserve">. كما أكد شومبيتر </w:t>
      </w:r>
      <w:r w:rsidRPr="00AE1335">
        <w:rPr>
          <w:rFonts w:ascii="Times New Roman" w:hAnsi="Times New Roman" w:cs="Traditional Arabic"/>
          <w:b/>
          <w:bCs/>
          <w:sz w:val="20"/>
          <w:szCs w:val="20"/>
        </w:rPr>
        <w:t>(Schumpter, 1951as cited in Nahapiel &amp; Ghoshol, 1998  )</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على الحاجة لدمج المعرفة الصريحة والضمنية عند البحث عن المنتجات الجديدة أو أساليب الإنتاج أو حتى الأسواق.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lastRenderedPageBreak/>
        <w:t>ويشير فحص الأدبيات البحثية إلى أن القضايا المرتبطة بالمعرفة وإدارتها ومضامينها بالنسبة للشركة قد تم التعرض لها على مستويات مختلفة في العديد من المجالات الأكاديمية المختلفة بما فيها الإدارة والاقتصاد. ويهدف هذا البحث إلى إثراء مفاهيم رأس المال الفكري من خلال البحث في نظريات الإدارة والاقتصاد والتعرف على الجذور النظرية لرأس المال المعرفي وارتباطاته بالفكر الاقتصادي والإداري المعاصر على نحو يلتقي مع طبيعة الموضوع وتغلغله في العديد من الميادين ذات الصلة.</w:t>
      </w:r>
    </w:p>
    <w:p w:rsidR="00B5315F" w:rsidRDefault="00B5315F" w:rsidP="00B5315F">
      <w:pPr>
        <w:spacing w:after="0" w:line="240" w:lineRule="auto"/>
        <w:jc w:val="lowKashida"/>
        <w:rPr>
          <w:rFonts w:cs="Traditional Arabic"/>
          <w:b/>
          <w:bCs/>
          <w:sz w:val="32"/>
          <w:szCs w:val="32"/>
          <w:rtl/>
        </w:rPr>
      </w:pP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مشكلة الدراسة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لقد انصرف الفكر الاقتصادي حتى الخمسينيات من هذا القرن إلى التركيز على أن التنمية الاقتصادية تعتمد في الأساس على تراكم رأس المال المادي. وكانت تلك النظرة سائدة بحكم طبيعة أن الأسواق المحتملة في ذلك الوقت كانت في حالة نمو، كما كانت المنافسة ترتكز على اقتصاديات الحجم والتخصص. وبالتالي كان تركيز الاقتصاديون وواضعي السياسة منصباً على كيفية تحقيق معدلات عالية للنمو الاقتصادي عن طريق تحديد العوامل المؤثرة على تراكم رأس المال المادي.</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ومنذ منتصف الخمسينيات اتضح أن تراكم رأس المال المادي بمفرده غير قادر على تفسير الاختلافات في معدلات النمو بين الدول، وكذلك الاختلاف في مستويات الإنتاجية بين الشركات. ولقد أشارت الدراسات التجريبية إلى أن نسبة كبيرة من التحسن في الإنتاجية لا يمكن تفسيرها فقط بمجرد معرفة المدخلات من العمل ورأس المال، ولكن أيضاً من خلال عوامل البواقي </w:t>
      </w:r>
      <w:r w:rsidRPr="0060276E">
        <w:rPr>
          <w:rFonts w:ascii="Times New Roman" w:hAnsi="Times New Roman" w:cs="Traditional Arabic"/>
          <w:b/>
          <w:bCs/>
          <w:sz w:val="28"/>
          <w:szCs w:val="28"/>
        </w:rPr>
        <w:t>Residual Factors</w:t>
      </w:r>
      <w:r w:rsidRPr="0060276E">
        <w:rPr>
          <w:rFonts w:cs="Traditional Arabic"/>
          <w:b/>
          <w:bCs/>
          <w:sz w:val="28"/>
          <w:szCs w:val="28"/>
          <w:rtl/>
        </w:rPr>
        <w:t xml:space="preserve"> مثل الاستثمار في الصحة، والتعليم، والمهارات، والبحوث والتطوير، وتحصيل ونقل المعرفة الفنية بصفة عامة. ومؤخراً أوضحت الدراسات التجريبية التي تمت على دول منظمة التعاون الاقتصادي والتنمية أن الاستثمارات في مثل هذه الأصول المكملة كانت أكبر من تلك الاستثمارات التي تركز على تركيم رأس المال المادي </w:t>
      </w:r>
      <w:r w:rsidRPr="0060276E">
        <w:rPr>
          <w:rFonts w:ascii="Times New Roman" w:hAnsi="Times New Roman" w:cs="Traditional Arabic"/>
          <w:b/>
          <w:bCs/>
          <w:sz w:val="28"/>
          <w:szCs w:val="28"/>
        </w:rPr>
        <w:t>(Ducharme, 1998)</w:t>
      </w:r>
      <w:r w:rsidRPr="0060276E">
        <w:rPr>
          <w:rFonts w:cs="Traditional Arabic"/>
          <w:b/>
          <w:bCs/>
          <w:sz w:val="28"/>
          <w:szCs w:val="28"/>
          <w:rtl/>
        </w:rPr>
        <w:t>. ولقد كان هذا التحول نتاج للتغير في طبيعة المنافسة، فالأسواق لم تعد تنمو بنفس الطريقة التي كانت تنمو وتتوسع بها في الماضي، ومن ثم فإن النظرة السطحية لمعدلات النمو العالية من خلال الوصول إلى الحجم الاقتصادي عن طريق تركيم رأس المال المادي لم تعد كافية. ولم تعد المنافسة مجرد البحث عن فرص سوقية، ولكنها أصبحت حرب من أجل زيادة الحصة السوقية عن طريق زيادة المرونة في استخدام كل أنواع المدخلات مثل رأس المال المادي والفكري وغيرها من أشكال المعرفة الفنية. ويرى البعض أن فكرة المنافسة قد استبدلت بفكرة أوسع هي التنافسية والتي تمتد إلى ما وراء المفهوم الضيق لآليات سعر السوق، بل أصبحت تأخذ في اعتبارها السياق الاجتماعي والسياسي والتنظيمي والمؤسسي لعملية الابتكار</w:t>
      </w:r>
      <w:r w:rsidRPr="0060276E">
        <w:rPr>
          <w:rFonts w:ascii="Times New Roman" w:hAnsi="Times New Roman" w:cs="Traditional Arabic"/>
          <w:b/>
          <w:bCs/>
          <w:sz w:val="28"/>
          <w:szCs w:val="28"/>
          <w:rtl/>
        </w:rPr>
        <w:t xml:space="preserve"> </w:t>
      </w:r>
      <w:r w:rsidRPr="0060276E">
        <w:rPr>
          <w:rFonts w:ascii="Times New Roman" w:hAnsi="Times New Roman" w:cs="Traditional Arabic"/>
          <w:b/>
          <w:bCs/>
          <w:sz w:val="28"/>
          <w:szCs w:val="28"/>
        </w:rPr>
        <w:t>(Ducharme, 1998)</w:t>
      </w:r>
      <w:r w:rsidRPr="0060276E">
        <w:rPr>
          <w:rFonts w:ascii="Times New Roman" w:hAnsi="Times New Roman" w:cs="Traditional Arabic"/>
          <w:b/>
          <w:bCs/>
          <w:sz w:val="28"/>
          <w:szCs w:val="28"/>
          <w:rtl/>
        </w:rPr>
        <w:t>.</w:t>
      </w:r>
      <w:r w:rsidRPr="0060276E">
        <w:rPr>
          <w:rFonts w:cs="Traditional Arabic"/>
          <w:b/>
          <w:bCs/>
          <w:sz w:val="28"/>
          <w:szCs w:val="28"/>
          <w:rtl/>
        </w:rPr>
        <w:t xml:space="preserve"> وبالتحديد تكمن مشكلة الدراسة الحالية في م</w:t>
      </w:r>
      <w:r>
        <w:rPr>
          <w:rFonts w:cs="Traditional Arabic" w:hint="cs"/>
          <w:b/>
          <w:bCs/>
          <w:sz w:val="28"/>
          <w:szCs w:val="28"/>
          <w:rtl/>
        </w:rPr>
        <w:t>ــــ</w:t>
      </w:r>
      <w:r w:rsidRPr="0060276E">
        <w:rPr>
          <w:rFonts w:cs="Traditional Arabic"/>
          <w:b/>
          <w:bCs/>
          <w:sz w:val="28"/>
          <w:szCs w:val="28"/>
          <w:rtl/>
        </w:rPr>
        <w:t>دى مساهمة نظرية رأس المال البشري ونظرية الابتكار أو التغير الفني، ونظري</w:t>
      </w:r>
      <w:r>
        <w:rPr>
          <w:rFonts w:cs="Traditional Arabic" w:hint="cs"/>
          <w:b/>
          <w:bCs/>
          <w:sz w:val="28"/>
          <w:szCs w:val="28"/>
          <w:rtl/>
        </w:rPr>
        <w:t>ـــــ</w:t>
      </w:r>
      <w:r w:rsidRPr="0060276E">
        <w:rPr>
          <w:rFonts w:cs="Traditional Arabic"/>
          <w:b/>
          <w:bCs/>
          <w:sz w:val="28"/>
          <w:szCs w:val="28"/>
          <w:rtl/>
        </w:rPr>
        <w:t xml:space="preserve">ة الاستثمار الفكري </w:t>
      </w:r>
      <w:r w:rsidRPr="0060276E">
        <w:rPr>
          <w:rFonts w:ascii="Times New Roman" w:hAnsi="Times New Roman" w:cs="Traditional Arabic"/>
          <w:b/>
          <w:bCs/>
          <w:sz w:val="28"/>
          <w:szCs w:val="28"/>
        </w:rPr>
        <w:t>Theory of</w:t>
      </w:r>
      <w:r w:rsidRPr="0060276E">
        <w:rPr>
          <w:rFonts w:cs="Traditional Arabic"/>
          <w:b/>
          <w:bCs/>
          <w:sz w:val="28"/>
          <w:szCs w:val="28"/>
        </w:rPr>
        <w:t xml:space="preserve"> </w:t>
      </w:r>
      <w:r w:rsidRPr="0060276E">
        <w:rPr>
          <w:rFonts w:ascii="Times New Roman" w:hAnsi="Times New Roman" w:cs="Traditional Arabic"/>
          <w:b/>
          <w:bCs/>
          <w:sz w:val="28"/>
          <w:szCs w:val="28"/>
        </w:rPr>
        <w:t>intellectual investment</w:t>
      </w:r>
      <w:r w:rsidRPr="0060276E">
        <w:rPr>
          <w:rFonts w:cs="Traditional Arabic"/>
          <w:b/>
          <w:bCs/>
          <w:sz w:val="28"/>
          <w:szCs w:val="28"/>
          <w:rtl/>
        </w:rPr>
        <w:t xml:space="preserve"> </w:t>
      </w:r>
      <w:r w:rsidRPr="0060276E">
        <w:rPr>
          <w:rFonts w:cs="Traditional Arabic" w:hint="cs"/>
          <w:b/>
          <w:bCs/>
          <w:sz w:val="28"/>
          <w:szCs w:val="28"/>
          <w:rtl/>
        </w:rPr>
        <w:t xml:space="preserve">ونظريات النمو الحديثة (النظرية النيوكلاسيكية والنظرية التطورية) والنظرية التطورية في تفسير وانتشار رأس المال الفكري.  </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أهداف البحث</w:t>
      </w:r>
    </w:p>
    <w:p w:rsidR="00B5315F" w:rsidRPr="0060276E" w:rsidRDefault="00B5315F" w:rsidP="00B5315F">
      <w:pPr>
        <w:numPr>
          <w:ilvl w:val="0"/>
          <w:numId w:val="1"/>
        </w:numPr>
        <w:spacing w:after="0" w:line="240" w:lineRule="auto"/>
        <w:ind w:left="0" w:firstLine="397"/>
        <w:jc w:val="lowKashida"/>
        <w:rPr>
          <w:rFonts w:cs="Traditional Arabic"/>
          <w:b/>
          <w:bCs/>
          <w:sz w:val="28"/>
          <w:szCs w:val="28"/>
          <w:rtl/>
        </w:rPr>
      </w:pPr>
      <w:r w:rsidRPr="0060276E">
        <w:rPr>
          <w:rFonts w:cs="Traditional Arabic"/>
          <w:b/>
          <w:bCs/>
          <w:sz w:val="28"/>
          <w:szCs w:val="28"/>
          <w:rtl/>
        </w:rPr>
        <w:t>ما هي مكونات رأس المال الفكري والعناصر التي تتشكل منها تلك المكونات؟</w:t>
      </w:r>
    </w:p>
    <w:p w:rsidR="00B5315F" w:rsidRPr="0060276E" w:rsidRDefault="00B5315F" w:rsidP="00B5315F">
      <w:pPr>
        <w:numPr>
          <w:ilvl w:val="0"/>
          <w:numId w:val="1"/>
        </w:numPr>
        <w:spacing w:after="0" w:line="240" w:lineRule="auto"/>
        <w:ind w:left="0" w:firstLine="397"/>
        <w:jc w:val="lowKashida"/>
        <w:rPr>
          <w:rFonts w:cs="Traditional Arabic"/>
          <w:b/>
          <w:bCs/>
          <w:sz w:val="28"/>
          <w:szCs w:val="28"/>
        </w:rPr>
      </w:pPr>
      <w:r w:rsidRPr="0060276E">
        <w:rPr>
          <w:rFonts w:cs="Traditional Arabic"/>
          <w:b/>
          <w:bCs/>
          <w:sz w:val="28"/>
          <w:szCs w:val="28"/>
          <w:rtl/>
        </w:rPr>
        <w:lastRenderedPageBreak/>
        <w:t xml:space="preserve">عرض وتحليل وتأصيل أهم الاتجاهات الفكرية بشأن هوية ومنابع رأس المال الفكري. </w:t>
      </w:r>
    </w:p>
    <w:p w:rsidR="00B5315F" w:rsidRPr="0060276E" w:rsidRDefault="00B5315F" w:rsidP="00B5315F">
      <w:pPr>
        <w:numPr>
          <w:ilvl w:val="0"/>
          <w:numId w:val="1"/>
        </w:numPr>
        <w:spacing w:after="0" w:line="240" w:lineRule="auto"/>
        <w:ind w:left="0" w:firstLine="397"/>
        <w:jc w:val="lowKashida"/>
        <w:rPr>
          <w:rFonts w:cs="Traditional Arabic"/>
          <w:b/>
          <w:bCs/>
          <w:sz w:val="28"/>
          <w:szCs w:val="28"/>
        </w:rPr>
      </w:pPr>
      <w:r w:rsidRPr="0060276E">
        <w:rPr>
          <w:rFonts w:cs="Traditional Arabic"/>
          <w:b/>
          <w:bCs/>
          <w:sz w:val="28"/>
          <w:szCs w:val="28"/>
          <w:rtl/>
        </w:rPr>
        <w:t xml:space="preserve">التعرف على موقع رأس المال الفكري في نظريات النمو الاقتصادي. </w:t>
      </w:r>
    </w:p>
    <w:p w:rsidR="00B5315F" w:rsidRPr="0060276E" w:rsidRDefault="00B5315F" w:rsidP="00B5315F">
      <w:pPr>
        <w:numPr>
          <w:ilvl w:val="0"/>
          <w:numId w:val="1"/>
        </w:numPr>
        <w:spacing w:after="0" w:line="240" w:lineRule="auto"/>
        <w:ind w:left="0" w:firstLine="397"/>
        <w:jc w:val="lowKashida"/>
        <w:rPr>
          <w:rFonts w:cs="Traditional Arabic"/>
          <w:b/>
          <w:bCs/>
          <w:sz w:val="28"/>
          <w:szCs w:val="28"/>
        </w:rPr>
      </w:pPr>
      <w:r w:rsidRPr="0060276E">
        <w:rPr>
          <w:rFonts w:cs="Traditional Arabic"/>
          <w:b/>
          <w:bCs/>
          <w:sz w:val="28"/>
          <w:szCs w:val="28"/>
          <w:rtl/>
        </w:rPr>
        <w:t>التعرف على موقع رأس المال الفكري بين بعض نظريات الإدارة المعاصرة.</w:t>
      </w:r>
    </w:p>
    <w:p w:rsidR="00B5315F" w:rsidRPr="0060276E" w:rsidRDefault="00B5315F" w:rsidP="00B5315F">
      <w:pPr>
        <w:spacing w:after="0" w:line="240" w:lineRule="auto"/>
        <w:jc w:val="lowKashida"/>
        <w:rPr>
          <w:rFonts w:cs="Traditional Arabic"/>
          <w:b/>
          <w:bCs/>
          <w:sz w:val="32"/>
          <w:szCs w:val="32"/>
        </w:rPr>
      </w:pPr>
      <w:r w:rsidRPr="0060276E">
        <w:rPr>
          <w:rFonts w:cs="Traditional Arabic"/>
          <w:b/>
          <w:bCs/>
          <w:sz w:val="32"/>
          <w:szCs w:val="32"/>
          <w:rtl/>
        </w:rPr>
        <w:t xml:space="preserve">منهجية البحث </w:t>
      </w:r>
    </w:p>
    <w:p w:rsidR="00B5315F" w:rsidRPr="0060276E" w:rsidRDefault="00B5315F" w:rsidP="00B5315F">
      <w:pPr>
        <w:spacing w:after="0" w:line="240" w:lineRule="auto"/>
        <w:ind w:firstLine="397"/>
        <w:jc w:val="highKashida"/>
        <w:rPr>
          <w:rFonts w:cs="Traditional Arabic"/>
          <w:b/>
          <w:bCs/>
          <w:sz w:val="28"/>
          <w:szCs w:val="28"/>
          <w:rtl/>
        </w:rPr>
      </w:pPr>
      <w:r w:rsidRPr="0060276E">
        <w:rPr>
          <w:rFonts w:cs="Traditional Arabic"/>
          <w:b/>
          <w:bCs/>
          <w:sz w:val="28"/>
          <w:szCs w:val="28"/>
          <w:rtl/>
        </w:rPr>
        <w:t>تعتمد منهجية الدراسة الحالية على أسلوب البحث المكتبي من خلال مسح وتحليل وتقييم الادبيات البحثية المنشورة.</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رأس المال الفكري:</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ركزت بحوث رأس المال الفكري على ما هي مكونات رأس المال الفكري والعناصر التي تتشكل منها تلك المكونات، ومازال هناك جدلاً ونقاشاً علمياً قائماً بشأن  كل من تلك المكونات والعناصر </w:t>
      </w:r>
      <w:r w:rsidRPr="0060276E">
        <w:rPr>
          <w:rFonts w:ascii="Times New Roman" w:hAnsi="Times New Roman" w:cs="Traditional Arabic"/>
          <w:b/>
          <w:bCs/>
          <w:sz w:val="28"/>
          <w:szCs w:val="28"/>
        </w:rPr>
        <w:t>(Seleim et al, 2004; Stewart, 1997; Edvinson &amp; Malone, 1997 Sveiby, 1997; Roose and et al., 1997; Nahapiet &amp; Ghoshol, 1998)</w:t>
      </w:r>
      <w:r w:rsidRPr="0060276E">
        <w:rPr>
          <w:rFonts w:cs="Traditional Arabic"/>
          <w:b/>
          <w:bCs/>
          <w:sz w:val="28"/>
          <w:szCs w:val="28"/>
          <w:rtl/>
        </w:rPr>
        <w:t xml:space="preserve"> </w:t>
      </w:r>
      <w:r w:rsidRPr="0060276E">
        <w:rPr>
          <w:rFonts w:cs="Traditional Arabic" w:hint="cs"/>
          <w:b/>
          <w:bCs/>
          <w:sz w:val="28"/>
          <w:szCs w:val="28"/>
          <w:rtl/>
        </w:rPr>
        <w:t>و</w:t>
      </w:r>
      <w:r w:rsidRPr="0060276E">
        <w:rPr>
          <w:rFonts w:cs="Traditional Arabic"/>
          <w:b/>
          <w:bCs/>
          <w:sz w:val="28"/>
          <w:szCs w:val="28"/>
          <w:rtl/>
        </w:rPr>
        <w:t xml:space="preserve">تفترض معظم الأطر النظرية في بحوث الموجة الأولى أن هناك ثلاثة مكونات لرأس المال الفكري هي الهيكل الخارجي، والهيكل الداخلي، ورأس المال البشري </w:t>
      </w:r>
      <w:r w:rsidRPr="0060276E">
        <w:rPr>
          <w:rFonts w:ascii="Times New Roman" w:hAnsi="Times New Roman" w:cs="Traditional Arabic"/>
          <w:b/>
          <w:bCs/>
          <w:sz w:val="28"/>
          <w:szCs w:val="28"/>
        </w:rPr>
        <w:t>(Bontis, 1998, 2000, Brennan &amp; Connell, 2000; Saint-onge, 1998; Brooking, 1997)</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ومع ذلك فقد استخدمت معظم تلك الأطر مصطلحات مختلفة بمعاني قد تحوي بعض الاختلاف. على سبيل المثال. قسم ستيوارت </w:t>
      </w:r>
      <w:r w:rsidRPr="0060276E">
        <w:rPr>
          <w:rFonts w:ascii="Times New Roman" w:hAnsi="Times New Roman" w:cs="Traditional Arabic"/>
          <w:b/>
          <w:bCs/>
          <w:sz w:val="28"/>
          <w:szCs w:val="28"/>
        </w:rPr>
        <w:t>(Stewart, 1997, P 86, P. 108,109)</w:t>
      </w:r>
      <w:r w:rsidRPr="0060276E">
        <w:rPr>
          <w:rFonts w:cs="Traditional Arabic"/>
          <w:b/>
          <w:bCs/>
          <w:sz w:val="28"/>
          <w:szCs w:val="28"/>
          <w:rtl/>
        </w:rPr>
        <w:t xml:space="preserve"> رأس المال الفكري إلى ثلاث مجموعات:</w:t>
      </w:r>
    </w:p>
    <w:p w:rsidR="00B5315F" w:rsidRPr="0060276E" w:rsidRDefault="00B5315F" w:rsidP="00B5315F">
      <w:pPr>
        <w:numPr>
          <w:ilvl w:val="0"/>
          <w:numId w:val="2"/>
        </w:numPr>
        <w:spacing w:after="0" w:line="240" w:lineRule="auto"/>
        <w:ind w:left="0" w:firstLine="397"/>
        <w:jc w:val="lowKashida"/>
        <w:rPr>
          <w:rFonts w:cs="Traditional Arabic"/>
          <w:b/>
          <w:bCs/>
          <w:sz w:val="28"/>
          <w:szCs w:val="28"/>
        </w:rPr>
      </w:pPr>
      <w:r w:rsidRPr="0060276E">
        <w:rPr>
          <w:rFonts w:cs="Traditional Arabic"/>
          <w:b/>
          <w:bCs/>
          <w:sz w:val="28"/>
          <w:szCs w:val="28"/>
          <w:rtl/>
        </w:rPr>
        <w:t xml:space="preserve"> رأس المال البشري، وهو عبارة عن المعرفة والمعلومات التي يحوزها العاملون في المنظمة. والغرض الأساسي من رأس المال البشري هو الابتكار سواء في صورة منتجات أو خدمات أو تحسين عمليات الأعمال.</w:t>
      </w:r>
    </w:p>
    <w:p w:rsidR="00B5315F" w:rsidRPr="0060276E" w:rsidRDefault="00B5315F" w:rsidP="00B5315F">
      <w:pPr>
        <w:numPr>
          <w:ilvl w:val="0"/>
          <w:numId w:val="2"/>
        </w:numPr>
        <w:spacing w:after="0" w:line="240" w:lineRule="auto"/>
        <w:ind w:left="0" w:firstLine="397"/>
        <w:jc w:val="lowKashida"/>
        <w:rPr>
          <w:rFonts w:cs="Traditional Arabic"/>
          <w:b/>
          <w:bCs/>
          <w:sz w:val="28"/>
          <w:szCs w:val="28"/>
          <w:rtl/>
        </w:rPr>
      </w:pPr>
      <w:r w:rsidRPr="0060276E">
        <w:rPr>
          <w:rFonts w:cs="Traditional Arabic"/>
          <w:b/>
          <w:bCs/>
          <w:sz w:val="28"/>
          <w:szCs w:val="28"/>
          <w:rtl/>
        </w:rPr>
        <w:t xml:space="preserve"> رأس المال التنظيمي أو الهيكلي، وهو عبارة عن المعرفة التي تبقى في المنظمة ولا تغادرها عندما يترك العاملون المنظمة في نهاية يوم العمل، وينتمي رأس المال التنظيمي أو الهيكلي للمنظمة ككل. ويشتمل على إجراءات العمل، وأدلة التشغيل، والنظم الإدارية، والهياكل والآليات التنظيمية، والبيانات، والمنشورات، وغيرها، وهو ما يشكل الهيكل الداخلي المشار إليه في التقسيم العام لمكونات رأس المال الفكري.</w:t>
      </w:r>
    </w:p>
    <w:p w:rsidR="00B5315F" w:rsidRPr="0060276E" w:rsidRDefault="00B5315F" w:rsidP="00B5315F">
      <w:pPr>
        <w:numPr>
          <w:ilvl w:val="0"/>
          <w:numId w:val="2"/>
        </w:numPr>
        <w:tabs>
          <w:tab w:val="clear" w:pos="390"/>
          <w:tab w:val="num" w:pos="480"/>
        </w:tabs>
        <w:spacing w:after="0" w:line="240" w:lineRule="auto"/>
        <w:ind w:left="0" w:firstLine="397"/>
        <w:jc w:val="lowKashida"/>
        <w:rPr>
          <w:rFonts w:cs="Traditional Arabic"/>
          <w:b/>
          <w:bCs/>
          <w:sz w:val="28"/>
          <w:szCs w:val="28"/>
          <w:rtl/>
        </w:rPr>
      </w:pPr>
      <w:r w:rsidRPr="0060276E">
        <w:rPr>
          <w:rFonts w:cs="Traditional Arabic"/>
          <w:b/>
          <w:bCs/>
          <w:sz w:val="28"/>
          <w:szCs w:val="28"/>
          <w:rtl/>
        </w:rPr>
        <w:t xml:space="preserve"> رأس مال العملاء، ولا تمتلكه الشـركة مثل عدد العملاء، ورضاء وولاء العملاء، وعلامات المنتج، والصورة الذهنية للشركة وغيرها. وبهذا يمكن القول أنه جزء من الهيكل الخارجي المشار إليه.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ويتفق بعض الباحثين مثل بونتس وسينتجو </w:t>
      </w:r>
      <w:r w:rsidRPr="0060276E">
        <w:rPr>
          <w:rFonts w:ascii="Times New Roman" w:hAnsi="Times New Roman" w:cs="Traditional Arabic"/>
          <w:b/>
          <w:bCs/>
          <w:sz w:val="28"/>
          <w:szCs w:val="28"/>
        </w:rPr>
        <w:t>(Bontis, 1998, 2000, 2001; Saint-onge, 1998)</w:t>
      </w:r>
      <w:r w:rsidRPr="0060276E">
        <w:rPr>
          <w:rFonts w:cs="Traditional Arabic"/>
          <w:b/>
          <w:bCs/>
          <w:sz w:val="28"/>
          <w:szCs w:val="28"/>
          <w:rtl/>
        </w:rPr>
        <w:t xml:space="preserve"> مع ما أشار إليه ستيوارت، إلا أنهما ركزا بصورة أكبر على الدور المحوري للمعرفة الضمنية، وهي تشكل في رأيهما المصدر الأساسي لرأس المال الفكري إلى الحد الذي يعتبر فيه بونتس أن تحويل المعرفة الضمنية إلى معرفة صريحة هو الشكل الأكثر أهمية للتخليق الفعلي للمعرفة، حيث أنه يؤدي إلى تخليق مفاهيم جديدة تماماً. أما سيفبي (</w:t>
      </w:r>
      <w:r w:rsidRPr="0060276E">
        <w:rPr>
          <w:rFonts w:ascii="Times New Roman" w:hAnsi="Times New Roman" w:cs="Traditional Arabic"/>
          <w:b/>
          <w:bCs/>
          <w:sz w:val="28"/>
          <w:szCs w:val="28"/>
        </w:rPr>
        <w:t>Sveiby, 1997</w:t>
      </w:r>
      <w:r w:rsidRPr="0060276E">
        <w:rPr>
          <w:rFonts w:ascii="Times New Roman" w:hAnsi="Times New Roman" w:cs="Traditional Arabic"/>
          <w:b/>
          <w:bCs/>
          <w:sz w:val="28"/>
          <w:szCs w:val="28"/>
          <w:rtl/>
        </w:rPr>
        <w:t>)</w:t>
      </w:r>
      <w:r w:rsidRPr="0060276E">
        <w:rPr>
          <w:rFonts w:cs="Traditional Arabic"/>
          <w:b/>
          <w:bCs/>
          <w:sz w:val="28"/>
          <w:szCs w:val="28"/>
          <w:rtl/>
        </w:rPr>
        <w:t xml:space="preserve"> فيصنف رأس المال الفكري إلى مجموعة من المكونات التي تتفق مع الاتجاه العام في تلك الموجة من البحوث وهي: الكفاءة المحورية للعاملين، وتتضمن القدرة على التصرف في المواقف المختلفة لتخليق الأصول الملموسة وغير الملموسة. والهيكل الداخلي، ويتضمن حقوق الاختراع، والمفاهيم، والنماذج، ونظم الإدارة، ونظم الحاسب. والهيكل الخارجي، ويتضمن العلاقة مع </w:t>
      </w:r>
      <w:r w:rsidRPr="0060276E">
        <w:rPr>
          <w:rFonts w:cs="Traditional Arabic"/>
          <w:b/>
          <w:bCs/>
          <w:sz w:val="28"/>
          <w:szCs w:val="28"/>
          <w:rtl/>
        </w:rPr>
        <w:lastRenderedPageBreak/>
        <w:t xml:space="preserve">المستهلكين، والموردين، والعلامات التجارية، وشهرة الشركة، والصورة الذهنية وغيرها. والجديد في اقتراح سيفبي هو ضرورة أن يندرج تحت كل مكون من مكونات رأس المال الفكري الثلاثة مجموعة من المؤشرات التي تعبر عن النمو، وإعادة التجديد، والكفاءة، والاستقرار. وفي حين ترى المجموعة السابقة من الباحثين أن رأس المال البشري والهيكل الداخلي والهيكل الخارجي هي مخازن لرأس المال الفكري وتقع كلها على نفس المستوى، نظر مجموعة أخرى من الباحثين إلى المكونات الثلاثة بطريقة مختلفة عن طريق إضافة محور المستويات إلى بعض المكونات، وبالتالي تم تقسيم رأس المال الهيكلي إلى رأس مال الهيكل الداخلي ورأس مال الهيكل الخارجي.  </w:t>
      </w:r>
      <w:r w:rsidRPr="0060276E">
        <w:rPr>
          <w:rFonts w:ascii="Times New Roman" w:hAnsi="Times New Roman" w:cs="Traditional Arabic"/>
          <w:b/>
          <w:bCs/>
          <w:sz w:val="28"/>
          <w:szCs w:val="28"/>
        </w:rPr>
        <w:t>(Roose &amp; Roose, 1997;</w:t>
      </w:r>
      <w:r w:rsidRPr="0060276E">
        <w:rPr>
          <w:rFonts w:cs="Traditional Arabic"/>
          <w:b/>
          <w:bCs/>
          <w:sz w:val="28"/>
          <w:szCs w:val="28"/>
        </w:rPr>
        <w:t xml:space="preserve"> </w:t>
      </w:r>
      <w:r w:rsidRPr="0060276E">
        <w:rPr>
          <w:rFonts w:ascii="Times New Roman" w:hAnsi="Times New Roman" w:cs="Traditional Arabic"/>
          <w:b/>
          <w:bCs/>
          <w:sz w:val="28"/>
          <w:szCs w:val="28"/>
        </w:rPr>
        <w:t>Edvinson &amp; Malone, 1997)</w:t>
      </w:r>
      <w:r w:rsidRPr="0060276E">
        <w:rPr>
          <w:rFonts w:ascii="Times New Roman" w:hAnsi="Times New Roman" w:cs="Traditional Arabic"/>
          <w:b/>
          <w:bCs/>
          <w:sz w:val="28"/>
          <w:szCs w:val="28"/>
          <w:rtl/>
        </w:rPr>
        <w:t>،</w:t>
      </w:r>
      <w:r w:rsidRPr="0060276E">
        <w:rPr>
          <w:rFonts w:cs="Traditional Arabic"/>
          <w:b/>
          <w:bCs/>
          <w:sz w:val="28"/>
          <w:szCs w:val="28"/>
          <w:rtl/>
        </w:rPr>
        <w:t xml:space="preserve"> حيث يصف روس </w:t>
      </w:r>
      <w:r w:rsidRPr="0060276E">
        <w:rPr>
          <w:rFonts w:ascii="Times New Roman" w:hAnsi="Times New Roman" w:cs="Traditional Arabic"/>
          <w:b/>
          <w:bCs/>
          <w:sz w:val="28"/>
          <w:szCs w:val="28"/>
        </w:rPr>
        <w:t>(Roose, Roose, 1997)</w:t>
      </w:r>
      <w:r w:rsidRPr="0060276E">
        <w:rPr>
          <w:rFonts w:cs="Traditional Arabic"/>
          <w:b/>
          <w:bCs/>
          <w:sz w:val="28"/>
          <w:szCs w:val="28"/>
          <w:rtl/>
        </w:rPr>
        <w:t xml:space="preserve"> رأس المال الفكري بأنه عبارة عن مكونين أساسيين هما رأس المال الفكري المعتمد على الفكر </w:t>
      </w:r>
      <w:r w:rsidRPr="0060276E">
        <w:rPr>
          <w:rFonts w:cs="Traditional Arabic"/>
          <w:b/>
          <w:bCs/>
          <w:sz w:val="28"/>
          <w:szCs w:val="28"/>
        </w:rPr>
        <w:t>Thinking IC</w:t>
      </w:r>
      <w:r w:rsidRPr="0060276E">
        <w:rPr>
          <w:rFonts w:cs="Traditional Arabic"/>
          <w:b/>
          <w:bCs/>
          <w:sz w:val="28"/>
          <w:szCs w:val="28"/>
          <w:rtl/>
        </w:rPr>
        <w:t xml:space="preserve">، رأس المال الفكري غير المعتمد على الفكر </w:t>
      </w:r>
      <w:r w:rsidRPr="0060276E">
        <w:rPr>
          <w:rFonts w:ascii="Times New Roman" w:hAnsi="Times New Roman" w:cs="Traditional Arabic"/>
          <w:b/>
          <w:bCs/>
          <w:sz w:val="28"/>
          <w:szCs w:val="28"/>
        </w:rPr>
        <w:t>Nonthink IC</w:t>
      </w:r>
      <w:r w:rsidRPr="0060276E">
        <w:rPr>
          <w:rFonts w:cs="Traditional Arabic"/>
          <w:b/>
          <w:bCs/>
          <w:sz w:val="28"/>
          <w:szCs w:val="28"/>
          <w:rtl/>
        </w:rPr>
        <w:t xml:space="preserve">. ويشير النوع الأول إلى رأس المال البشري أما الآخر فيصف رأس المال الهيكلي. وحدد هؤلاء الباحثون أنه في حين أن قيمة رأس المال البشري تنبع من الكفاءات المحورية والاتجاهات وخفة الحركة الفكرية للعاملين بالمنظمة. فإن قيمة رأس المال الهيكلي تنبع من القيمة التنظيمية المشتقة من البنية التحتية والعمليات والمعلومات في المنظمة وكذلك استراتيجيات إعادة التجديد والتطوير، وهذا ما يمثل رأس مال الهيكل الداخلي. أما علاقة الشركة بالأطراف الخارجية فتمثل رأس المال الخارجي. وقد يكون السبب في التقسيم إلى مستويين أن كل مكون يتطلب طرق مختلفة في الإدارة والتطوير. وتتفق أعمال روس وزوجته تماماً مع أعمال  إديفنسون ومالون في شركة سكنديا </w:t>
      </w:r>
      <w:r w:rsidRPr="0060276E">
        <w:rPr>
          <w:rFonts w:ascii="Times New Roman" w:hAnsi="Times New Roman" w:cs="Traditional Arabic"/>
          <w:b/>
          <w:bCs/>
          <w:sz w:val="28"/>
          <w:szCs w:val="28"/>
        </w:rPr>
        <w:t>(Edvinsson and Malone, 1997, P.52)</w:t>
      </w:r>
      <w:r w:rsidRPr="0060276E">
        <w:rPr>
          <w:rFonts w:cs="Traditional Arabic"/>
          <w:b/>
          <w:bCs/>
          <w:sz w:val="28"/>
          <w:szCs w:val="28"/>
          <w:rtl/>
        </w:rPr>
        <w:t xml:space="preserve">، على صعيد آخر قام معهد بروكينج </w:t>
      </w:r>
      <w:r w:rsidRPr="0060276E">
        <w:rPr>
          <w:rFonts w:ascii="Times New Roman" w:hAnsi="Times New Roman" w:cs="Traditional Arabic"/>
          <w:b/>
          <w:bCs/>
          <w:sz w:val="28"/>
          <w:szCs w:val="28"/>
        </w:rPr>
        <w:t>(Brooking, 1997)</w:t>
      </w:r>
      <w:r w:rsidRPr="0060276E">
        <w:rPr>
          <w:rFonts w:cs="Traditional Arabic"/>
          <w:b/>
          <w:bCs/>
          <w:sz w:val="28"/>
          <w:szCs w:val="28"/>
          <w:rtl/>
        </w:rPr>
        <w:t xml:space="preserve"> بالتمييز بين الأشكال الآتية من رأس المال الفكري: الأصول المرتبطة بالسوق </w:t>
      </w:r>
      <w:r w:rsidRPr="0060276E">
        <w:rPr>
          <w:rFonts w:ascii="Times New Roman" w:hAnsi="Times New Roman" w:cs="Traditional Arabic"/>
          <w:b/>
          <w:bCs/>
          <w:sz w:val="28"/>
          <w:szCs w:val="28"/>
        </w:rPr>
        <w:t>Market Assets</w:t>
      </w:r>
      <w:r w:rsidRPr="0060276E">
        <w:rPr>
          <w:rFonts w:cs="Traditional Arabic"/>
          <w:b/>
          <w:bCs/>
          <w:sz w:val="28"/>
          <w:szCs w:val="28"/>
          <w:rtl/>
        </w:rPr>
        <w:t>، وتتمثل في قدرات المنظمة المرتبطة بالجوانب غير الملموسة، وتنبع أهميتها لكونها توفر موقعاً تنافسياً للمنظمة في الأسواق مثل المنتجات ذات العلامات، وولاء المستهلك، وقنوات التوزيع، والعقود، والإعلان.</w:t>
      </w:r>
      <w:r w:rsidRPr="0060276E">
        <w:rPr>
          <w:rFonts w:cs="Traditional Arabic"/>
          <w:b/>
          <w:bCs/>
          <w:sz w:val="28"/>
          <w:szCs w:val="28"/>
        </w:rPr>
        <w:t xml:space="preserve"> </w:t>
      </w:r>
      <w:r w:rsidRPr="0060276E">
        <w:rPr>
          <w:rFonts w:cs="Traditional Arabic"/>
          <w:b/>
          <w:bCs/>
          <w:sz w:val="28"/>
          <w:szCs w:val="28"/>
          <w:rtl/>
        </w:rPr>
        <w:t xml:space="preserve">الأصول المرتبطة بالعنصر البشري </w:t>
      </w:r>
      <w:r w:rsidRPr="0060276E">
        <w:rPr>
          <w:rFonts w:ascii="Times New Roman" w:hAnsi="Times New Roman" w:cs="Traditional Arabic"/>
          <w:b/>
          <w:bCs/>
          <w:sz w:val="28"/>
          <w:szCs w:val="28"/>
        </w:rPr>
        <w:t>Human – Centred Assets</w:t>
      </w:r>
      <w:r w:rsidRPr="0060276E">
        <w:rPr>
          <w:rFonts w:cs="Traditional Arabic"/>
          <w:b/>
          <w:bCs/>
          <w:sz w:val="28"/>
          <w:szCs w:val="28"/>
          <w:rtl/>
        </w:rPr>
        <w:t>، وتتكون من الخبرات، وقدرات الإبداع وحل المشكلات، والقيادة، والمهارات، والمبادرات الإدارية الكامنة في العاملين بما في ذلك قدرة العاملين على العمل في ظل الضغوط. وتعد هذه الأصول من الأهمية بمكان لما توفره من معلومات نوعية هامة عن الشركة.</w:t>
      </w:r>
      <w:r w:rsidRPr="0060276E">
        <w:rPr>
          <w:rFonts w:cs="Traditional Arabic"/>
          <w:b/>
          <w:bCs/>
          <w:sz w:val="28"/>
          <w:szCs w:val="28"/>
        </w:rPr>
        <w:t xml:space="preserve"> </w:t>
      </w:r>
      <w:r w:rsidRPr="0060276E">
        <w:rPr>
          <w:rFonts w:cs="Traditional Arabic"/>
          <w:b/>
          <w:bCs/>
          <w:sz w:val="28"/>
          <w:szCs w:val="28"/>
          <w:rtl/>
        </w:rPr>
        <w:t xml:space="preserve">الأصول المرتبطة بالبنية الأساسية </w:t>
      </w:r>
      <w:r w:rsidRPr="0060276E">
        <w:rPr>
          <w:rFonts w:ascii="Times New Roman" w:hAnsi="Times New Roman" w:cs="Traditional Arabic"/>
          <w:b/>
          <w:bCs/>
          <w:sz w:val="28"/>
          <w:szCs w:val="28"/>
        </w:rPr>
        <w:t>Infrastructure Assets</w:t>
      </w:r>
      <w:r w:rsidRPr="0060276E">
        <w:rPr>
          <w:rFonts w:cs="Traditional Arabic"/>
          <w:b/>
          <w:bCs/>
          <w:sz w:val="28"/>
          <w:szCs w:val="28"/>
          <w:rtl/>
        </w:rPr>
        <w:t>، وتشمل التكنولوجي، والمناهج والعمليات التي تمكن المنظمة من الأداء مثل ثقافة المنظمة، ونظم الإدارة، وقواعد البيانات، ونظم الاتصالات، وغيرها. ويعتبر هذا النوع من الأصول الهامة لأنها تعمل على استجلاب الطلبيات، وتحقيق الأمان، والدقة، والجودة للشركة.</w:t>
      </w:r>
      <w:r w:rsidRPr="0060276E">
        <w:rPr>
          <w:rFonts w:cs="Traditional Arabic"/>
          <w:b/>
          <w:bCs/>
          <w:sz w:val="28"/>
          <w:szCs w:val="28"/>
        </w:rPr>
        <w:t xml:space="preserve"> </w:t>
      </w:r>
      <w:r w:rsidRPr="0060276E">
        <w:rPr>
          <w:rFonts w:cs="Traditional Arabic" w:hint="cs"/>
          <w:b/>
          <w:bCs/>
          <w:sz w:val="28"/>
          <w:szCs w:val="28"/>
          <w:rtl/>
        </w:rPr>
        <w:t xml:space="preserve"> </w:t>
      </w:r>
    </w:p>
    <w:p w:rsidR="00B5315F" w:rsidRPr="0060276E" w:rsidRDefault="00B5315F" w:rsidP="00B5315F">
      <w:pPr>
        <w:spacing w:after="0" w:line="240" w:lineRule="auto"/>
        <w:ind w:firstLine="397"/>
        <w:jc w:val="lowKashida"/>
        <w:rPr>
          <w:rFonts w:cs="Traditional Arabic"/>
          <w:b/>
          <w:bCs/>
          <w:snapToGrid w:val="0"/>
          <w:sz w:val="28"/>
          <w:szCs w:val="28"/>
          <w:rtl/>
        </w:rPr>
      </w:pPr>
      <w:r w:rsidRPr="0060276E">
        <w:rPr>
          <w:rFonts w:cs="Traditional Arabic"/>
          <w:b/>
          <w:bCs/>
          <w:sz w:val="28"/>
          <w:szCs w:val="28"/>
          <w:rtl/>
        </w:rPr>
        <w:t xml:space="preserve">كما أبرز أيضاً سوليفان </w:t>
      </w:r>
      <w:r w:rsidRPr="0060276E">
        <w:rPr>
          <w:rFonts w:ascii="Times New Roman" w:hAnsi="Times New Roman" w:cs="Traditional Arabic"/>
          <w:b/>
          <w:bCs/>
          <w:sz w:val="28"/>
          <w:szCs w:val="28"/>
        </w:rPr>
        <w:t>(Sullivan, 1999)</w:t>
      </w:r>
      <w:r w:rsidRPr="0060276E">
        <w:rPr>
          <w:rFonts w:cs="Traditional Arabic"/>
          <w:b/>
          <w:bCs/>
          <w:sz w:val="28"/>
          <w:szCs w:val="28"/>
          <w:rtl/>
        </w:rPr>
        <w:t xml:space="preserve"> مكون الأصول الفكرية والذي يقسم رأس المال الفكري إلى مكونين أولهما : رأس المال البشري </w:t>
      </w:r>
      <w:r w:rsidRPr="0060276E">
        <w:rPr>
          <w:rFonts w:ascii="Times New Roman" w:hAnsi="Times New Roman" w:cs="Traditional Arabic"/>
          <w:b/>
          <w:bCs/>
          <w:sz w:val="28"/>
          <w:szCs w:val="28"/>
        </w:rPr>
        <w:t>Human Capital</w:t>
      </w:r>
      <w:r w:rsidRPr="0060276E">
        <w:rPr>
          <w:rFonts w:cs="Traditional Arabic"/>
          <w:b/>
          <w:bCs/>
          <w:sz w:val="28"/>
          <w:szCs w:val="28"/>
          <w:rtl/>
        </w:rPr>
        <w:t xml:space="preserve">، ويتكون من العاملين في المنظمة بما لديهم من مهارات، ومعارف فنية، ومعارف ضمنية يتم استخدامها وتوظيفها في المنظمة. أما الثاني فهو الأصول الفكرية </w:t>
      </w:r>
      <w:r w:rsidRPr="0060276E">
        <w:rPr>
          <w:rFonts w:ascii="Times New Roman" w:hAnsi="Times New Roman" w:cs="Traditional Arabic"/>
          <w:b/>
          <w:bCs/>
          <w:sz w:val="28"/>
          <w:szCs w:val="28"/>
        </w:rPr>
        <w:t>Intellectual assets</w:t>
      </w:r>
      <w:r w:rsidRPr="0060276E">
        <w:rPr>
          <w:rFonts w:cs="Traditional Arabic"/>
          <w:b/>
          <w:bCs/>
          <w:sz w:val="28"/>
          <w:szCs w:val="28"/>
          <w:rtl/>
        </w:rPr>
        <w:t xml:space="preserve">، وهي عبارة عن الخطط، وبرامج العمل، والإجراءات، والمذكرات، والرسومات، وبرامج الحاسبات الآلية، والهياكل المؤسسية وغيرها. ويطلق على العناصر من الأصول الفكرية التي يتم حمايتها قانوناً مسمى حقوق الملكية الفكرية </w:t>
      </w:r>
      <w:r w:rsidRPr="0060276E">
        <w:rPr>
          <w:rFonts w:ascii="Times New Roman" w:hAnsi="Times New Roman" w:cs="Traditional Arabic"/>
          <w:b/>
          <w:bCs/>
          <w:sz w:val="28"/>
          <w:szCs w:val="28"/>
        </w:rPr>
        <w:t>Intellectual Property</w:t>
      </w:r>
      <w:r w:rsidRPr="0060276E">
        <w:rPr>
          <w:rFonts w:cs="Traditional Arabic"/>
          <w:b/>
          <w:bCs/>
          <w:sz w:val="28"/>
          <w:szCs w:val="28"/>
          <w:rtl/>
        </w:rPr>
        <w:t xml:space="preserve">، مثل حقوق الاختراع </w:t>
      </w:r>
      <w:r w:rsidRPr="0060276E">
        <w:rPr>
          <w:rFonts w:cs="Traditional Arabic"/>
          <w:b/>
          <w:bCs/>
          <w:sz w:val="28"/>
          <w:szCs w:val="28"/>
          <w:rtl/>
        </w:rPr>
        <w:lastRenderedPageBreak/>
        <w:t>وحقوق التأليف والعلامات التجارية وأسرار التجارة وغيرها.</w:t>
      </w:r>
      <w:r w:rsidRPr="0060276E">
        <w:rPr>
          <w:rFonts w:cs="Traditional Arabic"/>
          <w:b/>
          <w:bCs/>
          <w:sz w:val="28"/>
          <w:szCs w:val="28"/>
        </w:rPr>
        <w:t xml:space="preserve"> </w:t>
      </w:r>
      <w:r w:rsidRPr="0060276E">
        <w:rPr>
          <w:rFonts w:cs="Traditional Arabic"/>
          <w:b/>
          <w:bCs/>
          <w:snapToGrid w:val="0"/>
          <w:sz w:val="28"/>
          <w:szCs w:val="28"/>
          <w:rtl/>
        </w:rPr>
        <w:t xml:space="preserve">واستناداً إلى المناقشة السابقة، يستطيع الباحث مناقشة وتحليل مكونات رأس المال الفكري كالآتي: </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1- رأس المال البشري:</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يعتبر بمثابة روح الشركة، فهناك العديد من القصص في تاريخ الإدارة عن انخفاضات كبيرة في أسعار أسهم الشركات بسبب ترك بعض الأفراد الرئيسيين الشركة أو تقاعدهم أو فصلهم أو مرضهم وغيرها. ويعني ذلك أن رأس المال البشري لا تملكه الشركة، فالعاملين يشاركوا في أعمال الشركة بكامل حريتهم، وهذا معناه أن جزءاً كبيراً من قيمة الشركة غير خاضع لسيطرتها.  وبالتالي يشكل رأس المال البشري مفهوم متعدد المحاور يحوي في جنباته جوانب ملموسة وأخرى غير ملموسة، وجوانب يمكن السيطرة عليها وأخرى لا يمكن السيطرة عليها، جوانب مستقرة وأخرى ديناميك</w:t>
      </w:r>
      <w:r w:rsidRPr="0060276E">
        <w:rPr>
          <w:rFonts w:cs="Traditional Arabic" w:hint="cs"/>
          <w:b/>
          <w:bCs/>
          <w:snapToGrid w:val="0"/>
          <w:sz w:val="28"/>
          <w:szCs w:val="28"/>
          <w:rtl/>
        </w:rPr>
        <w:t>ي</w:t>
      </w:r>
      <w:r w:rsidRPr="0060276E">
        <w:rPr>
          <w:rFonts w:cs="Traditional Arabic"/>
          <w:b/>
          <w:bCs/>
          <w:snapToGrid w:val="0"/>
          <w:sz w:val="28"/>
          <w:szCs w:val="28"/>
          <w:rtl/>
        </w:rPr>
        <w:t xml:space="preserve">ة، وجوانب خاصة بالشركة وأخرى خاصة بالصناعة. وكما أن هناك العديد من الجوانب التي تنضوي تحت مفهوم رأس المال البشري مثل خفة الحركة الفكرية والاتجاهات والكفاءات المحورية، وتنطوي خفة الحركة الفكرية على عوامل مثل القدرة على التكيف والابتكار والمحاكاه وكذلك </w:t>
      </w:r>
      <w:r w:rsidRPr="0060276E">
        <w:rPr>
          <w:rFonts w:ascii="Times New Roman" w:hAnsi="Times New Roman" w:cs="Traditional Arabic"/>
          <w:b/>
          <w:bCs/>
          <w:snapToGrid w:val="0"/>
          <w:sz w:val="28"/>
          <w:szCs w:val="28"/>
        </w:rPr>
        <w:t>Packaging</w:t>
      </w:r>
      <w:r w:rsidRPr="0060276E">
        <w:rPr>
          <w:rFonts w:ascii="Times New Roman" w:hAnsi="Times New Roman" w:cs="Traditional Arabic"/>
          <w:b/>
          <w:bCs/>
          <w:snapToGrid w:val="0"/>
          <w:sz w:val="28"/>
          <w:szCs w:val="28"/>
          <w:rtl/>
        </w:rPr>
        <w:t xml:space="preserve"> </w:t>
      </w:r>
      <w:r w:rsidRPr="0060276E">
        <w:rPr>
          <w:rFonts w:cs="Traditional Arabic"/>
          <w:b/>
          <w:bCs/>
          <w:snapToGrid w:val="0"/>
          <w:sz w:val="28"/>
          <w:szCs w:val="28"/>
          <w:rtl/>
        </w:rPr>
        <w:t xml:space="preserve">وتعني القدرة على تحويل الفكرة إلى منتج أو خدمة، أما الاتجاهات فتتكون من السلوك والمعرفة، وتتكون الكفاءات المحورية من المهارات والمعارف </w:t>
      </w:r>
      <w:r w:rsidRPr="0060276E">
        <w:rPr>
          <w:rFonts w:ascii="Times New Roman" w:hAnsi="Times New Roman" w:cs="Traditional Arabic"/>
          <w:b/>
          <w:bCs/>
          <w:snapToGrid w:val="0"/>
          <w:sz w:val="28"/>
          <w:szCs w:val="28"/>
        </w:rPr>
        <w:t>(Roos and et al., 1997)</w:t>
      </w:r>
      <w:r w:rsidRPr="0060276E">
        <w:rPr>
          <w:rFonts w:ascii="Times New Roman" w:hAnsi="Times New Roman" w:cs="Traditional Arabic"/>
          <w:b/>
          <w:bCs/>
          <w:snapToGrid w:val="0"/>
          <w:sz w:val="28"/>
          <w:szCs w:val="28"/>
          <w:rtl/>
        </w:rPr>
        <w:t>.</w:t>
      </w:r>
      <w:r w:rsidRPr="0060276E">
        <w:rPr>
          <w:rFonts w:cs="Traditional Arabic"/>
          <w:b/>
          <w:bCs/>
          <w:snapToGrid w:val="0"/>
          <w:sz w:val="28"/>
          <w:szCs w:val="28"/>
          <w:rtl/>
        </w:rPr>
        <w:t xml:space="preserve"> ويرى هودسون </w:t>
      </w:r>
      <w:r w:rsidRPr="0060276E">
        <w:rPr>
          <w:rFonts w:ascii="Times New Roman" w:hAnsi="Times New Roman" w:cs="Traditional Arabic"/>
          <w:b/>
          <w:bCs/>
          <w:snapToGrid w:val="0"/>
          <w:sz w:val="28"/>
          <w:szCs w:val="28"/>
        </w:rPr>
        <w:t>(Hudson, 1993)</w:t>
      </w:r>
      <w:r w:rsidRPr="0060276E">
        <w:rPr>
          <w:rFonts w:cs="Traditional Arabic"/>
          <w:b/>
          <w:bCs/>
          <w:snapToGrid w:val="0"/>
          <w:sz w:val="28"/>
          <w:szCs w:val="28"/>
          <w:rtl/>
        </w:rPr>
        <w:t xml:space="preserve"> </w:t>
      </w:r>
      <w:r w:rsidRPr="0060276E">
        <w:rPr>
          <w:rFonts w:cs="Traditional Arabic" w:hint="cs"/>
          <w:b/>
          <w:bCs/>
          <w:snapToGrid w:val="0"/>
          <w:sz w:val="28"/>
          <w:szCs w:val="28"/>
          <w:rtl/>
        </w:rPr>
        <w:t xml:space="preserve">أن رأس المال البشري على مستوى الفرد هو توليفة من أربعة عوامل هي العوامل الوراثية والتعليم والخبرة والاتجاهات عن الحياة والأعمال. أما بونتس فيرى أن رأس المال البشري يمثل مخزون المعرفة الفردية في المنظمة وأيضاً القيمة المتراكمة للاستثمارات في تدريب الأفراد وكفاءتهم المحورية </w:t>
      </w:r>
      <w:r w:rsidRPr="0060276E">
        <w:rPr>
          <w:rFonts w:cs="Traditional Arabic"/>
          <w:b/>
          <w:bCs/>
          <w:snapToGrid w:val="0"/>
          <w:sz w:val="28"/>
          <w:szCs w:val="28"/>
        </w:rPr>
        <w:t>(</w:t>
      </w:r>
      <w:r w:rsidRPr="0060276E">
        <w:rPr>
          <w:rFonts w:ascii="Times New Roman" w:hAnsi="Times New Roman" w:cs="Traditional Arabic"/>
          <w:b/>
          <w:bCs/>
          <w:snapToGrid w:val="0"/>
          <w:sz w:val="28"/>
          <w:szCs w:val="28"/>
        </w:rPr>
        <w:t>Bontis, 98, 99, 2000)</w:t>
      </w:r>
      <w:r w:rsidRPr="0060276E">
        <w:rPr>
          <w:rFonts w:ascii="Times New Roman" w:hAnsi="Times New Roman" w:cs="Traditional Arabic"/>
          <w:b/>
          <w:bCs/>
          <w:snapToGrid w:val="0"/>
          <w:sz w:val="28"/>
          <w:szCs w:val="28"/>
          <w:rtl/>
        </w:rPr>
        <w:t>.</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وعموماً يعتبر رأس المال البشري جوهر القدرات التنظيمية في أي منظمة، فالمنظمات في حد ذاتها لا تفكر ولا تتخذ قرارات ولا تقوم بتخصيص موارد بل يفعل ذلك الأفراد بما لديهم من مهارات ومعارف وقدرات يستخدمونها لتحقيق المهام والأعمال في المنظمات في سبيل تحقيق الأهداف التنظيمية. ويتضمن رأس المال البشري متغيرات مثل التعليم والخبرة والتدريب والموهبة والمهارات الوظيفية والفنية والقدرة على حل المشاكل والتعامل مع عدم التأكد وغيرها.</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2- رأس المال التنظيمي:</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 xml:space="preserve">أما رأس المال التنظيمي فهو عادة ما تملكه المنظمة على عكس الحال بالنسبة لرأس المال البشري. ويتضمن المخزون غير البشري للمعرفة في المنظمة، ويشتمل رأس المال التنظيمي على قواعد البيانات والهياكل التنظيمية وأدلة العمل وحقوق الملكية الفكرية وأي شيء آخر تعتبر قيمته بالنسبة للشركة أعلى من قيمته الأداة المستخدمة في الاحتفاظ به. وهكذا فرأس المال التنظيمي له جوانب ملموسة وأخرى غير ملموسة وجوانب ديناميكية وأخرى ثابتة، كما أن له جوانب تتعلق بالشركة نفسها. فرأس المال التنظيمي بطبيعته يمكن أن يحوي جوانب ملموسة </w:t>
      </w:r>
      <w:r w:rsidRPr="0060276E">
        <w:rPr>
          <w:rFonts w:ascii="Times New Roman" w:hAnsi="Times New Roman" w:cs="Traditional Arabic"/>
          <w:b/>
          <w:bCs/>
          <w:snapToGrid w:val="0"/>
          <w:sz w:val="28"/>
          <w:szCs w:val="28"/>
        </w:rPr>
        <w:t>Physical</w:t>
      </w:r>
      <w:r w:rsidRPr="0060276E">
        <w:rPr>
          <w:rFonts w:ascii="Times New Roman" w:hAnsi="Times New Roman" w:cs="Traditional Arabic"/>
          <w:b/>
          <w:bCs/>
          <w:snapToGrid w:val="0"/>
          <w:sz w:val="28"/>
          <w:szCs w:val="28"/>
          <w:rtl/>
        </w:rPr>
        <w:t xml:space="preserve"> </w:t>
      </w:r>
      <w:r w:rsidRPr="0060276E">
        <w:rPr>
          <w:rFonts w:cs="Traditional Arabic"/>
          <w:b/>
          <w:bCs/>
          <w:snapToGrid w:val="0"/>
          <w:sz w:val="28"/>
          <w:szCs w:val="28"/>
          <w:rtl/>
        </w:rPr>
        <w:t xml:space="preserve">مثل برامج الحاسب والهيكل التنظيمي وإجراءات التشغيل </w:t>
      </w:r>
      <w:r w:rsidRPr="0060276E">
        <w:rPr>
          <w:rFonts w:ascii="Times New Roman" w:hAnsi="Times New Roman" w:cs="Traditional Arabic"/>
          <w:b/>
          <w:bCs/>
          <w:snapToGrid w:val="0"/>
          <w:sz w:val="28"/>
          <w:szCs w:val="28"/>
        </w:rPr>
        <w:t>(Edvinsson &amp; Malone</w:t>
      </w:r>
      <w:r w:rsidRPr="0060276E">
        <w:rPr>
          <w:rFonts w:cs="Traditional Arabic"/>
          <w:b/>
          <w:bCs/>
          <w:snapToGrid w:val="0"/>
          <w:sz w:val="28"/>
          <w:szCs w:val="28"/>
        </w:rPr>
        <w:t xml:space="preserve">, </w:t>
      </w:r>
      <w:r w:rsidRPr="0060276E">
        <w:rPr>
          <w:rFonts w:ascii="Times New Roman" w:hAnsi="Times New Roman" w:cs="Traditional Arabic"/>
          <w:b/>
          <w:bCs/>
          <w:snapToGrid w:val="0"/>
          <w:sz w:val="28"/>
          <w:szCs w:val="28"/>
        </w:rPr>
        <w:t>97)</w:t>
      </w:r>
      <w:r w:rsidRPr="0060276E">
        <w:rPr>
          <w:rFonts w:cs="Traditional Arabic"/>
          <w:b/>
          <w:bCs/>
          <w:snapToGrid w:val="0"/>
          <w:sz w:val="28"/>
          <w:szCs w:val="28"/>
          <w:rtl/>
        </w:rPr>
        <w:t>. كما أنه غير ملموس لأنه يتضمن حقوق الاختراع في المنظمة والعلامات التجارية والآليات التنظيمية والثقافة التنظيمية والطرق غير الرسمية لأداء العمل.</w:t>
      </w:r>
    </w:p>
    <w:p w:rsidR="00B5315F" w:rsidRPr="0060276E" w:rsidRDefault="00B5315F" w:rsidP="00B5315F">
      <w:pPr>
        <w:pStyle w:val="BodyTextIndent2"/>
        <w:spacing w:after="0" w:line="240" w:lineRule="auto"/>
        <w:ind w:firstLine="397"/>
        <w:rPr>
          <w:rFonts w:cs="Traditional Arabic"/>
          <w:b/>
          <w:bCs/>
          <w:sz w:val="28"/>
          <w:szCs w:val="28"/>
          <w:rtl/>
        </w:rPr>
      </w:pPr>
      <w:r w:rsidRPr="0060276E">
        <w:rPr>
          <w:rFonts w:cs="Traditional Arabic"/>
          <w:b/>
          <w:bCs/>
          <w:sz w:val="28"/>
          <w:szCs w:val="28"/>
          <w:rtl/>
        </w:rPr>
        <w:lastRenderedPageBreak/>
        <w:t>ويهدف رأس المال التنظيمي إلى السيطرة على معرفة العاملين وجعلها متاحة بالمنظمة، بالإضافة إلى المعرفة والمعلومات الأساسية عن أطراف التحالف، وأيضاً الحفاظ على تاريخ المنظمة ويعد ذلك هدفاً أساسياً من أجل بقاء المنظمة، وفي معظم الحالات فإن رأس المال التنظيمي يمكن أن يباع أو يتم الترخيص به لآخرين، فهو يوفر رؤية ولو تقريبية عن الجزء الأكبر من القيمة السوقية للشركة. ولكون رأس المال التنظيمي يؤثر على التشغيل اليومي بالشركة، فإنه يعتبر من أكثر الأشكال المرئية لرأس المال الفكري. ونتيجة لذلك فإن معظم محاولات تقييم الجوانب غير المرئية بالشركة التي تمت في الماضي ركزت على القيمة التنظيمية. ويمكن تصنيف أصول رأس المال التنظيمي بالشركة إلى:</w:t>
      </w:r>
    </w:p>
    <w:p w:rsidR="00B5315F" w:rsidRPr="0060276E" w:rsidRDefault="00B5315F" w:rsidP="00B5315F">
      <w:pPr>
        <w:numPr>
          <w:ilvl w:val="0"/>
          <w:numId w:val="3"/>
        </w:numPr>
        <w:spacing w:after="0" w:line="240" w:lineRule="auto"/>
        <w:ind w:left="0" w:firstLine="397"/>
        <w:jc w:val="lowKashida"/>
        <w:rPr>
          <w:rFonts w:cs="Traditional Arabic"/>
          <w:b/>
          <w:bCs/>
          <w:sz w:val="28"/>
          <w:szCs w:val="28"/>
          <w:rtl/>
        </w:rPr>
      </w:pPr>
      <w:r w:rsidRPr="0060276E">
        <w:rPr>
          <w:rFonts w:cs="Traditional Arabic"/>
          <w:b/>
          <w:bCs/>
          <w:sz w:val="28"/>
          <w:szCs w:val="28"/>
          <w:rtl/>
        </w:rPr>
        <w:t>أصول رأس المال التنظيمي أو الأصول الفكرية التي يمكن حمايتها بالقانون.</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وتتضمن قواعد البيانات التجارية، وحقوق الامتياز (الفرانشيز)، وبراءات الاختراع، ونظم رقابة الجودة الجديدة، وحقوق التأليف، واسم ورمز الشركة، والتصميمات المسجلة، والعقود/ الاتفاقات، وأسرار التجارة، والبرمجيات الخاصة بالشركة، والدراسات والبحوث الخاصة بالشركة، والمعرفة المسجلة في مستندات وأوراق العمل، والرسومات والتصميمات.</w:t>
      </w:r>
    </w:p>
    <w:p w:rsidR="00B5315F" w:rsidRPr="0060276E" w:rsidRDefault="00B5315F" w:rsidP="00B5315F">
      <w:pPr>
        <w:numPr>
          <w:ilvl w:val="0"/>
          <w:numId w:val="3"/>
        </w:numPr>
        <w:spacing w:after="0" w:line="240" w:lineRule="auto"/>
        <w:ind w:left="0" w:firstLine="397"/>
        <w:jc w:val="lowKashida"/>
        <w:rPr>
          <w:rFonts w:cs="Traditional Arabic"/>
          <w:b/>
          <w:bCs/>
          <w:sz w:val="28"/>
          <w:szCs w:val="28"/>
          <w:rtl/>
        </w:rPr>
      </w:pPr>
      <w:r w:rsidRPr="0060276E">
        <w:rPr>
          <w:rFonts w:cs="Traditional Arabic"/>
          <w:b/>
          <w:bCs/>
          <w:sz w:val="28"/>
          <w:szCs w:val="28"/>
          <w:rtl/>
        </w:rPr>
        <w:t>أصول رأس المال التنظيمي أو الأصول الفكرية التي لا يمكن حمايتها بالقانون.</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وتتضمن أساليب جديدة في تنظيم وإدارة الشركة، وقوائم العملاء، وقنوات الاتصال مع بيوت الخبرة والجامعات ومراكز البحوث، وشهادة الجودة (عددها، الجهات المانحة وغيرها)، وبيانات عامة أخرى، وقواعد البيانات الأخرى المتصلة بها الشركة، وكتالوجات المعلومات، والأدلة واللوائح والإجراءات، الذكاء التنافسي (تجميع معلومات عن المنافسين من حيث عدد المنتجات والتصميمات، تحليل وتشغيل تلك المعلومات، التعرف على نقاط القوة والضعف لديهم)، والخبرة بالأطراف التي تتعامل معها الشركة.  </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3- رأس مال العلاقات:</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 xml:space="preserve">أما رأس مال العلاقات فيتضمن المعرفة المجسدة في سلسلة القيمة التنظيمية، وهي تلك المعرفة المطمورة في العلاقات التي تكونها الشركة مع الموردين والعملاء وأطراف التحالف الأخرى. فلقد أدت زيادة التفاعلات بين المنظمات وأطراف التحالف في مختلف الصناعات إلى أهمية الاعتماد على الأطراف الخارجية حتى في العمليات اليومية. فمحاولات الشركة لخفض التكاليف جعل العديد منها يقوم بعمليات الإسناد </w:t>
      </w:r>
      <w:r w:rsidRPr="0060276E">
        <w:rPr>
          <w:rFonts w:ascii="Times New Roman" w:hAnsi="Times New Roman" w:cs="Traditional Arabic"/>
          <w:b/>
          <w:bCs/>
          <w:snapToGrid w:val="0"/>
          <w:sz w:val="28"/>
          <w:szCs w:val="28"/>
        </w:rPr>
        <w:t>Out sourcing</w:t>
      </w:r>
      <w:r w:rsidRPr="0060276E">
        <w:rPr>
          <w:rFonts w:cs="Traditional Arabic"/>
          <w:b/>
          <w:bCs/>
          <w:snapToGrid w:val="0"/>
          <w:sz w:val="28"/>
          <w:szCs w:val="28"/>
          <w:rtl/>
        </w:rPr>
        <w:t xml:space="preserve"> حتى للأنشطة التي كانت تعتبر جوهرية. على سبيل المثال فإن شهرة شركة </w:t>
      </w:r>
      <w:r w:rsidRPr="0060276E">
        <w:rPr>
          <w:rFonts w:ascii="Times New Roman" w:hAnsi="Times New Roman" w:cs="Traditional Arabic"/>
          <w:b/>
          <w:bCs/>
          <w:snapToGrid w:val="0"/>
          <w:sz w:val="28"/>
          <w:szCs w:val="28"/>
        </w:rPr>
        <w:t>Nike</w:t>
      </w:r>
      <w:r w:rsidRPr="0060276E">
        <w:rPr>
          <w:rFonts w:cs="Traditional Arabic"/>
          <w:b/>
          <w:bCs/>
          <w:snapToGrid w:val="0"/>
          <w:sz w:val="28"/>
          <w:szCs w:val="28"/>
          <w:rtl/>
        </w:rPr>
        <w:t xml:space="preserve"> تعمل في مجال الأحذية، وواقع الأمر أن الشركة لا تشارك بصورة مباشرة في أي مرحلة من مراحل الإنتاج الفعلية ولكن أنشطتها قاصرة على التخطيط وتصميم المنتج والتطوير والتوزيع والتسويق. ويلعب رأس مال العلاقات دوراً بالغ الأهمية في ظل هذه الحالات. ولا يتم بناء رأس مال العلاقات من خلال معاملات محددة ولكن من خلال تبادل طويل الأجل للمعلومات والسلع والمعارف بين أطراف العلاقة. وأقل نتيجة محتملة لذلك هي الوفر في التكاليف، على سبيل المثال توفر شركة </w:t>
      </w:r>
      <w:r w:rsidRPr="0060276E">
        <w:rPr>
          <w:rFonts w:ascii="Times New Roman" w:hAnsi="Times New Roman" w:cs="Traditional Arabic"/>
          <w:b/>
          <w:bCs/>
          <w:snapToGrid w:val="0"/>
          <w:sz w:val="28"/>
          <w:szCs w:val="28"/>
        </w:rPr>
        <w:t>BP</w:t>
      </w:r>
      <w:r w:rsidRPr="0060276E">
        <w:rPr>
          <w:rFonts w:cs="Traditional Arabic"/>
          <w:b/>
          <w:bCs/>
          <w:snapToGrid w:val="0"/>
          <w:sz w:val="28"/>
          <w:szCs w:val="28"/>
          <w:rtl/>
        </w:rPr>
        <w:t xml:space="preserve"> خمسين مليون دولار بما يعادل 30% من ميزانيتها في مشروعات </w:t>
      </w:r>
      <w:r w:rsidRPr="0060276E">
        <w:rPr>
          <w:rFonts w:ascii="Times New Roman" w:hAnsi="Times New Roman" w:cs="Traditional Arabic"/>
          <w:b/>
          <w:bCs/>
          <w:snapToGrid w:val="0"/>
          <w:sz w:val="28"/>
          <w:szCs w:val="28"/>
        </w:rPr>
        <w:t>Offshore</w:t>
      </w:r>
      <w:r w:rsidRPr="0060276E">
        <w:rPr>
          <w:rFonts w:cs="Traditional Arabic"/>
          <w:b/>
          <w:bCs/>
          <w:snapToGrid w:val="0"/>
          <w:sz w:val="28"/>
          <w:szCs w:val="28"/>
          <w:rtl/>
        </w:rPr>
        <w:t xml:space="preserve"> بسبب التعاون الكبير مع الموردين </w:t>
      </w:r>
      <w:r w:rsidRPr="0060276E">
        <w:rPr>
          <w:rFonts w:ascii="Times New Roman" w:hAnsi="Times New Roman" w:cs="Traditional Arabic"/>
          <w:b/>
          <w:bCs/>
          <w:snapToGrid w:val="0"/>
          <w:sz w:val="28"/>
          <w:szCs w:val="28"/>
        </w:rPr>
        <w:t>(Roose and et al., 1997)</w:t>
      </w:r>
      <w:r w:rsidRPr="0060276E">
        <w:rPr>
          <w:rFonts w:cs="Traditional Arabic"/>
          <w:b/>
          <w:bCs/>
          <w:snapToGrid w:val="0"/>
          <w:sz w:val="28"/>
          <w:szCs w:val="28"/>
          <w:rtl/>
        </w:rPr>
        <w:t xml:space="preserve">، كما استطاعت شركة هوندا </w:t>
      </w:r>
      <w:r w:rsidRPr="0060276E">
        <w:rPr>
          <w:rFonts w:ascii="Times New Roman" w:hAnsi="Times New Roman" w:cs="Traditional Arabic"/>
          <w:b/>
          <w:bCs/>
          <w:snapToGrid w:val="0"/>
          <w:sz w:val="28"/>
          <w:szCs w:val="28"/>
        </w:rPr>
        <w:t>Honda</w:t>
      </w:r>
      <w:r w:rsidRPr="0060276E">
        <w:rPr>
          <w:rFonts w:cs="Traditional Arabic"/>
          <w:b/>
          <w:bCs/>
          <w:snapToGrid w:val="0"/>
          <w:sz w:val="28"/>
          <w:szCs w:val="28"/>
          <w:rtl/>
        </w:rPr>
        <w:t xml:space="preserve"> بناء نجاحات عديدة بسبب قدرتها على العمل مع موردين كانوا على استعداد للتعامل مع الشركة. ويعتبر الموردون الآن في العديد من الحالات جزءاً مكملاً لنظام العمل </w:t>
      </w:r>
      <w:r w:rsidRPr="0060276E">
        <w:rPr>
          <w:rFonts w:cs="Traditional Arabic"/>
          <w:b/>
          <w:bCs/>
          <w:snapToGrid w:val="0"/>
          <w:sz w:val="28"/>
          <w:szCs w:val="28"/>
          <w:rtl/>
        </w:rPr>
        <w:lastRenderedPageBreak/>
        <w:t xml:space="preserve">بالشركات، كما أصبح من الشائع أن تجد العاملون لدى الموردين يعتمدون في أداء مهامهم على توجيهات المركز الرئيسي للعميل. كما أصبحت التحالفات كأحد أشكال العلاقات جوهر استراتيجية العديد من الشركات، فالتحالف بين كل من </w:t>
      </w:r>
      <w:r w:rsidRPr="0060276E">
        <w:rPr>
          <w:rFonts w:ascii="Times New Roman" w:hAnsi="Times New Roman" w:cs="Traditional Arabic"/>
          <w:b/>
          <w:bCs/>
          <w:snapToGrid w:val="0"/>
          <w:sz w:val="28"/>
          <w:szCs w:val="28"/>
        </w:rPr>
        <w:t>British Airways &amp; American Airways</w:t>
      </w:r>
      <w:r w:rsidRPr="0060276E">
        <w:rPr>
          <w:rFonts w:cs="Traditional Arabic"/>
          <w:b/>
          <w:bCs/>
          <w:snapToGrid w:val="0"/>
          <w:sz w:val="28"/>
          <w:szCs w:val="28"/>
          <w:rtl/>
        </w:rPr>
        <w:t xml:space="preserve"> وبين كل من </w:t>
      </w:r>
      <w:r w:rsidRPr="0060276E">
        <w:rPr>
          <w:rFonts w:ascii="Times New Roman" w:hAnsi="Times New Roman" w:cs="Traditional Arabic"/>
          <w:b/>
          <w:bCs/>
          <w:snapToGrid w:val="0"/>
          <w:sz w:val="28"/>
          <w:szCs w:val="28"/>
        </w:rPr>
        <w:t>British Telecom</w:t>
      </w:r>
      <w:r w:rsidRPr="0060276E">
        <w:rPr>
          <w:rFonts w:cs="Traditional Arabic"/>
          <w:b/>
          <w:bCs/>
          <w:snapToGrid w:val="0"/>
          <w:sz w:val="28"/>
          <w:szCs w:val="28"/>
          <w:rtl/>
        </w:rPr>
        <w:t xml:space="preserve"> وشركة </w:t>
      </w:r>
      <w:r w:rsidRPr="0060276E">
        <w:rPr>
          <w:rFonts w:ascii="Times New Roman" w:hAnsi="Times New Roman" w:cs="Traditional Arabic"/>
          <w:b/>
          <w:bCs/>
          <w:snapToGrid w:val="0"/>
          <w:sz w:val="28"/>
          <w:szCs w:val="28"/>
        </w:rPr>
        <w:t>MCI</w:t>
      </w:r>
      <w:r w:rsidRPr="0060276E">
        <w:rPr>
          <w:rFonts w:cs="Traditional Arabic"/>
          <w:b/>
          <w:bCs/>
          <w:snapToGrid w:val="0"/>
          <w:sz w:val="28"/>
          <w:szCs w:val="28"/>
          <w:rtl/>
        </w:rPr>
        <w:t xml:space="preserve"> هي أمثلة يتم فيها اختيار الطرف المناسب من أجل تحقيق مصالح مشتركة وقوة للطرفين. ويتضمن رأس مال العلاقات متغيرات العلاقات مع العملاء والموردين والأطراف الأخرى الفاعلة ذات الصلة بميادين عمل المنظمة مثل الجهات والمؤسسات العلمية والبحثية والجمعيات المهنية والتي توفر معرفة ذات قيمة عالية للمنشأة.</w:t>
      </w:r>
    </w:p>
    <w:p w:rsidR="00B5315F" w:rsidRPr="0060276E" w:rsidRDefault="00B5315F" w:rsidP="00B5315F">
      <w:pPr>
        <w:spacing w:after="0" w:line="240" w:lineRule="auto"/>
        <w:jc w:val="lowKashida"/>
        <w:rPr>
          <w:rFonts w:cs="Traditional Arabic"/>
          <w:b/>
          <w:bCs/>
          <w:sz w:val="32"/>
          <w:szCs w:val="32"/>
        </w:rPr>
      </w:pPr>
      <w:r w:rsidRPr="0060276E">
        <w:rPr>
          <w:rFonts w:cs="Traditional Arabic"/>
          <w:b/>
          <w:bCs/>
          <w:sz w:val="32"/>
          <w:szCs w:val="32"/>
          <w:rtl/>
        </w:rPr>
        <w:t>رأس المال الفكري ونظريات التنمية الاقتصادية: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يطلق الاقتصاديون على العوامل التي من الصعب السيطرة عليها اسم الصندوق الأسود. وحديثاً أظهر الاقتصاديون إعادة اهتمام فيما يتعلق بالمعرفة ودورها في النمو الاقتصادي. وتقدم الدراسة في الأجزاء التالية تحليلاً مكثفاً للخلفيات النظرية لهذا النوع من الاستثمارات غير الملموسة في أدبيات الاقتصاد بالرجوع إلى بعض المجالات في النظرية الاقتصادية، وبالذات في نظريات النمو الاقتصادي والتغير بغرض الوقوف على الجذور النظرية لرأس الفكري في الفكر الاقتصادي:</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1- نظرية رأس المال البشري:</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أشارت الدراسة في مواضع سابقة إلى أن الأصول غير الملموسة (الفكرية) أكثر أهمية من الأصول الملموسة. ولهذا ينبغي تحديد وفهم الأصول غير الملموسة بصورة جيدة، ويمثل لأفراد جزءاً حرجاً وأساسياً من تلك الأصول غير الملموسة. إن فكرة رأس المال البشري مطروحة منذ زمن بعيد، وفي هذا الصدد يقول مارشال أن من أعظم رؤوس الأموال التي يمكن الاستثمار فيها هو رأس المال البشري </w:t>
      </w:r>
      <w:r w:rsidRPr="0060276E">
        <w:rPr>
          <w:rFonts w:ascii="Times New Roman" w:hAnsi="Times New Roman" w:cs="Traditional Arabic"/>
          <w:b/>
          <w:bCs/>
          <w:sz w:val="28"/>
          <w:szCs w:val="28"/>
        </w:rPr>
        <w:t>(MarshaL, 1890 as cited  in Dooley, 2000)</w:t>
      </w:r>
      <w:r w:rsidRPr="0060276E">
        <w:rPr>
          <w:rFonts w:cs="Traditional Arabic"/>
          <w:b/>
          <w:bCs/>
          <w:sz w:val="28"/>
          <w:szCs w:val="28"/>
          <w:rtl/>
        </w:rPr>
        <w:t xml:space="preserve"> ولكن هذه الفكرة لم تلعب دوراً هاماً في الاقتصاد حتى نهاية عام 1950.</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يعتبر الكثيرون أن الموارد البشرية وطاقاتها الفكرية هي أهم عوامل النمو الاقتصادي وأنها العنصر الجوهري في عمليات الإنتاج. وبسبب أنها مكملة للاستثمار في رأس المال المادي ولأهميتها كأحد عوامل الإنتاج، فعادة ما يشار إليها في الأدبيات البحثية برأس المال البشري.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وتعرف منظمة التعاون الاقتصادي والتنمية رأس المال البشري على أنه المعرفة التي يستحوذ عليها ويقوم بتحصيلها الأفراد أثناء حياتهم لاستخدامها في إنتاج سلع وخدمات وأفكار في ظل ظروف السوق </w:t>
      </w:r>
      <w:r w:rsidRPr="0060276E">
        <w:rPr>
          <w:rFonts w:ascii="Times New Roman" w:hAnsi="Times New Roman" w:cs="Traditional Arabic"/>
          <w:b/>
          <w:bCs/>
          <w:sz w:val="28"/>
          <w:szCs w:val="28"/>
        </w:rPr>
        <w:t>(OECD, 1996</w:t>
      </w:r>
      <w:r w:rsidRPr="0060276E">
        <w:rPr>
          <w:rFonts w:cs="Traditional Arabic"/>
          <w:b/>
          <w:bCs/>
          <w:sz w:val="28"/>
          <w:szCs w:val="28"/>
        </w:rPr>
        <w:t xml:space="preserve">, </w:t>
      </w:r>
      <w:r w:rsidRPr="0060276E">
        <w:rPr>
          <w:rFonts w:ascii="Times New Roman" w:hAnsi="Times New Roman" w:cs="Traditional Arabic"/>
          <w:b/>
          <w:bCs/>
          <w:sz w:val="28"/>
          <w:szCs w:val="28"/>
        </w:rPr>
        <w:t>P. 23)</w:t>
      </w:r>
      <w:r w:rsidRPr="0060276E">
        <w:rPr>
          <w:rFonts w:cs="Traditional Arabic"/>
          <w:b/>
          <w:bCs/>
          <w:sz w:val="28"/>
          <w:szCs w:val="28"/>
          <w:rtl/>
        </w:rPr>
        <w:t xml:space="preserve">. ويركز المفهوم السابق على المنفعة المنتجة بواسطة المعرفة البشرية ويتجاهل مصادر الاستحواذ على المعرفة (مصادر رسمية أو غير رسمية، عائلية ومدرسية، وظيفية أو حتى أوقات الفراغ)، كما لا يولي اعتبار لطبيعة المعرفة والكفاءات سواء ذهنية أو سلوكية أو فنية أو لطريقة الحصول عليها سواء من خلال أعمال سابقة أو أداء وظائف معينة أو غيرها. ويعد هذا المفهوم تعريفاً تجريدياً لرأس المال البشري ويركز على محورين هما الطاقة المنتجة التي تتأتى من المعرفة، والمنافع المرتبطة بتحسين أساليب تقدير الطاقة المنتجة لرأس المال البشري.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lastRenderedPageBreak/>
        <w:t xml:space="preserve">وتركز نظرية رأس المال البشري على أهمية الأفراد والنظر إليهم على أنهم استثمار، ويستثمر الأفراد في التعليم والتدريب لتحقيق منافع مستقبلية. وهكذا فإن رأس المال البشري يعتبر أصل ومشابهه للأصول المادية من حيث كونه استثمار، ولكن الاستثمار في البشر أعظم شأناً. ويعتبر شولتز وبيكر من أبرز مؤسسي نظرية رأس المال البشري في الأدب الاقتصادي، ولقد ركز شولتز على رأس المال البشري من المنظور الكلي، في حين ركز بيكر على المستوى الجزئي في تحليله لرأس المال البشري. ولقد ركز كلاهما في تحليلاته على أن الموارد البشرية هي أحد عوامل الإنتاج الرئيسية وتساهم بنسبة كبيرة في زيادة الإنتاجية. علاوة على ذلك فإنه مثل الاستثمار في رأس المال المادي، فإن الاستثمار في رأس المال البشري يمكن أن يؤدي إلى توليد وفورات خارجية تعود على المجتمع ككل. والتعليم العام مثال على الاستثمار الذي يؤدي إلى وفورات خارجية إيجابية، فهو يسرع بالنقل السريع والكفء للمعرفة والاستحواذ عليها. ومنذ البداية حاولت نظرية رأس المال البشري أن تفسر الطبيعة المكملة للموارد البشرية وأثرها ليس فقط من منظور مساهمتها في عملية الإنتاج (كمدخلات)، ولكن وهذا هو الأهم، من منظور مساهمتها في تحصيل ونقل المعرفة الفنية. فالاستثمار في التدريب المتخصص ينظر إليه كمكمل لشراء آلات أكثر تقدماً ورقياً، كما أن له منفعة مباشرة في تحصيل أشكال جديدة من المعرفة الفنية </w:t>
      </w:r>
      <w:r w:rsidRPr="0060276E">
        <w:rPr>
          <w:rFonts w:ascii="Times New Roman" w:hAnsi="Times New Roman" w:cs="Traditional Arabic"/>
          <w:b/>
          <w:bCs/>
          <w:sz w:val="28"/>
          <w:szCs w:val="28"/>
        </w:rPr>
        <w:t>(Ducharme, 1998)</w:t>
      </w:r>
      <w:r w:rsidRPr="0060276E">
        <w:rPr>
          <w:rFonts w:ascii="Times New Roman" w:hAnsi="Times New Roman" w:cs="Traditional Arabic"/>
          <w:b/>
          <w:bCs/>
          <w:sz w:val="28"/>
          <w:szCs w:val="28"/>
          <w:rtl/>
        </w:rPr>
        <w:t xml:space="preserve">. </w:t>
      </w:r>
      <w:r w:rsidRPr="0060276E">
        <w:rPr>
          <w:rFonts w:cs="Traditional Arabic"/>
          <w:b/>
          <w:bCs/>
          <w:sz w:val="28"/>
          <w:szCs w:val="28"/>
          <w:rtl/>
        </w:rPr>
        <w:t>ولذا يؤكد البعض على أن العديد من الدول النامية لم تستفد من رؤوس الأموال الأجنبية المتدفقة إليها نتيجة لعدم قدرتها على استيعاب رأس المال المادي. ويرجع السبب في ذلك إلى أن طبيعة ونوعية رأس المال البشري في الدول المتخلفة لم تكن متناسبة مع نوعية وطبيعة رأس المال المادي (الفيل، 1992، ص 32).</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احتلت نظرية راس المال البشري مكانة كبيرة بعد النتائج التي توصلت إليها الأبحاث والدراسات التي اكتشفت أن الزيادة في الناتج القومي في الدول الصناعية تعد كبيرة جداً بالمقارنة بالزيادة في عوامل الإنتاج المادية. فلقد أوضحت دراسة سولو في الولايات المتحدة أن نسبة التباين غير المفسر في نمو الدخل القومي تقدر بحوالي 80%، ولا يفسرها تركيم رأس المال المادي، كما أوضحت دراسة دنيسون في الولايات المتحدة في الفترة من 1948 حتى 1973 أن نسبة مساهمة رأس المال المادي في النمو الاقتصادي تراوحت بين 16% - 23% (الفيل، 1992 ص 28). ولعل هذا يفسر استناد شولتز في مفهومه لرأس المال البشري على ثلاثة فروض أساسية وهي أن النمو الاقتصادي الذي لا يمكن تفسيره بالزيادة في المدخلات المادية يرجع أساساً إلى الزيادة في المخزون المتراكم لرأس المال البشري، كما يمكن تفسير الاختلافات في الإيرادات وفقاً للاختلافات في مقدار رأس المال البشري المستثمر في الأفراد، وأخيراً يمكن تحقيق العدالة في الدخل من خلال زيادة نسبة رأس المال البشري إلى رأس المال المادي. وهذا ما دفع بعض المحللين إلى ضرورة التركيز على رأس المال البشري لحل معضلة التناقض في الإنتاجية </w:t>
      </w:r>
      <w:r w:rsidRPr="0060276E">
        <w:rPr>
          <w:rFonts w:ascii="Times New Roman" w:hAnsi="Times New Roman" w:cs="Traditional Arabic"/>
          <w:b/>
          <w:bCs/>
          <w:sz w:val="28"/>
          <w:szCs w:val="28"/>
        </w:rPr>
        <w:t>Productivity paradox</w:t>
      </w:r>
      <w:r w:rsidRPr="0060276E">
        <w:rPr>
          <w:rFonts w:cs="Traditional Arabic"/>
          <w:b/>
          <w:bCs/>
          <w:sz w:val="28"/>
          <w:szCs w:val="28"/>
          <w:rtl/>
        </w:rPr>
        <w:t xml:space="preserve"> والمتمثل في التناقض الواضح بين الزيادة السريعة في معدل التغير الفني خلال العقد الأخير، وحقيقة الانخفاض في معدل نمو الإنتاجية إلى أقل من مستواه بعد الحرب العالمية الثانية </w:t>
      </w:r>
      <w:r w:rsidRPr="0060276E">
        <w:rPr>
          <w:rFonts w:ascii="Times New Roman" w:hAnsi="Times New Roman" w:cs="Traditional Arabic"/>
          <w:b/>
          <w:bCs/>
          <w:sz w:val="28"/>
          <w:szCs w:val="28"/>
        </w:rPr>
        <w:t>(OECD, 1996)</w:t>
      </w:r>
      <w:r w:rsidRPr="0060276E">
        <w:rPr>
          <w:rFonts w:ascii="Times New Roman" w:hAnsi="Times New Roman" w:cs="Traditional Arabic"/>
          <w:b/>
          <w:bCs/>
          <w:sz w:val="28"/>
          <w:szCs w:val="28"/>
          <w:rtl/>
        </w:rPr>
        <w:t>.</w:t>
      </w:r>
    </w:p>
    <w:p w:rsidR="00B5315F" w:rsidRPr="0060276E" w:rsidRDefault="00B5315F" w:rsidP="00B5315F">
      <w:pPr>
        <w:pStyle w:val="BodyTextIndent"/>
        <w:ind w:left="0" w:firstLine="397"/>
        <w:jc w:val="both"/>
        <w:rPr>
          <w:rFonts w:cs="Traditional Arabic"/>
          <w:b/>
          <w:bCs/>
          <w:rtl/>
        </w:rPr>
      </w:pPr>
      <w:r w:rsidRPr="0060276E">
        <w:rPr>
          <w:rFonts w:cs="Traditional Arabic"/>
          <w:b/>
          <w:bCs/>
          <w:rtl/>
        </w:rPr>
        <w:t xml:space="preserve">وطبقاً لنظرية رأس المال البشري، فإن الاستثمار في العنصر البشري من قبل الأفراد والمنظمات والحكومات يعمل على زيادة الإنتاج والإنتاجية ليس فقط للعنصر البشري نفسه، ولكن لبقية العناصر الإنتاجية </w:t>
      </w:r>
      <w:r w:rsidRPr="0060276E">
        <w:rPr>
          <w:rFonts w:cs="Traditional Arabic"/>
          <w:b/>
          <w:bCs/>
          <w:rtl/>
        </w:rPr>
        <w:lastRenderedPageBreak/>
        <w:t xml:space="preserve">الأخرى العاملة في المنظمات، بل وعلى مستوى المجتمع ككل. فالاستثمار في العنصر البشري يتيح مزيد من فرص العمل أمام الأفراد، كما يسمح بزيادة حركية عنصر العمل نحو القطاعات الإنتاجية الجذابة. لقد أوضحت الأدبيات البحثية في مجال الاقتصاد أن نظرية رأس المال البشري تواجه تحديات تجريبية قوية في جوانب المدخلات والمخرجات في دالة إنتاج المعرفة. فهناك صعوبات بالغة في تحديد درجة المهارة والمعرفة والجهد التي يمتلكها العامل فعلاً أو يمكنه الحصول عليها من خلال الخبرة والتدريب. وعادة ما تستخدم الشهادات العلمية لقياس تلك الكفاءات، ولكن الكثيرين يشككون في مصداقية الاعتماد على الشهادات العلمية، وبالتالي فهي قياس غير دقيق على أحسن تقدير. هذا إلى جانب أن هناك مشكلة عامة في مصداقية التعليم بالممارسة الذي يتم خارج المؤسسات التعليمية، من ناحية أخرى هناك عدم تأكد كبير بشأن عملية تحويل رأس المال البشري إلى مخرجات (مشكلة الصندوق الأسود).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لخص مينسر </w:t>
      </w:r>
      <w:r w:rsidRPr="00AE1335">
        <w:rPr>
          <w:rFonts w:ascii="Times New Roman" w:hAnsi="Times New Roman" w:cs="Traditional Arabic"/>
          <w:b/>
          <w:bCs/>
          <w:sz w:val="26"/>
          <w:szCs w:val="26"/>
        </w:rPr>
        <w:t>(Mincer, 1989 as cited in Ducharm, 1998)</w:t>
      </w:r>
      <w:r w:rsidRPr="0060276E">
        <w:rPr>
          <w:rFonts w:cs="Traditional Arabic"/>
          <w:b/>
          <w:bCs/>
          <w:sz w:val="28"/>
          <w:szCs w:val="28"/>
          <w:rtl/>
        </w:rPr>
        <w:t xml:space="preserve"> مساهمة نظرية رأس المال البشري، بقوله أن رأس المال البشري يلعب دوراً محورياً في عملية التنمية الاقتصادية، فهو عبارة عن مجموعة من المهارات والمعارف والخبرات الناتجة من التعليم والتدريب، وبالتالي فهو المصدر الأساسي للابتكار. وعند هذه النقطة يمكن القول أن رأس المال البشري يساهم في مفاهيم الأصول والموارد المعرفية غير الملموسة التي برزت إلى واقع الممارسات في نهايات القرن العشرين.</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أوضحت الدراسات التجريبية المبكرة أن رأس المال البشري له تأثير إيجابي على متغيرات النواتج، فلقد ناقش كل من بارتل وليشتنبرج </w:t>
      </w:r>
      <w:r w:rsidRPr="0060276E">
        <w:rPr>
          <w:rFonts w:ascii="Times New Roman" w:hAnsi="Times New Roman" w:cs="Traditional Arabic"/>
          <w:b/>
          <w:bCs/>
          <w:sz w:val="28"/>
          <w:szCs w:val="28"/>
        </w:rPr>
        <w:t>(Bartel &amp; Lichtenberg, 1987)</w:t>
      </w:r>
      <w:r w:rsidRPr="0060276E">
        <w:rPr>
          <w:rFonts w:cs="Traditional Arabic"/>
          <w:b/>
          <w:bCs/>
          <w:sz w:val="28"/>
          <w:szCs w:val="28"/>
          <w:rtl/>
        </w:rPr>
        <w:t xml:space="preserve"> أن الابتكار التكنولوجي يعدل من الطلب على العمل في صالح العمالة ذات التعليم الأفضل بسبب تمتعهم بميزة تنافسية في تنفيذ التكنولوجي المبتكر والجديد. كما أوضح شولتز أنه بالإمكان تفسير ما بين 36-70% من الزيادة في دخل العمل من خلال العائد على الاستثمار الإضافي في رأس المال البشري (الفيل، 1992).</w:t>
      </w:r>
    </w:p>
    <w:p w:rsidR="00B5315F" w:rsidRPr="0060276E" w:rsidRDefault="00B5315F" w:rsidP="00B5315F">
      <w:pPr>
        <w:spacing w:after="0" w:line="240" w:lineRule="auto"/>
        <w:ind w:firstLine="397"/>
        <w:jc w:val="lowKashida"/>
        <w:rPr>
          <w:rFonts w:ascii="Times New Roman" w:hAnsi="Times New Roman" w:cs="Traditional Arabic"/>
          <w:b/>
          <w:bCs/>
          <w:sz w:val="28"/>
          <w:szCs w:val="28"/>
          <w:rtl/>
          <w:lang w:bidi="ar-LB"/>
        </w:rPr>
      </w:pPr>
      <w:r w:rsidRPr="0060276E">
        <w:rPr>
          <w:rFonts w:cs="Traditional Arabic"/>
          <w:b/>
          <w:bCs/>
          <w:sz w:val="28"/>
          <w:szCs w:val="28"/>
          <w:rtl/>
        </w:rPr>
        <w:t xml:space="preserve">وحقيقة الأمر أن تأثير نظرية رأس المال البشري على مفهوم الاستثمارات المعرفية غير الملموسة ورأس المال الفكري يذهب إلى ما هو أبعد من ذلك. فلقد كرست الأعمال التجريبية الحديثة جهودها نحو التعرف على التأثير الاقتصادي للاستثمار في التدريب وإعادة التأهيل المهاري. ووجدت دراسة بارتل ارتباط إيجابي بين تنفيذ البرامج التدريبية والنمو في إنتاجية العمل ليس فقط على المستوى الفردي ولكن على مستوى التنظيم ككل. كما وجد نفس الباحث </w:t>
      </w:r>
      <w:r w:rsidRPr="0060276E">
        <w:rPr>
          <w:rFonts w:ascii="Times New Roman" w:hAnsi="Times New Roman" w:cs="Traditional Arabic"/>
          <w:b/>
          <w:bCs/>
          <w:sz w:val="28"/>
          <w:szCs w:val="28"/>
        </w:rPr>
        <w:t>(Bartel, 1992)</w:t>
      </w:r>
      <w:r w:rsidRPr="0060276E">
        <w:rPr>
          <w:rFonts w:cs="Traditional Arabic"/>
          <w:b/>
          <w:bCs/>
          <w:sz w:val="28"/>
          <w:szCs w:val="28"/>
          <w:rtl/>
        </w:rPr>
        <w:t xml:space="preserve"> أن التدريب له تأثير ذو دلالة على النمو في الأجر، كما أنه يترجم في صورة معدل للعائد على مستوى الشركة يصل إلى 13%. أيضاً أوضحت دراسة مينسر </w:t>
      </w:r>
      <w:r w:rsidRPr="0060276E">
        <w:rPr>
          <w:rFonts w:ascii="Times New Roman" w:hAnsi="Times New Roman" w:cs="Traditional Arabic"/>
          <w:b/>
          <w:bCs/>
          <w:sz w:val="28"/>
          <w:szCs w:val="28"/>
        </w:rPr>
        <w:t>(Mincer, 1998 as cited in</w:t>
      </w:r>
      <w:r w:rsidRPr="0060276E">
        <w:rPr>
          <w:rFonts w:cs="Traditional Arabic"/>
          <w:b/>
          <w:bCs/>
          <w:sz w:val="28"/>
          <w:szCs w:val="28"/>
        </w:rPr>
        <w:t xml:space="preserve"> </w:t>
      </w:r>
      <w:r w:rsidRPr="0060276E">
        <w:rPr>
          <w:rFonts w:ascii="Times New Roman" w:hAnsi="Times New Roman" w:cs="Traditional Arabic"/>
          <w:b/>
          <w:bCs/>
          <w:sz w:val="28"/>
          <w:szCs w:val="28"/>
        </w:rPr>
        <w:t>Ducharme, 1998)</w:t>
      </w:r>
      <w:r w:rsidRPr="0060276E">
        <w:rPr>
          <w:rFonts w:cs="Traditional Arabic"/>
          <w:b/>
          <w:bCs/>
          <w:sz w:val="28"/>
          <w:szCs w:val="28"/>
          <w:rtl/>
        </w:rPr>
        <w:t xml:space="preserve"> أن معدلات العائد على الاستثمار في التدريب تتجاوز مثيلاتها من العوائد على الاستثمارات في التعليم بالمدارس، ولقد استنتج الباحث أن التدريب يظل مربح للشركات حتى في أوقات زيادة حركية عنصر العمل نحو القطاعات الإنتاجية المختلفة. ولقد أشار في دراساته إلى أن الفرد غير المتدرب يحصل على نفس الإيرادات بغض النظر عن عمره، أما الفرد الحاصل على التدريب وإن كان يحصل على إيرادات أقل أثناء التدريب، لتحمله جزء من تكلفة التدريب إلا أنه يحقق إيرادات أكبر في عمر لاحق. أيضاً أشارت ذات الدراسة أنه كلما زاد الاستثمار في التدريب خاصة التدريب المتخصص كلما زادت احتمالات بقاء الفرد في المنظمة واحتمالات استقرار العمالة.</w:t>
      </w:r>
      <w:r w:rsidRPr="0060276E">
        <w:rPr>
          <w:rFonts w:cs="Traditional Arabic" w:hint="cs"/>
          <w:b/>
          <w:bCs/>
          <w:sz w:val="28"/>
          <w:szCs w:val="28"/>
        </w:rPr>
        <w:t xml:space="preserve"> </w:t>
      </w:r>
      <w:r w:rsidRPr="0060276E">
        <w:rPr>
          <w:rFonts w:cs="Traditional Arabic"/>
          <w:b/>
          <w:bCs/>
          <w:sz w:val="28"/>
          <w:szCs w:val="28"/>
          <w:rtl/>
          <w:lang w:bidi="ar-LB"/>
        </w:rPr>
        <w:t xml:space="preserve"> كما أشارت دراسات </w:t>
      </w:r>
      <w:r w:rsidRPr="0060276E">
        <w:rPr>
          <w:rFonts w:cs="Traditional Arabic"/>
          <w:b/>
          <w:bCs/>
          <w:sz w:val="28"/>
          <w:szCs w:val="28"/>
          <w:rtl/>
          <w:lang w:bidi="ar-LB"/>
        </w:rPr>
        <w:lastRenderedPageBreak/>
        <w:t>اخرى أن رأس المال البشرى يفسر حوالى 70% من ال</w:t>
      </w:r>
      <w:r w:rsidRPr="0060276E">
        <w:rPr>
          <w:rFonts w:cs="Traditional Arabic" w:hint="cs"/>
          <w:b/>
          <w:bCs/>
          <w:sz w:val="28"/>
          <w:szCs w:val="28"/>
          <w:rtl/>
          <w:lang w:bidi="ar-LB"/>
        </w:rPr>
        <w:t>أ</w:t>
      </w:r>
      <w:r w:rsidRPr="0060276E">
        <w:rPr>
          <w:rFonts w:cs="Traditional Arabic"/>
          <w:b/>
          <w:bCs/>
          <w:sz w:val="28"/>
          <w:szCs w:val="28"/>
          <w:rtl/>
          <w:lang w:bidi="ar-LB"/>
        </w:rPr>
        <w:t xml:space="preserve">داء فى شركات البرمجيات المصرية </w:t>
      </w:r>
      <w:r w:rsidRPr="0060276E">
        <w:rPr>
          <w:rFonts w:ascii="Times New Roman" w:hAnsi="Times New Roman" w:cs="Traditional Arabic"/>
          <w:b/>
          <w:bCs/>
          <w:sz w:val="28"/>
          <w:szCs w:val="28"/>
          <w:rtl/>
          <w:lang w:bidi="ar-LB"/>
        </w:rPr>
        <w:t>(</w:t>
      </w:r>
      <w:r w:rsidRPr="00AE1335">
        <w:rPr>
          <w:rFonts w:ascii="Times New Roman" w:hAnsi="Times New Roman" w:cs="Traditional Arabic"/>
          <w:b/>
          <w:bCs/>
          <w:sz w:val="24"/>
          <w:szCs w:val="24"/>
          <w:lang w:bidi="ar-LB"/>
        </w:rPr>
        <w:t>Seleim, Ashour, and Bontis, 2007</w:t>
      </w:r>
      <w:r w:rsidRPr="0060276E">
        <w:rPr>
          <w:rFonts w:ascii="Times New Roman" w:hAnsi="Times New Roman" w:cs="Traditional Arabic"/>
          <w:b/>
          <w:bCs/>
          <w:sz w:val="28"/>
          <w:szCs w:val="28"/>
          <w:rtl/>
          <w:lang w:bidi="ar-LB"/>
        </w:rPr>
        <w:t>)</w:t>
      </w:r>
      <w:r w:rsidRPr="0060276E">
        <w:rPr>
          <w:rFonts w:ascii="Times New Roman" w:hAnsi="Times New Roman" w:cs="Traditional Arabic"/>
          <w:b/>
          <w:bCs/>
          <w:sz w:val="28"/>
          <w:szCs w:val="28"/>
          <w:lang w:bidi="ar-LB"/>
        </w:rPr>
        <w:t>.</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2- نظرية الابتكار أو التغير الفني </w:t>
      </w:r>
      <w:r w:rsidRPr="0060276E">
        <w:rPr>
          <w:rFonts w:ascii="Times New Roman" w:hAnsi="Times New Roman" w:cs="Traditional Arabic"/>
          <w:b/>
          <w:bCs/>
          <w:sz w:val="28"/>
          <w:szCs w:val="28"/>
        </w:rPr>
        <w:t>Technical change theory</w:t>
      </w:r>
      <w:r w:rsidRPr="0060276E">
        <w:rPr>
          <w:rFonts w:ascii="Times New Roman" w:hAnsi="Times New Roman" w:cs="Traditional Arabic"/>
          <w:b/>
          <w:bCs/>
          <w:sz w:val="28"/>
          <w:szCs w:val="28"/>
          <w:rtl/>
        </w:rPr>
        <w:t>:</w:t>
      </w:r>
    </w:p>
    <w:p w:rsidR="00B5315F" w:rsidRPr="0060276E" w:rsidRDefault="00B5315F" w:rsidP="00B5315F">
      <w:pPr>
        <w:pStyle w:val="BodyText"/>
        <w:bidi/>
        <w:spacing w:after="0" w:line="240" w:lineRule="auto"/>
        <w:ind w:firstLine="397"/>
        <w:rPr>
          <w:rFonts w:cs="Traditional Arabic"/>
          <w:sz w:val="28"/>
          <w:szCs w:val="28"/>
          <w:rtl/>
        </w:rPr>
      </w:pPr>
      <w:r w:rsidRPr="0060276E">
        <w:rPr>
          <w:rFonts w:cs="Traditional Arabic"/>
          <w:sz w:val="28"/>
          <w:szCs w:val="28"/>
          <w:rtl/>
        </w:rPr>
        <w:t>والشق الثاني من الأدبيات البحثية الذي ساهم بصورة فعالة في مفهوم الاستثمارات المعرفية غير الملموسة ورأس المال الفكري يرتبط بالتغير الفني أو الابتكار. فمن المقبول الآن أن النشاط العلمي والتكنولوجي ليس عاملاً خارج نطاق النمو الاقتصادي، فهو يتولد نتاجاً لمجهودات بعض الوكالات الاقتصادية أو المؤسسات التي تستجيب بصورة طبيعية للحوافز الاقتصادية لجهودها العلمية والتكنولوجية. فالابتكار هو عنصر أساسي في استراتيجية الشركة وقوة دفع أساسية تقف خلف السياسات الاقتصادية لتحسين التنافسية العالمية والتقدم الاقتصادي.</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وكما في حالة رأس المال البشري، فإن أهمية الابتكار أو التفسير الفني كأحد العوامل الأساسية في النمو الاقتصادي تم إدراكه منذ زمن بعيد. فلقد أشار كل من آدم سميث، وديفيد ريكاردو، وكارل ماركس إلى أهمية التغير الفني كعامل أساسي في التقدم الاقتصادي </w:t>
      </w:r>
      <w:r w:rsidRPr="0060276E">
        <w:rPr>
          <w:rFonts w:ascii="Times New Roman" w:hAnsi="Times New Roman" w:cs="Traditional Arabic"/>
          <w:b/>
          <w:bCs/>
          <w:sz w:val="28"/>
          <w:szCs w:val="28"/>
        </w:rPr>
        <w:t>(Ducharme, 1998)</w:t>
      </w:r>
      <w:r w:rsidRPr="0060276E">
        <w:rPr>
          <w:rFonts w:cs="Traditional Arabic"/>
          <w:b/>
          <w:bCs/>
          <w:sz w:val="28"/>
          <w:szCs w:val="28"/>
          <w:rtl/>
        </w:rPr>
        <w:t xml:space="preserve">. ورغم أن الاقتصاديين النيوكلاسيك لم يضعوا التغير الفني في محور تركيز النماذج التي قدموها، إلا أن العديد منهم فحص السؤال الخاص بالتغير التكنولوجي بصفة عامة باستخدام ثلاثية شومبيتر والتي تقسم عملية التغير التكنولوجي إلى ثلاثة مراحل هي الاختراع أي توليد أفكار جديدة، ثم الابتكار أي تحويل الأفكار الجديدة إلى منتجات تقدم للأسواق، وأخيراً الانتشار أي توزيع المنتجات في الأسواق </w:t>
      </w:r>
      <w:r w:rsidRPr="0060276E">
        <w:rPr>
          <w:rFonts w:ascii="Times New Roman" w:hAnsi="Times New Roman" w:cs="Traditional Arabic"/>
          <w:b/>
          <w:bCs/>
          <w:sz w:val="28"/>
          <w:szCs w:val="28"/>
        </w:rPr>
        <w:t>(Canibano Garcia &amp; Sanchez, 1999)</w:t>
      </w:r>
      <w:r w:rsidRPr="0060276E">
        <w:rPr>
          <w:rFonts w:ascii="Times New Roman" w:hAnsi="Times New Roman" w:cs="Traditional Arabic"/>
          <w:b/>
          <w:bCs/>
          <w:sz w:val="28"/>
          <w:szCs w:val="28"/>
          <w:rtl/>
        </w:rPr>
        <w:t xml:space="preserve">.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وتقليدياً ركزت دراسات الابتكار على أنشطة البحوث والتطوير، حيث أن الإنفاق على البحوث والتطوير يتم فحصها بصورة منفصلة عن بعض متغيرات المدخلات الأخرى مثل العمل، والمواد، ورأس المال المادي. ومع ذلك أوضحت بعض التحليلات الحديثة اعتماداً على دليل أوسلو </w:t>
      </w:r>
      <w:r w:rsidRPr="0060276E">
        <w:rPr>
          <w:rFonts w:ascii="Times New Roman" w:hAnsi="Times New Roman" w:cs="Traditional Arabic"/>
          <w:b/>
          <w:bCs/>
          <w:sz w:val="28"/>
          <w:szCs w:val="28"/>
        </w:rPr>
        <w:t>Oslo Manual</w:t>
      </w:r>
      <w:r w:rsidRPr="0060276E">
        <w:rPr>
          <w:rFonts w:cs="Traditional Arabic"/>
          <w:b/>
          <w:bCs/>
          <w:sz w:val="28"/>
          <w:szCs w:val="28"/>
          <w:rtl/>
        </w:rPr>
        <w:t xml:space="preserve"> أن البحوث والتطوير هو النشاط الوحيد الذي يمكن الاستثمار فيه من أجل الابتكار حيث أن الأنشطة الأخرى يمكن أن تؤدي إلى تنفيذ جديد للتكنولوجي أو تحسين المنتجات والعمليات </w:t>
      </w:r>
      <w:r w:rsidRPr="0060276E">
        <w:rPr>
          <w:rFonts w:ascii="Times New Roman" w:hAnsi="Times New Roman" w:cs="Traditional Arabic"/>
          <w:b/>
          <w:bCs/>
          <w:sz w:val="28"/>
          <w:szCs w:val="28"/>
        </w:rPr>
        <w:t>(Caibano, Garcia &amp; Sanchez</w:t>
      </w:r>
      <w:r w:rsidRPr="0060276E">
        <w:rPr>
          <w:rFonts w:ascii="Times New Roman" w:hAnsi="Times New Roman" w:cs="Traditional Arabic"/>
          <w:b/>
          <w:bCs/>
          <w:color w:val="FF0000"/>
          <w:sz w:val="28"/>
          <w:szCs w:val="28"/>
        </w:rPr>
        <w:t>,</w:t>
      </w:r>
      <w:r w:rsidRPr="0060276E">
        <w:rPr>
          <w:rFonts w:ascii="Times New Roman" w:hAnsi="Times New Roman" w:cs="Traditional Arabic"/>
          <w:b/>
          <w:bCs/>
          <w:sz w:val="28"/>
          <w:szCs w:val="28"/>
        </w:rPr>
        <w:t xml:space="preserve"> 1999)</w:t>
      </w:r>
      <w:r w:rsidRPr="0060276E">
        <w:rPr>
          <w:rFonts w:ascii="Times New Roman" w:hAnsi="Times New Roman" w:cs="Traditional Arabic"/>
          <w:b/>
          <w:bCs/>
          <w:sz w:val="28"/>
          <w:szCs w:val="28"/>
          <w:rtl/>
        </w:rPr>
        <w:t>.</w:t>
      </w:r>
      <w:r w:rsidRPr="0060276E">
        <w:rPr>
          <w:rFonts w:cs="Traditional Arabic"/>
          <w:b/>
          <w:bCs/>
          <w:sz w:val="28"/>
          <w:szCs w:val="28"/>
          <w:rtl/>
        </w:rPr>
        <w:t xml:space="preserve"> ومن أكثر المؤشرات المستخدمة في الأنشطة التكنولوجية والابتكارية هي كمية الاستثمار في البحوث والتطوير (قياس المدخلات)، وعدد حقوق الاختراع الممنوحة (قياس المخرجات). ويعد الإنفاق على البحوث والتطوير مقياس بروكسي للموارد التي تم تخصيصها للحصول على ابتكارات، ولكنه لا يعكس الكمية الفعلية لأنشطة الابتكارات التي تقوم بها الشركات والصناعة والتي تشتمل على بحوث وتطوير غير رسمية وطارئة غير مدرجة في التقارير والبيانات الرسمية. كما تعد حقوق الاختراع مقياس تكنولوجي صرف للمعرفة الجديدة، ولكنه لا يفسر القيمة الاقتصادية لهذه المعرفة. ويرجع التركيز على استخدام براءات الاختراع كمؤشر ثابت على المخرجات من نشاط الابتكار إلى عدة اعتبارات أهمها: أن القيمة الاقتصادية الفعلية لبراءة الاختراع من الصعب تقديرها. وأن المقارنات التي تعتمد على هذا المؤشر تعتمد على افتراضات غير واقعية، ليس كل الابتكارات يمكن وضعها في صورة براءات اختراع، ليست كل براءات الاختراع تصبح ابتكارات. والأهمية الاقتصادية الفعلية للتكنولوجي الجديد يمكن فهمها عن طريق القياس المباشر لمخرجات </w:t>
      </w:r>
      <w:r w:rsidRPr="0060276E">
        <w:rPr>
          <w:rFonts w:cs="Traditional Arabic"/>
          <w:b/>
          <w:bCs/>
          <w:sz w:val="28"/>
          <w:szCs w:val="28"/>
          <w:rtl/>
        </w:rPr>
        <w:lastRenderedPageBreak/>
        <w:t>الابتكار</w:t>
      </w:r>
      <w:r w:rsidRPr="0060276E">
        <w:rPr>
          <w:rFonts w:ascii="Times New Roman" w:hAnsi="Times New Roman" w:cs="Traditional Arabic"/>
          <w:b/>
          <w:bCs/>
          <w:sz w:val="28"/>
          <w:szCs w:val="28"/>
        </w:rPr>
        <w:t>(Santarelli &amp; Piergiovanni, 1996)</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إنها تشير إلى ما إذا كانت فكرة منتج جديد أو محسن بدأت في الاستحواذ على قيمة اقتصادية حقيقية، ويحدث ذلك عندما توضع نتائجها في صورة منتج يقدم للأسواق وهذا ما أشار إليه فريمان (عالم الاقتصاد المشهور) بأنه أول معاملة تجارية تشتمل على منتج جديد.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أوضحت الدراسات أن الزيادة في تمويل البحوث والتطوير في منظمة دول التعاون الاقتصادي والتنمية (كنسبة من </w:t>
      </w:r>
      <w:r w:rsidRPr="0060276E">
        <w:rPr>
          <w:rFonts w:cs="Traditional Arabic"/>
          <w:b/>
          <w:bCs/>
          <w:sz w:val="28"/>
          <w:szCs w:val="28"/>
        </w:rPr>
        <w:t>GDP</w:t>
      </w:r>
      <w:r w:rsidRPr="0060276E">
        <w:rPr>
          <w:rFonts w:cs="Traditional Arabic"/>
          <w:b/>
          <w:bCs/>
          <w:sz w:val="28"/>
          <w:szCs w:val="28"/>
          <w:rtl/>
        </w:rPr>
        <w:t xml:space="preserve"> منذ عام 1960) أن الاستثمار في الابتكار كان له مدلولات اقتصادية كبيرة. ولقد أشارت نتائج الدراسة التي قام بها كل من سانترلي وبيرجيوفاني </w:t>
      </w:r>
      <w:r w:rsidRPr="0060276E">
        <w:rPr>
          <w:rFonts w:ascii="Times New Roman" w:hAnsi="Times New Roman" w:cs="Traditional Arabic"/>
          <w:b/>
          <w:bCs/>
          <w:sz w:val="28"/>
          <w:szCs w:val="28"/>
        </w:rPr>
        <w:t>(Santarelli &amp; Piergiovanni, 1996)</w:t>
      </w:r>
      <w:r w:rsidRPr="0060276E">
        <w:rPr>
          <w:rFonts w:cs="Traditional Arabic"/>
          <w:b/>
          <w:bCs/>
          <w:sz w:val="28"/>
          <w:szCs w:val="28"/>
          <w:rtl/>
        </w:rPr>
        <w:t xml:space="preserve"> في إيطاليا إلى وجود ارتباط ذي دلالة بين القوة في ابتكار المنتج والتنافسية التجارية. وأوضحت الدراسة أن الصناعات التي حققت فيها إيطاليا أداءً إيجابياً في التجارة العالمية كانت تتمتع فيها بطاقات ابتكارية عالية، وأن الإنفاق على البحوث والتطوير كان له ارتباط إيجابي بتطوير ابتكارات المنتج. وأبرزت النتائج أن الشركات الصغيرة الأقل من خمسين عاملاً كانت أكثر ابتكاراً عما كان متوقعاً.</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أصبح واضحاً الآن أن الابتكار أو التفسير الفني يتضمن أكثر من مجرد أنشطة البحوث والتطوير، بل يشتمل على أنشطة مثل الاستحواذ على التكنولوجي الجديد، والتسويق، وتطوير برامج للتدريب والتصميم وغيرها. وتؤكد الكتابات الحديثة أن معظم الابتكارات مستمرة وتراكمية بطبيعتها، فهي أساساً توليفات جديدة من الأساليب وليست منتجات أو عمليات أو أنظمة جديدة تماماً، وهذا معناه أن عملية التعلم بالشركات داخلية وتراكمية. ولتحقيق وضعاً تنافسياً ينبغي على الشركات والأفراد أن يستنفروا بالكامل في عمليات تعلم معقدة يكون الأساس فيها ليس فقط تمويل البحوث والتطوير ولكن أيضاً تجميع معرفة فنية عامة وخاصة من خلال العديد من الأساليب، مثل التسويق والتدريب والاتفاقيات، والاستثمار المشترك، والتحالفات الاستراتيجية والكونسورتم، والتراخيص والعلامات التجارية وغيرها من الاستثمارات غير الملموسة.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وهكذا فإن عمليات الابتكار تحوي في جعبتها أكثر من مجرد تخليق معرفة جديدة من خلال البحوث والتطوير، بل تعمل على دمج المعرفة القائمة من خلال عمليات التعلم والاستثمار فيما هو غير ملموس. وقدم كل من تورنمين ومولر </w:t>
      </w:r>
      <w:r w:rsidRPr="0060276E">
        <w:rPr>
          <w:rFonts w:ascii="Times New Roman" w:hAnsi="Times New Roman" w:cs="Traditional Arabic"/>
          <w:b/>
          <w:bCs/>
          <w:sz w:val="28"/>
          <w:szCs w:val="28"/>
        </w:rPr>
        <w:t>(Tournemine &amp; Muller, 1996)</w:t>
      </w:r>
      <w:r w:rsidRPr="0060276E">
        <w:rPr>
          <w:rFonts w:cs="Traditional Arabic"/>
          <w:b/>
          <w:bCs/>
          <w:sz w:val="28"/>
          <w:szCs w:val="28"/>
          <w:rtl/>
        </w:rPr>
        <w:t xml:space="preserve"> إطاراً لنظم تطوير الابتكارات القومية في هونجري فحواه أن الابتكار يعتمد على آليتين هما: آليات التعلم وآليات البحوث. وتتحدد آليات التعلم من خلال التفاعل بين وظائف الشركة المختلفة، وكذلك التفاعل بين الشركات، كما أن آليات البحوث تتحدد من خلال البحوث والتطوير الداخلية والبحوث والتطوير الخارجية على مستوى الشركات، وكذلك البحوث الأساسية ونظام التعليم. ولقد أشار دوشارم </w:t>
      </w:r>
      <w:r w:rsidRPr="00AE1335">
        <w:rPr>
          <w:rFonts w:ascii="Times New Roman" w:hAnsi="Times New Roman" w:cs="Traditional Arabic"/>
          <w:b/>
          <w:bCs/>
        </w:rPr>
        <w:t>(Ducharme,1998)</w:t>
      </w:r>
      <w:r w:rsidRPr="0060276E">
        <w:rPr>
          <w:rFonts w:cs="Traditional Arabic"/>
          <w:b/>
          <w:bCs/>
          <w:sz w:val="28"/>
          <w:szCs w:val="28"/>
          <w:rtl/>
        </w:rPr>
        <w:t xml:space="preserve"> إلى أن الأدبيات البحثية في التغير الفني كثيفة وتتراوح بين تقدير عامل البواقي </w:t>
      </w:r>
      <w:r w:rsidRPr="00AE1335">
        <w:rPr>
          <w:rFonts w:ascii="Times New Roman" w:hAnsi="Times New Roman" w:cs="Traditional Arabic"/>
          <w:b/>
          <w:bCs/>
        </w:rPr>
        <w:t>Residual Factor</w:t>
      </w:r>
      <w:r w:rsidRPr="0060276E">
        <w:rPr>
          <w:rFonts w:cs="Traditional Arabic"/>
          <w:b/>
          <w:bCs/>
          <w:sz w:val="28"/>
          <w:szCs w:val="28"/>
          <w:rtl/>
        </w:rPr>
        <w:t xml:space="preserve"> على أنه مؤشر للتغير الفني إلى تحليل تفصيلي ومتعمق لعوامل مثل البحوث والتطوير، والمدفوعات للتكنولوجيا وغيرها. وتشهد العديد من المشروعات حالياً في العديد من الصناعات بأهمية الاستثمار في البحوث والتطوير، والتكنولوجي الجديد، والإعلان وغيرها من أجل الوصول إلى عمليات جديدة وابتكارات المنتج، وتطوير وصيانة القدرات الواسعة لاستيعاب واستغلال المعلومات المتاحة خارجياً </w:t>
      </w:r>
      <w:r w:rsidRPr="00AE1335">
        <w:rPr>
          <w:rFonts w:ascii="Times New Roman" w:hAnsi="Times New Roman" w:cs="Traditional Arabic"/>
          <w:b/>
          <w:bCs/>
          <w:sz w:val="26"/>
          <w:szCs w:val="26"/>
        </w:rPr>
        <w:t>(Cohen &amp; Levinthol, 1990)</w:t>
      </w:r>
      <w:r w:rsidRPr="0060276E">
        <w:rPr>
          <w:rFonts w:cs="Traditional Arabic"/>
          <w:b/>
          <w:bCs/>
          <w:sz w:val="28"/>
          <w:szCs w:val="28"/>
          <w:rtl/>
        </w:rPr>
        <w:t xml:space="preserve">.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lastRenderedPageBreak/>
        <w:t xml:space="preserve">وهكذا تبدو الاستثمارات المعرفية غير الملموسة أنها أحد المرتكزات الحديثة لمشروعات الأعمال التي ترغب في الحصول على ميزة تنافسية. وأشار برينان </w:t>
      </w:r>
      <w:r w:rsidRPr="0060276E">
        <w:rPr>
          <w:rFonts w:cs="Traditional Arabic"/>
          <w:b/>
          <w:bCs/>
          <w:sz w:val="28"/>
          <w:szCs w:val="28"/>
        </w:rPr>
        <w:t>(Brennan, 1992)</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أنه بالنسبة للشركات الصغيرة المبتكرة العاملة في بيئات التنافسية، فإن أكثر الأصول الطويلة الأجل أهمية هي الأصول غير الملموسة مثل معرفة العاملين، والتكنولوجي، والترتيبات الإنتاجية، والتسويق ونظم التوزيع وغيرها.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وجدير بالذكر الإشارة إلى أن الابتكار يختلف بحسب مرحلة التطور الصناعي، فمرحلة بدء الصناعة تتطلب ابتكاراً أساسياً وهو المنتج، أما مرحلة النمو في الصناعة فتتطلب ابتكاراً تراكمياً وهو ابتكار العمليات، أما مرحلة النضج فتتطلب ابتكاراً تراكمياً في المنتج، وتحتاج مرحلة التدهور في الصناعة إلى ابتكار أساسي في المنتج والعمليات </w:t>
      </w:r>
      <w:r w:rsidRPr="0060276E">
        <w:rPr>
          <w:rFonts w:ascii="Times New Roman" w:hAnsi="Times New Roman" w:cs="Traditional Arabic"/>
          <w:b/>
          <w:bCs/>
          <w:sz w:val="28"/>
          <w:szCs w:val="28"/>
        </w:rPr>
        <w:t>(Strebel, 1987)</w:t>
      </w:r>
      <w:r w:rsidRPr="0060276E">
        <w:rPr>
          <w:rFonts w:ascii="Times New Roman" w:hAnsi="Times New Roman" w:cs="Traditional Arabic"/>
          <w:b/>
          <w:bCs/>
          <w:sz w:val="28"/>
          <w:szCs w:val="28"/>
          <w:rtl/>
        </w:rPr>
        <w:t>.</w:t>
      </w:r>
      <w:r w:rsidRPr="0060276E">
        <w:rPr>
          <w:rFonts w:cs="Traditional Arabic"/>
          <w:b/>
          <w:bCs/>
          <w:sz w:val="28"/>
          <w:szCs w:val="28"/>
          <w:rtl/>
        </w:rPr>
        <w:t xml:space="preserve">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3- الاستثمار الفكري </w:t>
      </w:r>
      <w:r w:rsidRPr="00AE1335">
        <w:rPr>
          <w:rFonts w:ascii="Times New Roman" w:hAnsi="Times New Roman" w:cs="Traditional Arabic"/>
          <w:b/>
          <w:bCs/>
          <w:sz w:val="24"/>
          <w:szCs w:val="24"/>
        </w:rPr>
        <w:t>Intellectual investment</w:t>
      </w:r>
      <w:r w:rsidRPr="0060276E">
        <w:rPr>
          <w:rFonts w:ascii="Times New Roman" w:hAnsi="Times New Roman" w:cs="Traditional Arabic"/>
          <w:b/>
          <w:bCs/>
          <w:sz w:val="28"/>
          <w:szCs w:val="28"/>
          <w:rtl/>
        </w:rPr>
        <w:t xml:space="preserve"> </w:t>
      </w:r>
      <w:r w:rsidRPr="00AE1335">
        <w:rPr>
          <w:rFonts w:ascii="Times New Roman" w:hAnsi="Times New Roman" w:cs="Traditional Arabic"/>
          <w:b/>
          <w:bCs/>
          <w:sz w:val="24"/>
          <w:szCs w:val="24"/>
        </w:rPr>
        <w:t>(Ducharme, 1998)</w:t>
      </w:r>
      <w:r w:rsidRPr="0060276E">
        <w:rPr>
          <w:rFonts w:ascii="Times New Roman" w:hAnsi="Times New Roman" w:cs="Traditional Arabic"/>
          <w:b/>
          <w:bCs/>
          <w:sz w:val="28"/>
          <w:szCs w:val="28"/>
          <w:rtl/>
        </w:rPr>
        <w:t>:</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ab/>
        <w:t xml:space="preserve">توسع هذه النظرية من نطاق الاستثمارات غير الملموسة. وطبقاً لمنظور الاستثمار الفكري، فإن الاستثمارات غير الملموسة تذهب إلى ما هو أبعد، وتشير إلى الفهم العام للعالم المحيط وتفاعلاته الاجتماعية وأيضاً فكرة الثقافة الصناعية. ويركز هذا المفهوم على حقيقة أن كفاءة الشركة تعتمد على حركية الموارد (بما في ذلك المعرفة العامة وثقافة الشركة) نحو الفرص السوقية والتكنولوجية المناسبة. وبهذا المفهوم فإن هذا النوع من الاستثمار الفكري يشتمل على الموارد التي تخصصها الإدارة للاحتياجات المتوقعة للعملاء، والبحوث والدراسات التي تسبق التنافسية، وذكاء السوق، ودوائر الجودة، ومراجعة أداء العاملين، وتخليق شبكات صناعية ومتعددة القوميات، وخدمات الاستشارات، والتحالفات، والاستثمار المشترك والكونسورتم وغيرها.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أشار كاسبر وأفريات </w:t>
      </w:r>
      <w:r w:rsidRPr="00AE1335">
        <w:rPr>
          <w:rFonts w:ascii="Times New Roman" w:hAnsi="Times New Roman" w:cs="Traditional Arabic"/>
          <w:b/>
          <w:bCs/>
        </w:rPr>
        <w:t>(Caspar &amp; Afriat, 1988 in Ducharme, 98)</w:t>
      </w:r>
      <w:r w:rsidRPr="0060276E">
        <w:rPr>
          <w:rFonts w:ascii="Times New Roman" w:hAnsi="Times New Roman" w:cs="Traditional Arabic"/>
          <w:b/>
          <w:bCs/>
          <w:sz w:val="28"/>
          <w:szCs w:val="28"/>
          <w:rtl/>
        </w:rPr>
        <w:t xml:space="preserve"> </w:t>
      </w:r>
      <w:r w:rsidRPr="0060276E">
        <w:rPr>
          <w:rFonts w:cs="Traditional Arabic"/>
          <w:b/>
          <w:bCs/>
          <w:sz w:val="28"/>
          <w:szCs w:val="28"/>
          <w:rtl/>
        </w:rPr>
        <w:t>إلى أن الاستثمار الفكري ليس مجرد نوع مختلف من الاستثمارات غير الملموسة، ولكن الأهم أنه يشير إلى طريقة عامة في التفكير مثل الثقافة حيث تكون هناك إمكانية لتطوير واستخدام طرق ووسائل كانت تقع في الماضي في المنطقة الرمادية وأصبحت الآن على قمة استراتيجيات الشركات وأولوياتها.</w:t>
      </w:r>
    </w:p>
    <w:p w:rsidR="00B5315F" w:rsidRPr="0060276E" w:rsidRDefault="00B5315F" w:rsidP="00B5315F">
      <w:pPr>
        <w:spacing w:after="0" w:line="240" w:lineRule="auto"/>
        <w:ind w:firstLine="397"/>
        <w:jc w:val="lowKashida"/>
        <w:rPr>
          <w:rFonts w:cs="Traditional Arabic"/>
          <w:b/>
          <w:bCs/>
          <w:sz w:val="32"/>
          <w:szCs w:val="32"/>
          <w:rtl/>
        </w:rPr>
      </w:pPr>
      <w:r w:rsidRPr="0060276E">
        <w:rPr>
          <w:rFonts w:cs="Traditional Arabic"/>
          <w:b/>
          <w:bCs/>
          <w:sz w:val="32"/>
          <w:szCs w:val="32"/>
          <w:rtl/>
        </w:rPr>
        <w:t>نظريات النمو الحديثة</w:t>
      </w:r>
      <w:r w:rsidRPr="0060276E">
        <w:rPr>
          <w:rFonts w:cs="Traditional Arabic" w:hint="cs"/>
          <w:b/>
          <w:bCs/>
          <w:sz w:val="32"/>
          <w:szCs w:val="32"/>
          <w:rtl/>
        </w:rPr>
        <w:t xml:space="preserve">   </w:t>
      </w:r>
      <w:r w:rsidRPr="0060276E">
        <w:rPr>
          <w:rFonts w:cs="Traditional Arabic"/>
          <w:b/>
          <w:bCs/>
          <w:sz w:val="32"/>
          <w:szCs w:val="32"/>
          <w:rtl/>
        </w:rPr>
        <w:t xml:space="preserve"> </w:t>
      </w:r>
      <w:r w:rsidRPr="0060276E">
        <w:rPr>
          <w:rFonts w:ascii="Times New Roman" w:hAnsi="Times New Roman" w:cs="Traditional Arabic"/>
          <w:b/>
          <w:bCs/>
          <w:sz w:val="32"/>
          <w:szCs w:val="32"/>
        </w:rPr>
        <w:t>New growth theories</w:t>
      </w:r>
      <w:r w:rsidRPr="0060276E">
        <w:rPr>
          <w:rFonts w:cs="Traditional Arabic"/>
          <w:b/>
          <w:bCs/>
          <w:sz w:val="32"/>
          <w:szCs w:val="32"/>
          <w:rtl/>
        </w:rPr>
        <w:t>:</w:t>
      </w:r>
    </w:p>
    <w:p w:rsidR="00B5315F" w:rsidRDefault="00B5315F" w:rsidP="00B5315F">
      <w:pPr>
        <w:spacing w:after="0" w:line="240" w:lineRule="auto"/>
        <w:ind w:firstLine="397"/>
        <w:jc w:val="lowKashida"/>
        <w:rPr>
          <w:rFonts w:cs="Traditional Arabic"/>
          <w:b/>
          <w:bCs/>
          <w:sz w:val="28"/>
          <w:szCs w:val="28"/>
          <w:rtl/>
          <w:lang w:bidi="ar-IQ"/>
        </w:rPr>
      </w:pPr>
      <w:r w:rsidRPr="0060276E">
        <w:rPr>
          <w:rFonts w:cs="Traditional Arabic"/>
          <w:b/>
          <w:bCs/>
          <w:sz w:val="28"/>
          <w:szCs w:val="28"/>
          <w:rtl/>
        </w:rPr>
        <w:tab/>
        <w:t>وتحاول نظريات النمو الحديثة تفسير اقتصاد المعرفة باعتباره مرحلة من مراحل عملية التطور الاقتصادي التي تعول الكثير على الاستثمارات المعرفية غير الملموسة كأحد المرتكزات الأساسية للنمو الاقتصادي. وتنقسم نظريات النمو الحديثة إلى نظريتين هما:</w:t>
      </w:r>
    </w:p>
    <w:p w:rsidR="00B5315F" w:rsidRDefault="00B5315F" w:rsidP="00B5315F">
      <w:pPr>
        <w:spacing w:after="0" w:line="240" w:lineRule="auto"/>
        <w:ind w:firstLine="397"/>
        <w:jc w:val="lowKashida"/>
        <w:rPr>
          <w:rFonts w:cs="Traditional Arabic"/>
          <w:b/>
          <w:bCs/>
          <w:sz w:val="28"/>
          <w:szCs w:val="28"/>
          <w:rtl/>
          <w:lang w:bidi="ar-IQ"/>
        </w:rPr>
      </w:pPr>
    </w:p>
    <w:p w:rsidR="00B5315F" w:rsidRDefault="00B5315F" w:rsidP="00B5315F">
      <w:pPr>
        <w:spacing w:after="0" w:line="240" w:lineRule="auto"/>
        <w:ind w:firstLine="397"/>
        <w:jc w:val="lowKashida"/>
        <w:rPr>
          <w:rFonts w:cs="Traditional Arabic"/>
          <w:b/>
          <w:bCs/>
          <w:sz w:val="28"/>
          <w:szCs w:val="28"/>
          <w:rtl/>
          <w:lang w:bidi="ar-IQ"/>
        </w:rPr>
      </w:pPr>
    </w:p>
    <w:p w:rsidR="00B5315F" w:rsidRPr="0060276E" w:rsidRDefault="00B5315F" w:rsidP="00B5315F">
      <w:pPr>
        <w:numPr>
          <w:ilvl w:val="0"/>
          <w:numId w:val="4"/>
        </w:numPr>
        <w:spacing w:after="0" w:line="240" w:lineRule="auto"/>
        <w:ind w:left="0" w:firstLine="397"/>
        <w:jc w:val="lowKashida"/>
        <w:rPr>
          <w:rFonts w:cs="Traditional Arabic"/>
          <w:b/>
          <w:bCs/>
          <w:sz w:val="28"/>
          <w:szCs w:val="28"/>
          <w:rtl/>
        </w:rPr>
      </w:pPr>
      <w:r w:rsidRPr="0060276E">
        <w:rPr>
          <w:rFonts w:cs="Traditional Arabic"/>
          <w:b/>
          <w:bCs/>
          <w:sz w:val="28"/>
          <w:szCs w:val="28"/>
          <w:rtl/>
        </w:rPr>
        <w:t>النظرية النيوكلاسيكية:</w:t>
      </w:r>
    </w:p>
    <w:p w:rsidR="00B5315F"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تحاول هذه النظرية استطلاع دور المعرفة والتكنولوجي عن طريق دمجها إلى دالة الإنتاج النيوكلاسيكية. وتركز النظرية على تخصيص الموارد المحدودة، وتستخدم مفهوم دالة الإنتاج والتي تقوم بتحويل المدخلات إلى مخرجات. وطبقاً لهذه النظرية يعزي النمو إلى الزيادة في مدخلات العمل ورأس المال، أما الجزء الباقي غير المفسر بالزيادة في العمل ورأس المال والذي يشكل البواقي فيعزي إلى التقدم الفني أو التكنولوجي في </w:t>
      </w:r>
      <w:r w:rsidRPr="0060276E">
        <w:rPr>
          <w:rFonts w:cs="Traditional Arabic"/>
          <w:b/>
          <w:bCs/>
          <w:sz w:val="28"/>
          <w:szCs w:val="28"/>
          <w:rtl/>
        </w:rPr>
        <w:lastRenderedPageBreak/>
        <w:t xml:space="preserve">هذين العاملين بمقتضى التطور التكنولوجي والاستثمارات غير الملموسة. وتنظر النظرية النيوكلاسيكية إلى التقدم الفني على أنه متغير خارجي </w:t>
      </w:r>
      <w:r w:rsidRPr="0060276E">
        <w:rPr>
          <w:rFonts w:ascii="Times New Roman" w:hAnsi="Times New Roman" w:cs="Traditional Arabic"/>
          <w:b/>
          <w:bCs/>
          <w:sz w:val="28"/>
          <w:szCs w:val="28"/>
        </w:rPr>
        <w:t>(Solow, 1956 in Clement, Hammerer, Schwarz, 1998)</w:t>
      </w:r>
      <w:r w:rsidRPr="0060276E">
        <w:rPr>
          <w:rFonts w:cs="Traditional Arabic"/>
          <w:b/>
          <w:bCs/>
          <w:sz w:val="28"/>
          <w:szCs w:val="28"/>
          <w:rtl/>
        </w:rPr>
        <w:t xml:space="preserve">، أو على أحسن تقدير فإن التقدم الفني هو معرفة فنية وتكنولوجية متضمنة في الآلات والأجهزة الحديثة التي يتم استخدامها، وبالتالي فإن الاستثمارات في تلك الآلات الجديدة تصبح أداة للتقدم الفني </w:t>
      </w:r>
      <w:r w:rsidRPr="0060276E">
        <w:rPr>
          <w:rFonts w:ascii="Times New Roman" w:hAnsi="Times New Roman" w:cs="Traditional Arabic"/>
          <w:b/>
          <w:bCs/>
          <w:sz w:val="28"/>
          <w:szCs w:val="28"/>
        </w:rPr>
        <w:t>(Clement and et al., 1998)</w:t>
      </w:r>
      <w:r w:rsidRPr="0060276E">
        <w:rPr>
          <w:rFonts w:ascii="Times New Roman" w:hAnsi="Times New Roman" w:cs="Traditional Arabic"/>
          <w:b/>
          <w:bCs/>
          <w:sz w:val="28"/>
          <w:szCs w:val="28"/>
          <w:rtl/>
        </w:rPr>
        <w:t>.</w:t>
      </w:r>
      <w:r w:rsidRPr="0060276E">
        <w:rPr>
          <w:rFonts w:cs="Traditional Arabic"/>
          <w:b/>
          <w:bCs/>
          <w:sz w:val="28"/>
          <w:szCs w:val="28"/>
          <w:rtl/>
        </w:rPr>
        <w:t xml:space="preserve"> كما يعزي بعض أنصار النظرية النيوكلاسيكية الجزء غير المفسر من النمو عن طريق العمل ورأس المال إلى الاستثمارات غير الملموسة مثل التعليم </w:t>
      </w:r>
      <w:r w:rsidRPr="0060276E">
        <w:rPr>
          <w:rFonts w:ascii="Times New Roman" w:hAnsi="Times New Roman" w:cs="Traditional Arabic"/>
          <w:b/>
          <w:bCs/>
          <w:sz w:val="28"/>
          <w:szCs w:val="28"/>
        </w:rPr>
        <w:t>(Abramouitz, 1989 in Clement)</w:t>
      </w:r>
      <w:r w:rsidRPr="0060276E">
        <w:rPr>
          <w:rFonts w:ascii="Times New Roman" w:hAnsi="Times New Roman" w:cs="Traditional Arabic"/>
          <w:b/>
          <w:bCs/>
          <w:sz w:val="28"/>
          <w:szCs w:val="28"/>
          <w:rtl/>
        </w:rPr>
        <w:t>.</w:t>
      </w:r>
      <w:r w:rsidRPr="0060276E">
        <w:rPr>
          <w:rFonts w:cs="Traditional Arabic"/>
          <w:b/>
          <w:bCs/>
          <w:sz w:val="28"/>
          <w:szCs w:val="28"/>
          <w:rtl/>
        </w:rPr>
        <w:t xml:space="preserve"> أما رومر </w:t>
      </w:r>
      <w:r w:rsidRPr="0060276E">
        <w:rPr>
          <w:rFonts w:ascii="Times New Roman" w:hAnsi="Times New Roman" w:cs="Traditional Arabic"/>
          <w:b/>
          <w:bCs/>
          <w:sz w:val="28"/>
          <w:szCs w:val="28"/>
        </w:rPr>
        <w:t>(Romer, 1990 in Celement and et al., 1998)</w:t>
      </w:r>
      <w:r w:rsidRPr="0060276E">
        <w:rPr>
          <w:rFonts w:cs="Traditional Arabic"/>
          <w:b/>
          <w:bCs/>
          <w:sz w:val="28"/>
          <w:szCs w:val="28"/>
          <w:rtl/>
        </w:rPr>
        <w:t xml:space="preserve"> في تفسيره للنمو الاقتصادي، فقام بالتمييز بين نوعين من العمالة هي العمالة الماهرة، والعمالة غير الماهرة، وتستخدم العمالة الماهرة لإنتاج المنتجات المادية ولتخليق المعرفة الجديدة التي تخفض من الإنتاجية الحدية لرأس المال المادي. وهكذا يمكن القول بأن النظرية النيوكلاسيكية في معالجتها للمعرفة تنظر إليها كمورد لا يؤدي إلى تمايز، حيث يفترض أن الشركات لديها نفس المعرفة الثابتة في سباقها مع اليد الخفية في الأسواق. ويعد هذا الفكر قاصر في توصيفه لظاهرة المعرفة بسبب أن الاقتصاديين النيوكلاسيك يفترضوا أن كل الأطراف لديها معلومات كاملة، كما أن الموارد تتحرك بحرية كاملة. ويتعارض هذان الافتراضان مع فكرة أن الأفراد لديهم حدود في قدراتهم المعرفية وأن بعض أشكال المعرفة الضمنية من الصعب التخاطب بشأنها.</w:t>
      </w:r>
    </w:p>
    <w:p w:rsidR="00B5315F" w:rsidRPr="0060276E" w:rsidRDefault="00B5315F" w:rsidP="00B5315F">
      <w:pPr>
        <w:spacing w:after="0" w:line="240" w:lineRule="auto"/>
        <w:ind w:firstLine="397"/>
        <w:jc w:val="lowKashida"/>
        <w:rPr>
          <w:rFonts w:cs="Traditional Arabic"/>
          <w:b/>
          <w:bCs/>
          <w:sz w:val="28"/>
          <w:szCs w:val="28"/>
          <w:rtl/>
        </w:rPr>
      </w:pPr>
    </w:p>
    <w:p w:rsidR="00B5315F" w:rsidRPr="0060276E" w:rsidRDefault="00B5315F" w:rsidP="00B5315F">
      <w:pPr>
        <w:numPr>
          <w:ilvl w:val="0"/>
          <w:numId w:val="4"/>
        </w:numPr>
        <w:spacing w:after="0" w:line="240" w:lineRule="auto"/>
        <w:ind w:left="0" w:firstLine="397"/>
        <w:jc w:val="lowKashida"/>
        <w:rPr>
          <w:rFonts w:cs="Traditional Arabic"/>
          <w:b/>
          <w:bCs/>
          <w:sz w:val="28"/>
          <w:szCs w:val="28"/>
          <w:rtl/>
        </w:rPr>
      </w:pPr>
      <w:r w:rsidRPr="0060276E">
        <w:rPr>
          <w:rFonts w:cs="Traditional Arabic"/>
          <w:b/>
          <w:bCs/>
          <w:sz w:val="28"/>
          <w:szCs w:val="28"/>
          <w:rtl/>
        </w:rPr>
        <w:t xml:space="preserve"> النظرية التطورية </w:t>
      </w:r>
      <w:r w:rsidRPr="0060276E">
        <w:rPr>
          <w:rFonts w:ascii="Times New Roman" w:hAnsi="Times New Roman" w:cs="Traditional Arabic"/>
          <w:b/>
          <w:bCs/>
          <w:sz w:val="28"/>
          <w:szCs w:val="28"/>
        </w:rPr>
        <w:t>Evolutionary theory</w:t>
      </w:r>
      <w:r w:rsidRPr="0060276E">
        <w:rPr>
          <w:rFonts w:ascii="Times New Roman" w:hAnsi="Times New Roman" w:cs="Traditional Arabic"/>
          <w:b/>
          <w:bCs/>
          <w:sz w:val="28"/>
          <w:szCs w:val="28"/>
          <w:rtl/>
        </w:rPr>
        <w:t>:</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ab/>
        <w:t xml:space="preserve">وتدرك النظرية التطورية والتي يشار إليها أحياناً بنظرية الأنظمة أن الابتكار والتغيرات التكنولوجية والتنظيمية المرتبطة به هي المحفزات الأساسية للنمو الاقتصادي. ولا تنظر هذه النظرية إلى السوق على أنه حالة من التوازن الاستاتيكي، بل تنطلق من افتراض أن السوق يتغير بصورة متسقة وأن ميادين الأعمال تحتاج إلى الابتكار بغرض التكييف مع التغير في البيئة. وعلى هذا لم تحاول النظرية التطورية تضمين المعرفة في إطار التوازن النيوكلاسيكي من خلال دالة الإنتاج.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فهي تركز على أن التقدم التكنولوجي أو التغير الفني كأحد المرتكزات الرئيسية للنمو لا يتحدد من خلال عوامل خارجية، ولكنه عامل داخلي. واستناداً إلى مجالات مثل التنظيم الصناعي ورأس المال البشري واقتصاديات التغير الفني فإن النمو يعزي إلى تراكم المعرفة وينظر للمعرفة في هذا المضمار من منظور أوسع والتي تشتمل على رأس المال البشري ورأس المال التنظيمي وبعض الجوانب من رأس المال المادي والتي تتضمن التكنولوجي أو التغير الفني </w:t>
      </w:r>
      <w:r w:rsidRPr="0060276E">
        <w:rPr>
          <w:rFonts w:ascii="Times New Roman" w:hAnsi="Times New Roman" w:cs="Traditional Arabic"/>
          <w:b/>
          <w:bCs/>
          <w:sz w:val="28"/>
          <w:szCs w:val="28"/>
        </w:rPr>
        <w:t>(Ducharme, 1998)</w:t>
      </w:r>
      <w:r w:rsidRPr="0060276E">
        <w:rPr>
          <w:rFonts w:cs="Traditional Arabic"/>
          <w:b/>
          <w:bCs/>
          <w:sz w:val="28"/>
          <w:szCs w:val="28"/>
          <w:rtl/>
        </w:rPr>
        <w:t xml:space="preserve">. وتعتبر النظرية التطورية أن النمو الاقتصادي تحدده عمليات التعلم والاكتشافات وليس مجرد نتيجة لتخصيص الموارد </w:t>
      </w:r>
      <w:r w:rsidRPr="0060276E">
        <w:rPr>
          <w:rFonts w:ascii="Times New Roman" w:hAnsi="Times New Roman" w:cs="Traditional Arabic"/>
          <w:b/>
          <w:bCs/>
          <w:sz w:val="28"/>
          <w:szCs w:val="28"/>
        </w:rPr>
        <w:t>(Dosi, 1992)</w:t>
      </w:r>
      <w:r w:rsidRPr="0060276E">
        <w:rPr>
          <w:rFonts w:ascii="Times New Roman" w:hAnsi="Times New Roman" w:cs="Traditional Arabic"/>
          <w:b/>
          <w:bCs/>
          <w:sz w:val="28"/>
          <w:szCs w:val="28"/>
          <w:rtl/>
        </w:rPr>
        <w:t>.</w:t>
      </w:r>
      <w:r w:rsidRPr="0060276E">
        <w:rPr>
          <w:rFonts w:cs="Traditional Arabic"/>
          <w:b/>
          <w:bCs/>
          <w:sz w:val="28"/>
          <w:szCs w:val="28"/>
          <w:rtl/>
        </w:rPr>
        <w:t xml:space="preserve"> كما تؤكد النظرية التطورية على أن عوامل الإنتاج كمحددات للنمو ليست مجرد عوامل منفصلة تعمل بمعزل عن بعضها البعض بل أنها تؤثر في بعضها البعض وهذا يعظم الاستفادة منها.</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فلقد نظر نيلسون ووينتر للشركة في النظرية التطورية </w:t>
      </w:r>
      <w:r w:rsidRPr="0060276E">
        <w:rPr>
          <w:rFonts w:ascii="Times New Roman" w:hAnsi="Times New Roman" w:cs="Traditional Arabic"/>
          <w:b/>
          <w:bCs/>
          <w:sz w:val="28"/>
          <w:szCs w:val="28"/>
        </w:rPr>
        <w:t>(Nelson &amp; Winter, 1982)</w:t>
      </w:r>
      <w:r w:rsidRPr="0060276E">
        <w:rPr>
          <w:rFonts w:cs="Traditional Arabic"/>
          <w:b/>
          <w:bCs/>
          <w:sz w:val="28"/>
          <w:szCs w:val="28"/>
          <w:rtl/>
        </w:rPr>
        <w:t xml:space="preserve"> على أنها هيراركية من الأنشطة التي تعمل من خلال مجموعة من أنماط العمل الخاصة والمتسقة نسبياً. يطلق عليها الآليات التنظيمية </w:t>
      </w:r>
      <w:r w:rsidRPr="0060276E">
        <w:rPr>
          <w:rFonts w:ascii="Times New Roman" w:hAnsi="Times New Roman" w:cs="Traditional Arabic"/>
          <w:b/>
          <w:bCs/>
          <w:sz w:val="28"/>
          <w:szCs w:val="28"/>
        </w:rPr>
        <w:t>Organizational Routines</w:t>
      </w:r>
      <w:r w:rsidRPr="0060276E">
        <w:rPr>
          <w:rFonts w:cs="Traditional Arabic"/>
          <w:b/>
          <w:bCs/>
          <w:sz w:val="28"/>
          <w:szCs w:val="28"/>
          <w:rtl/>
        </w:rPr>
        <w:t xml:space="preserve">؛ والآليات التنظيمية هي موارد تنظيمية أساسية بعضها </w:t>
      </w:r>
      <w:r w:rsidRPr="0060276E">
        <w:rPr>
          <w:rFonts w:cs="Traditional Arabic"/>
          <w:b/>
          <w:bCs/>
          <w:sz w:val="28"/>
          <w:szCs w:val="28"/>
          <w:rtl/>
        </w:rPr>
        <w:lastRenderedPageBreak/>
        <w:t xml:space="preserve">صريح يتمثل في القواعد البيروقراطية، وبعضها ضمني يتمثل في ثقافة المنظمة. كما يطلق على تلك الأنماط المتسقة نسبياً الكفاءات </w:t>
      </w:r>
      <w:r w:rsidRPr="0060276E">
        <w:rPr>
          <w:rFonts w:ascii="Times New Roman" w:hAnsi="Times New Roman" w:cs="Traditional Arabic"/>
          <w:b/>
          <w:bCs/>
          <w:sz w:val="28"/>
          <w:szCs w:val="28"/>
        </w:rPr>
        <w:t>Competences</w:t>
      </w:r>
      <w:r w:rsidRPr="0060276E">
        <w:rPr>
          <w:rFonts w:cs="Traditional Arabic"/>
          <w:b/>
          <w:bCs/>
          <w:sz w:val="28"/>
          <w:szCs w:val="28"/>
          <w:rtl/>
        </w:rPr>
        <w:t xml:space="preserve">، وهي قواعد تنظيمية تعمل على حل المشاكل في المنظمات. ويلاحظ أن تلك النظرة لنيلسون وينتر تتشابه مع بعض المداخل الموجودة في نظرية المنظمة بما تتضمنه من هياكل وسلوكيات وأنظمة عمل وغيرها. وهذه الآليات التنظيمية أو الكفاءات تخضع لعمليات تطورية، كما يتم تقييمها وإعادة إنتاجها والحذف والاختيار منها، وتلك أيضاً عملية تغيير يتم تفعيلها من خلال مجموعة من الآليات التنظيمية الجديدة الناتجة من عمليات البحث والاختيار الداخلي وكذلك نتيجة للتأثيرات البيئية.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ويصف نموذج نيلسون ووينتر الشركة بما أسماه حالة الشركة </w:t>
      </w:r>
      <w:r w:rsidRPr="0060276E">
        <w:rPr>
          <w:rFonts w:ascii="Times New Roman" w:hAnsi="Times New Roman" w:cs="Traditional Arabic"/>
          <w:b/>
          <w:bCs/>
          <w:sz w:val="28"/>
          <w:szCs w:val="28"/>
        </w:rPr>
        <w:t>Firm state</w:t>
      </w:r>
      <w:r w:rsidRPr="0060276E">
        <w:rPr>
          <w:rFonts w:cs="Traditional Arabic"/>
          <w:b/>
          <w:bCs/>
          <w:sz w:val="28"/>
          <w:szCs w:val="28"/>
          <w:rtl/>
        </w:rPr>
        <w:t xml:space="preserve">، وخصائص التشغيل، وقواعد الاستثمار، وقواعد التسجيل، وقواعد البحث. وحاول سليمنت وزملاؤه </w:t>
      </w:r>
      <w:r w:rsidRPr="0060276E">
        <w:rPr>
          <w:rFonts w:ascii="Times New Roman" w:hAnsi="Times New Roman" w:cs="Traditional Arabic"/>
          <w:b/>
          <w:bCs/>
          <w:sz w:val="28"/>
          <w:szCs w:val="28"/>
        </w:rPr>
        <w:t>(Clement and et al., 1998)</w:t>
      </w:r>
      <w:r w:rsidRPr="0060276E">
        <w:rPr>
          <w:rFonts w:cs="Traditional Arabic"/>
          <w:b/>
          <w:bCs/>
          <w:sz w:val="28"/>
          <w:szCs w:val="28"/>
          <w:rtl/>
        </w:rPr>
        <w:t xml:space="preserve"> تفسير ما أسماه نيلسون ووينتر بحالة الشركة من خلال الحالة المادية للشركة </w:t>
      </w:r>
      <w:r w:rsidRPr="0060276E">
        <w:rPr>
          <w:rFonts w:ascii="Times New Roman" w:hAnsi="Times New Roman" w:cs="Traditional Arabic"/>
          <w:b/>
          <w:bCs/>
          <w:sz w:val="28"/>
          <w:szCs w:val="28"/>
        </w:rPr>
        <w:t>Firm Physical State</w:t>
      </w:r>
      <w:r w:rsidRPr="0060276E">
        <w:rPr>
          <w:rFonts w:cs="Traditional Arabic"/>
          <w:b/>
          <w:bCs/>
          <w:sz w:val="28"/>
          <w:szCs w:val="28"/>
          <w:rtl/>
        </w:rPr>
        <w:t xml:space="preserve"> والتي تتكون من مخزون رأس المال المادي بما يحتويه من آلات ومصانع وأجهزة وغيرها. وتتكون الحالة المعلوماتية للشركة والتي تتكون من مجموعة من الملفات والذاكرة البشرية في الشركة وغيرها. أما خصائص التشغيل فهي عبارة عن مجموعة من القواعد الثابتة نسبياً تحكم سلوك الشركة في الأجل القصير. أما قواعد الاستثمار؛ فهي مجموعة من القواعد التي تحدد الزيادة أو النقصان في مخزون رأس مال الشركة. أما قواعد التسجيل فهي مجموعة من القواعد التي تغير من حالة المعرفة </w:t>
      </w:r>
      <w:r w:rsidRPr="0060276E">
        <w:rPr>
          <w:rFonts w:ascii="Times New Roman" w:hAnsi="Times New Roman" w:cs="Traditional Arabic"/>
          <w:b/>
          <w:bCs/>
          <w:sz w:val="28"/>
          <w:szCs w:val="28"/>
        </w:rPr>
        <w:t>Knowledge state</w:t>
      </w:r>
      <w:r w:rsidRPr="0060276E">
        <w:rPr>
          <w:rFonts w:cs="Traditional Arabic"/>
          <w:b/>
          <w:bCs/>
          <w:sz w:val="28"/>
          <w:szCs w:val="28"/>
          <w:rtl/>
        </w:rPr>
        <w:t xml:space="preserve">، أما قواعد البحث العامة </w:t>
      </w:r>
      <w:r w:rsidRPr="0060276E">
        <w:rPr>
          <w:rFonts w:cs="Traditional Arabic"/>
          <w:b/>
          <w:bCs/>
          <w:sz w:val="28"/>
          <w:szCs w:val="28"/>
        </w:rPr>
        <w:t>Search</w:t>
      </w:r>
      <w:r w:rsidRPr="0060276E">
        <w:rPr>
          <w:rFonts w:cs="Traditional Arabic"/>
          <w:b/>
          <w:bCs/>
          <w:sz w:val="28"/>
          <w:szCs w:val="28"/>
          <w:rtl/>
        </w:rPr>
        <w:t xml:space="preserve"> فهي القواعد الحاكمة لتعديل وتغيير الآليات التنظيمية القديمة واستبدالها بآليات جديدة تتناسب والتحولات في منظومة العمل بالشركة. </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موقع رأس المال الفكري في نظريات الشركة: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مع التغير الجذري نحو أهمية المعرفة في إدارة المنظمات والنظر إلى رأس المال الفكري بمثابة حجر الزاوية لنجاح شركات الاقتصاد الحديث، لذا قد يلزم البحث في جذوره النظرية ولارتباطاته ببعض نظريات الإدارة.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يقدم هذا الجزء عرضاً وتحليلاً لبعض الاتجاهات الفكرية السائدة بشأن هوية ومنابع رأس المال الفكري. فهناك ادعاءات بأن رأس المال الفكري هو امتداد لمفهوم الشركة المعتمدة على الموارد، كما يمكن مناقشة أن رأس المال الفكري هو امتداد نظرية الشركة المعتمدة على المعرفة أو امتداد لنظرية رأس المال البشري</w:t>
      </w:r>
      <w:r w:rsidRPr="0060276E">
        <w:rPr>
          <w:rFonts w:cs="Traditional Arabic" w:hint="cs"/>
          <w:b/>
          <w:bCs/>
          <w:sz w:val="28"/>
          <w:szCs w:val="28"/>
          <w:rtl/>
        </w:rPr>
        <w:t>.</w:t>
      </w:r>
      <w:r w:rsidRPr="0060276E">
        <w:rPr>
          <w:rFonts w:cs="Traditional Arabic"/>
          <w:b/>
          <w:bCs/>
          <w:sz w:val="28"/>
          <w:szCs w:val="28"/>
          <w:rtl/>
        </w:rPr>
        <w:t xml:space="preserve"> </w:t>
      </w:r>
    </w:p>
    <w:p w:rsidR="00B5315F" w:rsidRPr="0060276E" w:rsidRDefault="00B5315F" w:rsidP="00B5315F">
      <w:pPr>
        <w:numPr>
          <w:ilvl w:val="0"/>
          <w:numId w:val="6"/>
        </w:numPr>
        <w:spacing w:after="0" w:line="240" w:lineRule="auto"/>
        <w:ind w:left="0" w:firstLine="397"/>
        <w:jc w:val="lowKashida"/>
        <w:rPr>
          <w:rFonts w:cs="Traditional Arabic"/>
          <w:b/>
          <w:bCs/>
          <w:sz w:val="28"/>
          <w:szCs w:val="28"/>
          <w:rtl/>
        </w:rPr>
      </w:pPr>
      <w:r w:rsidRPr="0060276E">
        <w:rPr>
          <w:rFonts w:cs="Traditional Arabic"/>
          <w:b/>
          <w:bCs/>
          <w:sz w:val="28"/>
          <w:szCs w:val="28"/>
          <w:rtl/>
        </w:rPr>
        <w:t>رأس المال الفكري ومنظور الشركة المعتمدة على الموارد:</w:t>
      </w:r>
    </w:p>
    <w:p w:rsidR="00B5315F" w:rsidRPr="0060276E" w:rsidRDefault="00B5315F" w:rsidP="00B5315F">
      <w:pPr>
        <w:spacing w:after="0" w:line="240" w:lineRule="auto"/>
        <w:ind w:firstLine="397"/>
        <w:jc w:val="lowKashida"/>
        <w:rPr>
          <w:rFonts w:ascii="Times New Roman" w:hAnsi="Times New Roman" w:cs="Traditional Arabic"/>
          <w:b/>
          <w:bCs/>
          <w:sz w:val="28"/>
          <w:szCs w:val="28"/>
          <w:rtl/>
        </w:rPr>
      </w:pPr>
      <w:r w:rsidRPr="0060276E">
        <w:rPr>
          <w:rFonts w:cs="Traditional Arabic"/>
          <w:b/>
          <w:bCs/>
          <w:sz w:val="28"/>
          <w:szCs w:val="28"/>
          <w:rtl/>
        </w:rPr>
        <w:t xml:space="preserve">وطبقاً لأعمال بورتر فإن الميزة التنافسية تتحدد من خلال عوامل بيئية خاصة بالسوق والصناعة، وأن العامل الأكثر أهمية والمحدد لنجاح منظمة الأعمــال هو الموقف التنافسي في الصناعة. وبالتالي فإن البحوث في الإدارة الاستراتيجية ركزت على تحليل هياكل الأسواق كمحددات لاختلافات الأداء في الصناعة </w:t>
      </w:r>
      <w:r w:rsidRPr="00AE1335">
        <w:rPr>
          <w:rFonts w:ascii="Times New Roman" w:hAnsi="Times New Roman" w:cs="Traditional Arabic"/>
          <w:b/>
          <w:bCs/>
          <w:sz w:val="26"/>
          <w:szCs w:val="26"/>
        </w:rPr>
        <w:t>(Porter ,</w:t>
      </w:r>
      <w:r w:rsidRPr="00AE1335">
        <w:rPr>
          <w:rFonts w:cs="Traditional Arabic"/>
          <w:b/>
          <w:bCs/>
          <w:sz w:val="26"/>
          <w:szCs w:val="26"/>
        </w:rPr>
        <w:t xml:space="preserve"> </w:t>
      </w:r>
      <w:r w:rsidRPr="00AE1335">
        <w:rPr>
          <w:rFonts w:ascii="Times New Roman" w:hAnsi="Times New Roman" w:cs="Traditional Arabic"/>
          <w:b/>
          <w:bCs/>
          <w:sz w:val="26"/>
          <w:szCs w:val="26"/>
        </w:rPr>
        <w:t>1980)</w:t>
      </w:r>
      <w:r w:rsidRPr="0060276E">
        <w:rPr>
          <w:rFonts w:ascii="Times New Roman" w:hAnsi="Times New Roman" w:cs="Traditional Arabic"/>
          <w:b/>
          <w:bCs/>
          <w:sz w:val="28"/>
          <w:szCs w:val="28"/>
          <w:rtl/>
        </w:rPr>
        <w:t xml:space="preserve">.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إلا أن هذا المدخل قد تعرض للعديد من الانتقادات من قبل الاقتصاديين والباحثين في مجال الإدارة الاستراتيجية، ومن أهم هذه الانتقادات: (1) مدخل تحليل الصناعة في مجال الإدارة الاستراتيجية كما ورد في أعمال بورتر مازال محل مناقشات وجدل منهجي في مجال اقتصاديات التنظيم الصناعي حيث يركز على أسواق المنتج ويرى أن مصدر الربحية هو خصائص الصناعة وموقع الشركة داخل الصناعة </w:t>
      </w:r>
      <w:r w:rsidRPr="0060276E">
        <w:rPr>
          <w:rFonts w:ascii="Times New Roman" w:hAnsi="Times New Roman" w:cs="Traditional Arabic"/>
          <w:b/>
          <w:bCs/>
          <w:sz w:val="28"/>
          <w:szCs w:val="28"/>
        </w:rPr>
        <w:t xml:space="preserve">(Porter , </w:t>
      </w:r>
      <w:r w:rsidRPr="0060276E">
        <w:rPr>
          <w:rFonts w:ascii="Times New Roman" w:hAnsi="Times New Roman" w:cs="Traditional Arabic"/>
          <w:b/>
          <w:bCs/>
          <w:sz w:val="28"/>
          <w:szCs w:val="28"/>
        </w:rPr>
        <w:lastRenderedPageBreak/>
        <w:t>1980)</w:t>
      </w:r>
      <w:r w:rsidRPr="0060276E">
        <w:rPr>
          <w:rFonts w:ascii="Times New Roman" w:hAnsi="Times New Roman" w:cs="Traditional Arabic"/>
          <w:b/>
          <w:bCs/>
          <w:sz w:val="28"/>
          <w:szCs w:val="28"/>
          <w:rtl/>
        </w:rPr>
        <w:t>.</w:t>
      </w:r>
      <w:r w:rsidRPr="0060276E">
        <w:rPr>
          <w:rFonts w:cs="Traditional Arabic"/>
          <w:b/>
          <w:bCs/>
          <w:sz w:val="28"/>
          <w:szCs w:val="28"/>
          <w:rtl/>
        </w:rPr>
        <w:t xml:space="preserve"> (2) أكدت بعض الأبحاث على أن الأرباح غير العادية التي تحققها الشـركات أكثر ارتباطاً بالشـركة عنها بالصناعة </w:t>
      </w:r>
      <w:r w:rsidRPr="0060276E">
        <w:rPr>
          <w:rFonts w:cs="Traditional Arabic"/>
          <w:b/>
          <w:bCs/>
          <w:sz w:val="28"/>
          <w:szCs w:val="28"/>
        </w:rPr>
        <w:t>(</w:t>
      </w:r>
      <w:r w:rsidRPr="0060276E">
        <w:rPr>
          <w:rFonts w:ascii="Times New Roman" w:hAnsi="Times New Roman" w:cs="Traditional Arabic"/>
          <w:b/>
          <w:bCs/>
          <w:sz w:val="28"/>
          <w:szCs w:val="28"/>
        </w:rPr>
        <w:t>McGahan &amp; Porter, 1997; Rumelt,1984; 1991)</w:t>
      </w:r>
      <w:r w:rsidRPr="0060276E">
        <w:rPr>
          <w:rFonts w:cs="Traditional Arabic"/>
          <w:b/>
          <w:bCs/>
          <w:sz w:val="28"/>
          <w:szCs w:val="28"/>
          <w:rtl/>
        </w:rPr>
        <w:t xml:space="preserve"> . كما أشارت دراسات أخرى إلى وجود اختلافات جوهرية ومنتظمة في أداء شركات تنتمي إلى نفس المجموعة الاستراتيجية داخل الصناعات الدوائية بالولايات المتحدة </w:t>
      </w:r>
      <w:r w:rsidRPr="0060276E">
        <w:rPr>
          <w:rFonts w:cs="Traditional Arabic"/>
          <w:b/>
          <w:bCs/>
          <w:sz w:val="28"/>
          <w:szCs w:val="28"/>
        </w:rPr>
        <w:t>(</w:t>
      </w:r>
      <w:r w:rsidRPr="0060276E">
        <w:rPr>
          <w:rFonts w:ascii="Times New Roman" w:hAnsi="Times New Roman" w:cs="Traditional Arabic"/>
          <w:b/>
          <w:bCs/>
          <w:sz w:val="28"/>
          <w:szCs w:val="28"/>
        </w:rPr>
        <w:t>Cool &amp; Schendlel, 1988)</w:t>
      </w:r>
      <w:r w:rsidRPr="0060276E">
        <w:rPr>
          <w:rFonts w:ascii="Times New Roman" w:hAnsi="Times New Roman" w:cs="Traditional Arabic"/>
          <w:b/>
          <w:bCs/>
          <w:sz w:val="28"/>
          <w:szCs w:val="28"/>
          <w:rtl/>
        </w:rPr>
        <w:t>.</w:t>
      </w:r>
    </w:p>
    <w:p w:rsidR="00B5315F" w:rsidRPr="0060276E" w:rsidRDefault="00B5315F" w:rsidP="00B5315F">
      <w:pPr>
        <w:pStyle w:val="BodyTextIndent2"/>
        <w:spacing w:after="0" w:line="240" w:lineRule="auto"/>
        <w:ind w:left="0" w:firstLine="397"/>
        <w:rPr>
          <w:rFonts w:cs="Traditional Arabic"/>
          <w:b/>
          <w:bCs/>
          <w:sz w:val="28"/>
          <w:szCs w:val="28"/>
          <w:rtl/>
        </w:rPr>
      </w:pPr>
      <w:r w:rsidRPr="0060276E">
        <w:rPr>
          <w:rFonts w:cs="Traditional Arabic"/>
          <w:b/>
          <w:bCs/>
          <w:sz w:val="28"/>
          <w:szCs w:val="28"/>
          <w:rtl/>
        </w:rPr>
        <w:t>وهكذا فقد ركزت نظرية الإدارة في تلك الفترة على افتراض أن الموارد موزعة بصورة متجانسة داخل الصناعة، ومن السهل الوصول إليها بواسطة الشركات المنافسة، وبالتالي افترضت أن المعرفة مساوية للمعلومات، ولذا فهي متاحة ومجانية ومن السهل تكييفها حسب احتياجات الشركة.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ولقد أدت الانتقادات السابقة إلى ظهور مداخل بديلة، وأحد المداخل البديلة يركز على بناء مزايا تنافسية من خلال الكفاءات المحورية على مستوى الشركة، ويعتمد هذا المدخل على الموارد كمحدد أساسي للمزايا التنافسية </w:t>
      </w:r>
      <w:r w:rsidRPr="0060276E">
        <w:rPr>
          <w:rFonts w:ascii="Times New Roman" w:hAnsi="Times New Roman" w:cs="Traditional Arabic"/>
          <w:b/>
          <w:bCs/>
          <w:sz w:val="28"/>
          <w:szCs w:val="28"/>
        </w:rPr>
        <w:t>(Wernemfeld, 1984)</w:t>
      </w:r>
      <w:r w:rsidRPr="0060276E">
        <w:rPr>
          <w:rFonts w:cs="Traditional Arabic"/>
          <w:b/>
          <w:bCs/>
          <w:sz w:val="28"/>
          <w:szCs w:val="28"/>
          <w:rtl/>
        </w:rPr>
        <w:t xml:space="preserve">، والشركات ذات الأداء المتميز تمتلك أصول ومهارات خاصة ومن الصعب محاكاتها وهذا يجعل أداءها أحسن من المنافسين </w:t>
      </w:r>
      <w:r w:rsidRPr="0060276E">
        <w:rPr>
          <w:rFonts w:ascii="Times New Roman" w:hAnsi="Times New Roman" w:cs="Traditional Arabic"/>
          <w:b/>
          <w:bCs/>
          <w:sz w:val="28"/>
          <w:szCs w:val="28"/>
        </w:rPr>
        <w:t>(Aker,1991)</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وترجع جذور هذا المدخل إلى نظرية نمو الشركة لبين روس، والتى ترى أن الشركة عبارة عن مجموعة من الموارد غير المتجانسة، وأن مدى الخدمات المتاحة من الموارد الموجودة بالشركة يتحدد من خلال المعرفة المتاحة بالشركة </w:t>
      </w:r>
      <w:r w:rsidRPr="0060276E">
        <w:rPr>
          <w:rFonts w:ascii="Times New Roman" w:hAnsi="Times New Roman" w:cs="Traditional Arabic"/>
          <w:b/>
          <w:bCs/>
          <w:sz w:val="28"/>
          <w:szCs w:val="28"/>
        </w:rPr>
        <w:t>(Penrose, 1959, P.24)</w:t>
      </w:r>
      <w:r w:rsidRPr="0060276E">
        <w:rPr>
          <w:rFonts w:ascii="Times New Roman" w:hAnsi="Times New Roman" w:cs="Traditional Arabic"/>
          <w:b/>
          <w:bCs/>
          <w:sz w:val="28"/>
          <w:szCs w:val="28"/>
          <w:rtl/>
        </w:rPr>
        <w:t xml:space="preserve">. </w:t>
      </w:r>
      <w:r w:rsidRPr="0060276E">
        <w:rPr>
          <w:rFonts w:cs="Traditional Arabic"/>
          <w:b/>
          <w:bCs/>
          <w:sz w:val="28"/>
          <w:szCs w:val="28"/>
          <w:rtl/>
        </w:rPr>
        <w:t xml:space="preserve">والجديد في أعمال السيدة </w:t>
      </w:r>
      <w:r w:rsidRPr="0060276E">
        <w:rPr>
          <w:rFonts w:ascii="Times New Roman" w:hAnsi="Times New Roman" w:cs="Traditional Arabic"/>
          <w:b/>
          <w:bCs/>
          <w:sz w:val="28"/>
          <w:szCs w:val="28"/>
        </w:rPr>
        <w:t>Penrose</w:t>
      </w:r>
      <w:r w:rsidRPr="0060276E">
        <w:rPr>
          <w:rFonts w:cs="Traditional Arabic"/>
          <w:b/>
          <w:bCs/>
          <w:sz w:val="28"/>
          <w:szCs w:val="28"/>
          <w:rtl/>
        </w:rPr>
        <w:t xml:space="preserve"> </w:t>
      </w:r>
      <w:r w:rsidRPr="0060276E">
        <w:rPr>
          <w:rFonts w:cs="Traditional Arabic" w:hint="cs"/>
          <w:b/>
          <w:bCs/>
          <w:sz w:val="28"/>
          <w:szCs w:val="28"/>
          <w:rtl/>
        </w:rPr>
        <w:t xml:space="preserve">أنها تعرضت لما يسمى بالصندوق الأسود في النظرية الاقتصادية، وهو ما يمكن أن يطلق عليه الموارد والقدرات التي تشكل الأساس المستقر للأداء الاقتصادي للشركة واتجاهات التطوير فيها. ومن وجهة النظر هذه فإن الشركة أكثر من مجرد وحدة إدارية، إنها توليفة من الموارد المنتجة التي توضع في استخدامات مختلفة عبر الزمن. ويتحدد ذلك من خلال القرار الإداري، واعتبرت أن الخصائص المميزة للشـركة وكفاءتها المحورية هي أسـاس نمو الشركة </w:t>
      </w:r>
      <w:r w:rsidRPr="0060276E">
        <w:rPr>
          <w:rFonts w:ascii="Times New Roman" w:hAnsi="Times New Roman" w:cs="Traditional Arabic"/>
          <w:b/>
          <w:bCs/>
          <w:sz w:val="28"/>
          <w:szCs w:val="28"/>
        </w:rPr>
        <w:t>(Penrose,1959, P. 21)</w:t>
      </w:r>
      <w:r w:rsidRPr="0060276E">
        <w:rPr>
          <w:rFonts w:cs="Traditional Arabic"/>
          <w:b/>
          <w:bCs/>
          <w:sz w:val="28"/>
          <w:szCs w:val="28"/>
          <w:rtl/>
        </w:rPr>
        <w:t>.</w:t>
      </w:r>
    </w:p>
    <w:p w:rsidR="00B5315F" w:rsidRPr="0060276E" w:rsidRDefault="00B5315F" w:rsidP="00B5315F">
      <w:pPr>
        <w:pStyle w:val="BodyText"/>
        <w:bidi/>
        <w:spacing w:after="0" w:line="240" w:lineRule="auto"/>
        <w:ind w:firstLine="397"/>
        <w:rPr>
          <w:rFonts w:cs="Traditional Arabic"/>
          <w:snapToGrid w:val="0"/>
          <w:sz w:val="28"/>
          <w:szCs w:val="28"/>
          <w:rtl/>
        </w:rPr>
      </w:pPr>
      <w:r w:rsidRPr="0060276E">
        <w:rPr>
          <w:rFonts w:cs="Traditional Arabic"/>
          <w:sz w:val="28"/>
          <w:szCs w:val="28"/>
          <w:rtl/>
        </w:rPr>
        <w:t>ويركز مدخل الموارد على عدم اكتمال سوق عوامل الإنتاج، وبالتالي فهذا المدخل يصف الشركة على أنها مجموعة من الموارد التي لا تتحرك بصورة كاملة، كما أنها غير متجانسة، ويلقي الضوء على عدم تجانس الشركة واختلاف درجات التخصص ومحدودية انتقال موارد الشركة، كما يركز على أن نوع وأهمية وطبيعة موارد الشركة وقدراتها هي محددات هامة لربحيتها.</w:t>
      </w:r>
      <w:r w:rsidRPr="0060276E">
        <w:rPr>
          <w:rFonts w:cs="Traditional Arabic"/>
          <w:sz w:val="28"/>
          <w:szCs w:val="28"/>
        </w:rPr>
        <w:t xml:space="preserve"> </w:t>
      </w:r>
      <w:r w:rsidRPr="0060276E">
        <w:rPr>
          <w:rFonts w:cs="Traditional Arabic"/>
          <w:sz w:val="28"/>
          <w:szCs w:val="28"/>
          <w:rtl/>
        </w:rPr>
        <w:t xml:space="preserve">وموارد الشركة يمكن أن تكون مخزون من العوامل المتاحة المملوكة أو المسيطر عليها بواسطة الشركة. ويتم تحويل هذه الموارد إلى منتج نهائي أو خدمة باستخدام مجموعة من أصول وآليات الشركة مثل التكنولوجي، ونظم المعلومات الإدارية، ونظم الحوافز، والثقة بين الإدارة والعمال </w:t>
      </w:r>
      <w:r w:rsidRPr="0060276E">
        <w:rPr>
          <w:rFonts w:cs="Traditional Arabic"/>
          <w:sz w:val="28"/>
          <w:szCs w:val="28"/>
        </w:rPr>
        <w:t>(Amit &amp; Schoemaker, 1993)</w:t>
      </w:r>
      <w:r w:rsidRPr="0060276E">
        <w:rPr>
          <w:rFonts w:cs="Traditional Arabic"/>
          <w:sz w:val="28"/>
          <w:szCs w:val="28"/>
          <w:rtl/>
        </w:rPr>
        <w:t xml:space="preserve">. </w:t>
      </w:r>
      <w:r w:rsidRPr="0060276E">
        <w:rPr>
          <w:rFonts w:cs="Traditional Arabic"/>
          <w:snapToGrid w:val="0"/>
          <w:sz w:val="28"/>
          <w:szCs w:val="28"/>
          <w:rtl/>
        </w:rPr>
        <w:t>ويشتمل مصطلح موارد الشركة على كل الأصول، والقدرات، والعمليات التنظيمية، والخصائص، والمعلومات، والمعرفة المتاحة التي تسيطر عليها الشركة. علاوة على ذلك فإن موارد الشركة تمكنها من تنفيذ الاستراتيجيات لتحسين الكفاءة والفعالية (</w:t>
      </w:r>
      <w:r w:rsidRPr="0060276E">
        <w:rPr>
          <w:rFonts w:cs="Traditional Arabic"/>
          <w:snapToGrid w:val="0"/>
          <w:sz w:val="28"/>
          <w:szCs w:val="28"/>
        </w:rPr>
        <w:t>Daft, 1993</w:t>
      </w:r>
      <w:r w:rsidRPr="0060276E">
        <w:rPr>
          <w:rFonts w:cs="Traditional Arabic"/>
          <w:snapToGrid w:val="0"/>
          <w:sz w:val="28"/>
          <w:szCs w:val="28"/>
          <w:rtl/>
        </w:rPr>
        <w:t>) والمدى الواسع من موارد الشركة سواء الاستراتيجية أو غير الاستراتيجية يمكن تصنيفها في ثلاث فئات</w:t>
      </w:r>
      <w:r w:rsidRPr="0060276E">
        <w:rPr>
          <w:rFonts w:cs="Traditional Arabic"/>
          <w:snapToGrid w:val="0"/>
          <w:sz w:val="28"/>
          <w:szCs w:val="28"/>
        </w:rPr>
        <w:t>:</w:t>
      </w:r>
    </w:p>
    <w:p w:rsidR="00B5315F" w:rsidRPr="0060276E" w:rsidRDefault="00B5315F" w:rsidP="00B5315F">
      <w:pPr>
        <w:widowControl w:val="0"/>
        <w:numPr>
          <w:ilvl w:val="0"/>
          <w:numId w:val="5"/>
        </w:numPr>
        <w:spacing w:after="0" w:line="240" w:lineRule="auto"/>
        <w:ind w:left="0" w:firstLine="397"/>
        <w:jc w:val="lowKashida"/>
        <w:rPr>
          <w:rFonts w:cs="Traditional Arabic"/>
          <w:b/>
          <w:bCs/>
          <w:snapToGrid w:val="0"/>
          <w:sz w:val="28"/>
          <w:szCs w:val="28"/>
          <w:rtl/>
        </w:rPr>
      </w:pPr>
      <w:r w:rsidRPr="0060276E">
        <w:rPr>
          <w:rFonts w:cs="Traditional Arabic"/>
          <w:b/>
          <w:bCs/>
          <w:snapToGrid w:val="0"/>
          <w:sz w:val="28"/>
          <w:szCs w:val="28"/>
          <w:rtl/>
        </w:rPr>
        <w:t>موارد رأس المال المادي، وتشتمل على التكنولوجي المادي، والمصانع، والأجهزة، والموقع الجغرافي، والاتصال بالمواد الخام.</w:t>
      </w:r>
    </w:p>
    <w:p w:rsidR="00B5315F" w:rsidRPr="0060276E" w:rsidRDefault="00B5315F" w:rsidP="00B5315F">
      <w:pPr>
        <w:widowControl w:val="0"/>
        <w:spacing w:after="0" w:line="240" w:lineRule="auto"/>
        <w:ind w:firstLine="397"/>
        <w:jc w:val="lowKashida"/>
        <w:rPr>
          <w:rFonts w:cs="Traditional Arabic"/>
          <w:b/>
          <w:bCs/>
          <w:snapToGrid w:val="0"/>
          <w:sz w:val="28"/>
          <w:szCs w:val="28"/>
          <w:rtl/>
        </w:rPr>
      </w:pPr>
      <w:r w:rsidRPr="0060276E">
        <w:rPr>
          <w:rFonts w:cs="Traditional Arabic"/>
          <w:b/>
          <w:bCs/>
          <w:snapToGrid w:val="0"/>
          <w:sz w:val="28"/>
          <w:szCs w:val="28"/>
          <w:rtl/>
        </w:rPr>
        <w:t xml:space="preserve">2- موارد رأس المال البشري، وتتضمن المكون البشري في البنية التحتية في المنظمة مثل المعرفة الفنية، </w:t>
      </w:r>
      <w:r w:rsidRPr="0060276E">
        <w:rPr>
          <w:rFonts w:cs="Traditional Arabic"/>
          <w:b/>
          <w:bCs/>
          <w:snapToGrid w:val="0"/>
          <w:sz w:val="28"/>
          <w:szCs w:val="28"/>
          <w:rtl/>
        </w:rPr>
        <w:lastRenderedPageBreak/>
        <w:t>والخبرات المهنية، والخبرة، والتقييم، والذكاء، والعلاقات، ورؤية المديرين الفرديين والعمال.</w:t>
      </w:r>
    </w:p>
    <w:p w:rsidR="00B5315F" w:rsidRPr="0060276E" w:rsidRDefault="00B5315F" w:rsidP="00B5315F">
      <w:pPr>
        <w:widowControl w:val="0"/>
        <w:spacing w:after="0" w:line="240" w:lineRule="auto"/>
        <w:ind w:firstLine="397"/>
        <w:jc w:val="lowKashida"/>
        <w:rPr>
          <w:rFonts w:cs="Traditional Arabic"/>
          <w:b/>
          <w:bCs/>
          <w:snapToGrid w:val="0"/>
          <w:sz w:val="28"/>
          <w:szCs w:val="28"/>
        </w:rPr>
      </w:pPr>
      <w:r w:rsidRPr="0060276E">
        <w:rPr>
          <w:rFonts w:cs="Traditional Arabic"/>
          <w:b/>
          <w:bCs/>
          <w:snapToGrid w:val="0"/>
          <w:sz w:val="28"/>
          <w:szCs w:val="28"/>
          <w:rtl/>
        </w:rPr>
        <w:t>3- موارد رأس المال التنظيمي، ويتكون من الهيكل التنظيمي، والتخطيط الرسمي وغير الرسمي، ونظم الرقابة والتنسيق، والتفاعلات غير الرسمية بين المجموعات داخل الشركة، والعلاقة بين الشركة وأطراف البيئة. أساليب العمل الرسمية وغير الرسمية، والأنظمة، والأدوات، والمناهج، والعلامات التجارية وحقوق الاختراع.</w:t>
      </w:r>
    </w:p>
    <w:p w:rsidR="00B5315F" w:rsidRPr="0060276E" w:rsidRDefault="00B5315F" w:rsidP="00B5315F">
      <w:pPr>
        <w:widowControl w:val="0"/>
        <w:spacing w:after="0" w:line="240" w:lineRule="auto"/>
        <w:ind w:firstLine="397"/>
        <w:jc w:val="lowKashida"/>
        <w:rPr>
          <w:rFonts w:cs="Traditional Arabic"/>
          <w:b/>
          <w:bCs/>
          <w:snapToGrid w:val="0"/>
          <w:sz w:val="28"/>
          <w:szCs w:val="28"/>
        </w:rPr>
      </w:pPr>
      <w:r w:rsidRPr="0060276E">
        <w:rPr>
          <w:rFonts w:cs="Traditional Arabic"/>
          <w:b/>
          <w:bCs/>
          <w:snapToGrid w:val="0"/>
          <w:sz w:val="28"/>
          <w:szCs w:val="28"/>
          <w:rtl/>
        </w:rPr>
        <w:t xml:space="preserve">في التحليل الاستراتيجي التقليدي، فإن ما تستخدمه الشركات لتنفيذ استراتيجياتها يعتبر موارد استراتيجية </w:t>
      </w:r>
      <w:r w:rsidRPr="0060276E">
        <w:rPr>
          <w:rFonts w:ascii="Times New Roman" w:hAnsi="Times New Roman" w:cs="Traditional Arabic"/>
          <w:b/>
          <w:bCs/>
          <w:snapToGrid w:val="0"/>
          <w:sz w:val="28"/>
          <w:szCs w:val="28"/>
        </w:rPr>
        <w:t>(Porter, 1985)</w:t>
      </w:r>
      <w:r w:rsidRPr="0060276E">
        <w:rPr>
          <w:rFonts w:cs="Traditional Arabic"/>
          <w:b/>
          <w:bCs/>
          <w:snapToGrid w:val="0"/>
          <w:sz w:val="28"/>
          <w:szCs w:val="28"/>
          <w:rtl/>
        </w:rPr>
        <w:t xml:space="preserve">. وليس كل رأس المال المادي والبشري والتنظيمي موارد استراتيجية </w:t>
      </w:r>
      <w:r w:rsidRPr="0060276E">
        <w:rPr>
          <w:rFonts w:ascii="Times New Roman" w:hAnsi="Times New Roman" w:cs="Traditional Arabic"/>
          <w:b/>
          <w:bCs/>
          <w:snapToGrid w:val="0"/>
          <w:sz w:val="28"/>
          <w:szCs w:val="28"/>
        </w:rPr>
        <w:t>(Barney, 1991)</w:t>
      </w:r>
      <w:r w:rsidRPr="0060276E">
        <w:rPr>
          <w:rFonts w:ascii="Times New Roman" w:hAnsi="Times New Roman" w:cs="Traditional Arabic"/>
          <w:b/>
          <w:bCs/>
          <w:snapToGrid w:val="0"/>
          <w:sz w:val="28"/>
          <w:szCs w:val="28"/>
          <w:rtl/>
        </w:rPr>
        <w:t>.</w:t>
      </w:r>
      <w:r w:rsidRPr="0060276E">
        <w:rPr>
          <w:rFonts w:cs="Traditional Arabic"/>
          <w:b/>
          <w:bCs/>
          <w:snapToGrid w:val="0"/>
          <w:sz w:val="28"/>
          <w:szCs w:val="28"/>
          <w:rtl/>
        </w:rPr>
        <w:t xml:space="preserve"> وهكذا فإن خصائص رأس مال الشركة التي تمكنها من تشكيل وتنفيذ استراتيجياتها والتي تحسن من كفاءتها وفعاليتها تعتبر موارد استراتيجية للشركة </w:t>
      </w:r>
      <w:r w:rsidRPr="0060276E">
        <w:rPr>
          <w:rFonts w:cs="Traditional Arabic"/>
          <w:b/>
          <w:bCs/>
          <w:snapToGrid w:val="0"/>
          <w:sz w:val="28"/>
          <w:szCs w:val="28"/>
        </w:rPr>
        <w:t>(</w:t>
      </w:r>
      <w:r w:rsidRPr="0060276E">
        <w:rPr>
          <w:rFonts w:ascii="Times New Roman" w:hAnsi="Times New Roman" w:cs="Traditional Arabic"/>
          <w:b/>
          <w:bCs/>
          <w:snapToGrid w:val="0"/>
          <w:sz w:val="28"/>
          <w:szCs w:val="28"/>
        </w:rPr>
        <w:t>Wernerfelt, 84)</w:t>
      </w:r>
      <w:r w:rsidRPr="0060276E">
        <w:rPr>
          <w:rFonts w:ascii="Times New Roman" w:hAnsi="Times New Roman" w:cs="Traditional Arabic"/>
          <w:b/>
          <w:bCs/>
          <w:snapToGrid w:val="0"/>
          <w:sz w:val="28"/>
          <w:szCs w:val="28"/>
          <w:rtl/>
        </w:rPr>
        <w:t>.</w:t>
      </w:r>
      <w:r w:rsidRPr="0060276E">
        <w:rPr>
          <w:rFonts w:cs="Traditional Arabic"/>
          <w:b/>
          <w:bCs/>
          <w:snapToGrid w:val="0"/>
          <w:sz w:val="28"/>
          <w:szCs w:val="28"/>
          <w:rtl/>
        </w:rPr>
        <w:t xml:space="preserve"> وتعد المعرفة مورداً حرجاً يسمح بزيادة كبيرة في الكفاءة والفعالية </w:t>
      </w:r>
      <w:r w:rsidRPr="0060276E">
        <w:rPr>
          <w:rFonts w:ascii="Times New Roman" w:hAnsi="Times New Roman" w:cs="Traditional Arabic"/>
          <w:b/>
          <w:bCs/>
          <w:snapToGrid w:val="0"/>
          <w:sz w:val="28"/>
          <w:szCs w:val="28"/>
        </w:rPr>
        <w:t>(Nonaka, 1991)</w:t>
      </w:r>
      <w:r w:rsidRPr="0060276E">
        <w:rPr>
          <w:rFonts w:cs="Traditional Arabic"/>
          <w:b/>
          <w:bCs/>
          <w:snapToGrid w:val="0"/>
          <w:sz w:val="28"/>
          <w:szCs w:val="28"/>
          <w:rtl/>
        </w:rPr>
        <w:t xml:space="preserve">. وبالتالي فإن هذه المناقشة تأخذ مدخل الموارد خطوة أكثر تقدماً وتركز على المعرفة والتعلم كموارد حرجة. </w:t>
      </w:r>
    </w:p>
    <w:p w:rsidR="00B5315F" w:rsidRPr="0060276E" w:rsidRDefault="00B5315F" w:rsidP="00B5315F">
      <w:pPr>
        <w:widowControl w:val="0"/>
        <w:spacing w:after="0" w:line="240" w:lineRule="auto"/>
        <w:ind w:firstLine="397"/>
        <w:jc w:val="lowKashida"/>
        <w:rPr>
          <w:rFonts w:cs="Traditional Arabic"/>
          <w:b/>
          <w:bCs/>
          <w:snapToGrid w:val="0"/>
          <w:sz w:val="28"/>
          <w:szCs w:val="28"/>
        </w:rPr>
      </w:pPr>
      <w:r w:rsidRPr="0060276E">
        <w:rPr>
          <w:rFonts w:cs="Traditional Arabic"/>
          <w:b/>
          <w:bCs/>
          <w:snapToGrid w:val="0"/>
          <w:sz w:val="28"/>
          <w:szCs w:val="28"/>
          <w:rtl/>
        </w:rPr>
        <w:t xml:space="preserve">فإن السؤال الأساسي الذي يحيط بوجهة نظر مدخل الموارد يطرح قضية ما هي خصائص الموارد والقدرات التي تمكن الشركات من توليد ريع اقتصادي كبير وتحقيق تميز عن المنافسين. ولقد حددت بعض الكتابات </w:t>
      </w:r>
      <w:r w:rsidRPr="0060276E">
        <w:rPr>
          <w:rFonts w:ascii="Times New Roman" w:hAnsi="Times New Roman" w:cs="Traditional Arabic"/>
          <w:b/>
          <w:bCs/>
          <w:snapToGrid w:val="0"/>
          <w:sz w:val="28"/>
          <w:szCs w:val="28"/>
        </w:rPr>
        <w:t>(Foss &amp; Knudsen, 1996; Li &amp; Calantone, 1998; Peteraf, 1993; Barney, 1991)</w:t>
      </w:r>
      <w:r w:rsidRPr="0060276E">
        <w:rPr>
          <w:rFonts w:cs="Traditional Arabic"/>
          <w:b/>
          <w:bCs/>
          <w:snapToGrid w:val="0"/>
          <w:sz w:val="28"/>
          <w:szCs w:val="28"/>
          <w:rtl/>
        </w:rPr>
        <w:t xml:space="preserve"> أربعة متطلبات للموارد والمهارات حتى تكون مصدراً للتميز في الأداء، وهي أن تكون ذات قيمة، وأن تكون نادرة بين المنافس الحالي والمحتمل، وأن تكون غير قابلة للمحاكاه بصورة كاملة، وألا يكون هناك بديل استراتيجي كامل لها؛ وأن تكون غير متجانسة. وهكذا يتنبأ مدخل الموارد بنجاح الشركة على أساس تراكم المدخلات النادرة ذات القيمة، والتي يكون من المكلف تقليدها ومحاكاتها لاستخدامها في عمليات الإنتاج والتوزيع بتكلفة أقل من الربح الذي تتيحه هذه الموارد.</w:t>
      </w:r>
    </w:p>
    <w:p w:rsidR="00B5315F" w:rsidRPr="0060276E" w:rsidRDefault="00B5315F" w:rsidP="00B5315F">
      <w:pPr>
        <w:pStyle w:val="BodyTextIndent"/>
        <w:ind w:left="0" w:firstLine="397"/>
        <w:rPr>
          <w:rFonts w:cs="Traditional Arabic"/>
          <w:b/>
          <w:bCs/>
        </w:rPr>
      </w:pPr>
      <w:r w:rsidRPr="0060276E">
        <w:rPr>
          <w:rFonts w:cs="Traditional Arabic"/>
          <w:b/>
          <w:bCs/>
          <w:rtl/>
        </w:rPr>
        <w:t>وهكذا، ليست كل موارد الشركة بما فيها المعرفة تستطيع أن توفر للشركة عنصر التميز في الأداء. فالمعرفة يمكن أن تتراوح بين معرفة عامة تمتلكها معظم الشركات داخل الصناعة إلى معرفة متخصصة بدرجة عالية تمتلكها شركة بعينها. ولكي تكون المعرفة مورد حرج فإنه يجب أن يتوفر فيها كل الخصائص والمتطلبات التي تؤهلها لتمييز المنظمات من حيث كونها ذات قيمة، ونادرة، وغير قابلة للمحاكاة بصورة كاملة، وكما لا يكون هناك بديل استراتيجي كامل لها.</w:t>
      </w:r>
    </w:p>
    <w:p w:rsidR="00B5315F" w:rsidRPr="0060276E" w:rsidRDefault="00B5315F" w:rsidP="00B5315F">
      <w:pPr>
        <w:widowControl w:val="0"/>
        <w:spacing w:after="0" w:line="240" w:lineRule="auto"/>
        <w:ind w:firstLine="397"/>
        <w:jc w:val="lowKashida"/>
        <w:rPr>
          <w:rFonts w:cs="Traditional Arabic"/>
          <w:b/>
          <w:bCs/>
          <w:snapToGrid w:val="0"/>
          <w:sz w:val="28"/>
          <w:szCs w:val="28"/>
        </w:rPr>
      </w:pPr>
      <w:r w:rsidRPr="0060276E">
        <w:rPr>
          <w:rFonts w:cs="Traditional Arabic"/>
          <w:b/>
          <w:bCs/>
          <w:snapToGrid w:val="0"/>
          <w:sz w:val="28"/>
          <w:szCs w:val="28"/>
          <w:rtl/>
        </w:rPr>
        <w:t>فالمعرفة ذات القيمة العالية تمكن من تحقيق التميز في الأداء بسبب قدرتها على تمكين الشركة من تنفيذ الاستراتيجيات لتحسين الكفاءة والفاعلية. ومن أمثلة المعرفة ذات القيمة هو المعرفة بالتغير في حاجات المستهلكين، فالمعرفة بحاجات محددة للمستهلك تؤدي إلى تطوير منتج وتصميمات متميزة يمكن حمايتها وهذا يحسن من كفاءة وفاعلية المنظمات. أيضاً فإنه إذا تملكت المعرفة ذات القيمة عدد من الشركات فإن كل منها يكون لديها القدرة على استغلالها بطريقة مشابهة ويؤدي هذا إلى تآكل الميزة وتلاشيها، وبالتالي فإن المعرفة يجب أن لا تكون شائعة ومتاحة لكل الشركات المنافسة، بل تكون نادرة حتى تحقق تميز في الأداء.</w:t>
      </w:r>
    </w:p>
    <w:p w:rsidR="00B5315F" w:rsidRPr="0060276E" w:rsidRDefault="00B5315F" w:rsidP="00B5315F">
      <w:pPr>
        <w:widowControl w:val="0"/>
        <w:spacing w:after="0" w:line="240" w:lineRule="auto"/>
        <w:ind w:firstLine="397"/>
        <w:jc w:val="lowKashida"/>
        <w:rPr>
          <w:rFonts w:ascii="Simplified Arabic" w:hAnsi="Simplified Arabic" w:cs="Traditional Arabic"/>
          <w:b/>
          <w:bCs/>
          <w:sz w:val="28"/>
          <w:szCs w:val="28"/>
          <w:rtl/>
        </w:rPr>
      </w:pPr>
      <w:r w:rsidRPr="0060276E">
        <w:rPr>
          <w:rFonts w:cs="Traditional Arabic"/>
          <w:b/>
          <w:bCs/>
          <w:snapToGrid w:val="0"/>
          <w:sz w:val="28"/>
          <w:szCs w:val="28"/>
          <w:rtl/>
        </w:rPr>
        <w:t>علاوة على ذلك فإن المعرفة ذات القيمة والنادرة تؤدي إلى تميز في الأداء إذا لم تستطع الشركات الحصول عليها ومحاكاتها، ويرتبط ذلك بغموض المعرفة، ويتحدد غموض المعرفة كأحد الموارد الاستراتيجية من خلال أربعة عوامل تحد من المحاكاه التامة لها وهي</w:t>
      </w:r>
      <w:r w:rsidRPr="0060276E">
        <w:rPr>
          <w:rFonts w:ascii="Simplified Arabic" w:hAnsi="Simplified Arabic" w:cs="Traditional Arabic"/>
          <w:b/>
          <w:bCs/>
          <w:sz w:val="28"/>
          <w:szCs w:val="28"/>
          <w:rtl/>
        </w:rPr>
        <w:t xml:space="preserve"> الضمنية</w:t>
      </w:r>
      <w:r w:rsidRPr="0060276E">
        <w:rPr>
          <w:rFonts w:ascii="Simplified Arabic" w:hAnsi="Simplified Arabic" w:cs="Traditional Arabic"/>
          <w:b/>
          <w:bCs/>
          <w:sz w:val="28"/>
          <w:szCs w:val="28"/>
        </w:rPr>
        <w:t xml:space="preserve"> </w:t>
      </w:r>
      <w:r w:rsidRPr="0060276E">
        <w:rPr>
          <w:rFonts w:ascii="Simplified Arabic" w:hAnsi="Simplified Arabic" w:cs="Traditional Arabic" w:hint="cs"/>
          <w:b/>
          <w:bCs/>
          <w:sz w:val="28"/>
          <w:szCs w:val="28"/>
          <w:rtl/>
          <w:lang w:bidi="ar-LB"/>
        </w:rPr>
        <w:t xml:space="preserve"> وا</w:t>
      </w:r>
      <w:r w:rsidRPr="0060276E">
        <w:rPr>
          <w:rFonts w:ascii="Simplified Arabic" w:hAnsi="Simplified Arabic" w:cs="Traditional Arabic"/>
          <w:b/>
          <w:bCs/>
          <w:sz w:val="28"/>
          <w:szCs w:val="28"/>
          <w:rtl/>
        </w:rPr>
        <w:t>لتعقد</w:t>
      </w:r>
      <w:r w:rsidRPr="0060276E">
        <w:rPr>
          <w:rFonts w:ascii="Simplified Arabic" w:hAnsi="Simplified Arabic" w:cs="Traditional Arabic" w:hint="cs"/>
          <w:b/>
          <w:bCs/>
          <w:sz w:val="28"/>
          <w:szCs w:val="28"/>
          <w:rtl/>
        </w:rPr>
        <w:t xml:space="preserve"> والخبرة السابقة والخصوصية</w:t>
      </w:r>
      <w:r w:rsidRPr="0060276E">
        <w:rPr>
          <w:rFonts w:cs="Traditional Arabic" w:hint="cs"/>
          <w:b/>
          <w:bCs/>
          <w:snapToGrid w:val="0"/>
          <w:sz w:val="28"/>
          <w:szCs w:val="28"/>
          <w:rtl/>
        </w:rPr>
        <w:t>.</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hint="cs"/>
          <w:b/>
          <w:bCs/>
          <w:sz w:val="28"/>
          <w:szCs w:val="28"/>
          <w:rtl/>
        </w:rPr>
        <w:lastRenderedPageBreak/>
        <w:t xml:space="preserve">2. </w:t>
      </w:r>
      <w:r w:rsidRPr="0060276E">
        <w:rPr>
          <w:rFonts w:cs="Traditional Arabic"/>
          <w:b/>
          <w:bCs/>
          <w:sz w:val="28"/>
          <w:szCs w:val="28"/>
          <w:rtl/>
        </w:rPr>
        <w:t>رأس المال الفكري ومنظور شركة المعرفة: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يوفر منظور المعرفة خط جديد لفهم وتحليل المنطق من وجود الشركة. وينظر هذا المنظور للشركة على أنها مؤسسة لإنتاج وتكامل المعرفة، ويقوم منظور شركة المعرفة على افتراض أساسي هو أن المدخلات الحرجة للإنتاج والمصدر الأساسي للقيمة هو المعرفة. ففي الواقع الفعلي تعتمد إنتاجية أي عنصر بشري للشركة على أنها مؤسسة لإنتاج وتكامل المعرفة، وبالتالي فإن المعرفة، وحتى الآلات نفسها عبارة عن أجسام وهياكل من المعرفة </w:t>
      </w:r>
      <w:r w:rsidRPr="0060276E">
        <w:rPr>
          <w:rFonts w:cs="Traditional Arabic"/>
          <w:b/>
          <w:bCs/>
          <w:sz w:val="28"/>
          <w:szCs w:val="28"/>
        </w:rPr>
        <w:t>(Grant, 1996)</w:t>
      </w:r>
      <w:r w:rsidRPr="0060276E">
        <w:rPr>
          <w:rFonts w:cs="Traditional Arabic"/>
          <w:b/>
          <w:bCs/>
          <w:sz w:val="28"/>
          <w:szCs w:val="28"/>
          <w:rtl/>
        </w:rPr>
        <w:t xml:space="preserve">. وبالتالي فإن جوهر عمل المنظمة يكمن في تخليق ونقل وتوظيف المعرفة والانتفاع بها </w:t>
      </w:r>
      <w:r w:rsidRPr="0060276E">
        <w:rPr>
          <w:rFonts w:ascii="Times New Roman" w:hAnsi="Times New Roman" w:cs="Traditional Arabic"/>
          <w:b/>
          <w:bCs/>
          <w:sz w:val="28"/>
          <w:szCs w:val="28"/>
        </w:rPr>
        <w:t>(Demsetz, 91; Grant, 96; Nonak, 94)</w:t>
      </w:r>
      <w:r w:rsidRPr="0060276E">
        <w:rPr>
          <w:rFonts w:ascii="Times New Roman" w:hAnsi="Times New Roman" w:cs="Traditional Arabic"/>
          <w:b/>
          <w:bCs/>
          <w:sz w:val="28"/>
          <w:szCs w:val="28"/>
          <w:rtl/>
        </w:rPr>
        <w:t>،</w:t>
      </w:r>
      <w:r w:rsidRPr="0060276E">
        <w:rPr>
          <w:rFonts w:cs="Traditional Arabic"/>
          <w:b/>
          <w:bCs/>
          <w:sz w:val="28"/>
          <w:szCs w:val="28"/>
          <w:rtl/>
        </w:rPr>
        <w:t xml:space="preserve"> كما إن الاختلافات في الأداء بين المنظمات ترجع لاختلاف قواعد تخليق وتطوير وتوزيع وتوظيف واستخدام المعرفة </w:t>
      </w:r>
      <w:r w:rsidRPr="00AE1335">
        <w:rPr>
          <w:rFonts w:ascii="Times New Roman" w:hAnsi="Times New Roman" w:cs="Traditional Arabic"/>
          <w:b/>
          <w:bCs/>
          <w:sz w:val="26"/>
          <w:szCs w:val="26"/>
        </w:rPr>
        <w:t>(Ashour, 2000; Seleim et al, 2005, 2007; Seleim and</w:t>
      </w:r>
      <w:r w:rsidRPr="00AE1335">
        <w:rPr>
          <w:rFonts w:cs="Traditional Arabic"/>
          <w:b/>
          <w:bCs/>
          <w:sz w:val="26"/>
          <w:szCs w:val="26"/>
        </w:rPr>
        <w:t xml:space="preserve"> </w:t>
      </w:r>
      <w:r w:rsidRPr="00AE1335">
        <w:rPr>
          <w:rFonts w:ascii="Times New Roman" w:hAnsi="Times New Roman" w:cs="Traditional Arabic"/>
          <w:b/>
          <w:bCs/>
          <w:sz w:val="26"/>
          <w:szCs w:val="26"/>
        </w:rPr>
        <w:t>Khalil, 2011; Guthrie, 2001; Rastogi, 2000; Spender, 96; Hedlud, 1994; Kogut &amp; Zonder, 1992)</w:t>
      </w:r>
      <w:r w:rsidRPr="0060276E">
        <w:rPr>
          <w:rFonts w:cs="Traditional Arabic"/>
          <w:b/>
          <w:bCs/>
          <w:sz w:val="28"/>
          <w:szCs w:val="28"/>
          <w:rtl/>
        </w:rPr>
        <w:t xml:space="preserve"> ويرى البعض أن هذا المنظور أدى إلى تحول التركيز من مجرد المنظور التاريخي لتقدير القيمة إلى تخليق القيمة </w:t>
      </w:r>
      <w:r w:rsidRPr="0060276E">
        <w:rPr>
          <w:rFonts w:ascii="Times New Roman" w:hAnsi="Times New Roman" w:cs="Traditional Arabic"/>
          <w:b/>
          <w:bCs/>
          <w:sz w:val="28"/>
          <w:szCs w:val="28"/>
        </w:rPr>
        <w:t>(Moran &amp; Ghoshal, 96)</w:t>
      </w:r>
      <w:r w:rsidRPr="0060276E">
        <w:rPr>
          <w:rFonts w:ascii="Times New Roman" w:hAnsi="Times New Roman" w:cs="Traditional Arabic"/>
          <w:b/>
          <w:bCs/>
          <w:sz w:val="28"/>
          <w:szCs w:val="28"/>
          <w:rtl/>
        </w:rPr>
        <w:t>.</w:t>
      </w:r>
      <w:r w:rsidRPr="0060276E">
        <w:rPr>
          <w:rFonts w:cs="Traditional Arabic"/>
          <w:b/>
          <w:bCs/>
          <w:sz w:val="28"/>
          <w:szCs w:val="28"/>
          <w:rtl/>
        </w:rPr>
        <w:t xml:space="preserve"> والجديد في هذا المنظور أنه يتعرض لما يسمى بالصندوق الأسود في دوال الإنتاج الاقتصادية الذي عجزت عن تفسيره مختلف نظريات الشركة مثل النظرية الاقتصادية ونظرية المنظمة والإدارة الإستراتيجية والإدارة المالية وغيرها.</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 xml:space="preserve">نتائج ومضامين الدراسة </w:t>
      </w:r>
    </w:p>
    <w:p w:rsidR="00B5315F" w:rsidRPr="0060276E" w:rsidRDefault="00B5315F" w:rsidP="00B5315F">
      <w:pPr>
        <w:spacing w:after="0" w:line="240" w:lineRule="auto"/>
        <w:ind w:firstLine="397"/>
        <w:jc w:val="lowKashida"/>
        <w:rPr>
          <w:rFonts w:ascii="Times New Roman" w:hAnsi="Times New Roman" w:cs="Traditional Arabic"/>
          <w:b/>
          <w:bCs/>
          <w:sz w:val="28"/>
          <w:szCs w:val="28"/>
          <w:rtl/>
        </w:rPr>
      </w:pPr>
      <w:r w:rsidRPr="0060276E">
        <w:rPr>
          <w:rFonts w:cs="Traditional Arabic"/>
          <w:b/>
          <w:bCs/>
          <w:sz w:val="28"/>
          <w:szCs w:val="28"/>
          <w:rtl/>
        </w:rPr>
        <w:t>ناقش</w:t>
      </w:r>
      <w:r w:rsidRPr="0060276E">
        <w:rPr>
          <w:rFonts w:cs="Traditional Arabic" w:hint="cs"/>
          <w:b/>
          <w:bCs/>
          <w:sz w:val="28"/>
          <w:szCs w:val="28"/>
          <w:rtl/>
        </w:rPr>
        <w:t>ت</w:t>
      </w:r>
      <w:r w:rsidRPr="0060276E">
        <w:rPr>
          <w:rFonts w:cs="Traditional Arabic"/>
          <w:b/>
          <w:bCs/>
          <w:sz w:val="28"/>
          <w:szCs w:val="28"/>
          <w:rtl/>
        </w:rPr>
        <w:t xml:space="preserve"> الدراسة مساهمة أربعة نظريات أساسية: الأولى هي نظرية رأس المال البشري التي تنظر إلى البشر على أنهم أكثر عوامل الإنتاج أهمية من حيث القدرة على زيادة وتحسين الإنتاجية. النظرية الثانية هي نظرية الابتكار أو التغير الفني، وترى أن الاستثمار في الابتكار هو السبب الرئيسي للنمو، وأن التنافسية تتحقق من خلال الاستثمار في البحوث والتطوير وغيرها من الاستثمارات غير الملموسة. والنظرية الثالثة هي نظرية الاستثمار الفكري </w:t>
      </w:r>
      <w:r w:rsidRPr="0060276E">
        <w:rPr>
          <w:rFonts w:ascii="Times New Roman" w:hAnsi="Times New Roman" w:cs="Traditional Arabic"/>
          <w:b/>
          <w:bCs/>
          <w:sz w:val="28"/>
          <w:szCs w:val="28"/>
        </w:rPr>
        <w:t>Theory of intellectual investment</w:t>
      </w:r>
      <w:r w:rsidRPr="0060276E">
        <w:rPr>
          <w:rFonts w:cs="Traditional Arabic"/>
          <w:b/>
          <w:bCs/>
          <w:sz w:val="28"/>
          <w:szCs w:val="28"/>
          <w:rtl/>
        </w:rPr>
        <w:t xml:space="preserve"> وتركز على أن الكفاءة تتحقق من خلال حركية الموارد نحو الفرص التسويقية والتكنولوجية </w:t>
      </w:r>
      <w:r w:rsidRPr="0060276E">
        <w:rPr>
          <w:rFonts w:ascii="Times New Roman" w:hAnsi="Times New Roman" w:cs="Traditional Arabic"/>
          <w:b/>
          <w:bCs/>
          <w:sz w:val="28"/>
          <w:szCs w:val="28"/>
        </w:rPr>
        <w:t>(Romer, 1986; Barro &amp; Salai Martin, 1995)</w:t>
      </w:r>
      <w:r w:rsidRPr="0060276E">
        <w:rPr>
          <w:rFonts w:ascii="Times New Roman" w:hAnsi="Times New Roman" w:cs="Traditional Arabic"/>
          <w:b/>
          <w:bCs/>
          <w:sz w:val="28"/>
          <w:szCs w:val="28"/>
          <w:rtl/>
        </w:rPr>
        <w:t>.</w:t>
      </w:r>
      <w:r w:rsidRPr="0060276E">
        <w:rPr>
          <w:rFonts w:cs="Traditional Arabic"/>
          <w:b/>
          <w:bCs/>
          <w:sz w:val="28"/>
          <w:szCs w:val="28"/>
          <w:rtl/>
        </w:rPr>
        <w:t xml:space="preserve"> أما النظرية الرابعة فهي نظريات النمو الحديثة (النظرية النيوكلاسيكية والنظرية التطورية) وتحاو</w:t>
      </w:r>
      <w:r>
        <w:rPr>
          <w:rFonts w:cs="Traditional Arabic"/>
          <w:b/>
          <w:bCs/>
          <w:sz w:val="28"/>
          <w:szCs w:val="28"/>
          <w:rtl/>
        </w:rPr>
        <w:t>ل تفسير الاقتصاد المعرفي كمرحلة</w:t>
      </w:r>
      <w:r w:rsidRPr="0060276E">
        <w:rPr>
          <w:rFonts w:cs="Traditional Arabic" w:hint="cs"/>
          <w:b/>
          <w:bCs/>
          <w:sz w:val="28"/>
          <w:szCs w:val="28"/>
          <w:rtl/>
        </w:rPr>
        <w:t xml:space="preserve"> </w:t>
      </w:r>
      <w:r w:rsidRPr="0060276E">
        <w:rPr>
          <w:rFonts w:cs="Traditional Arabic"/>
          <w:b/>
          <w:bCs/>
          <w:sz w:val="28"/>
          <w:szCs w:val="28"/>
          <w:rtl/>
        </w:rPr>
        <w:t xml:space="preserve">في عملية التطور والتي تكون فيها الاستثمارات غير الملموسة من المحددات الأساسية للنمو الاقتصادي. وترى أن تراكم المعرفة هو المورد الأساسي للنمو الاقتصادي مع الأخذ في الاعتبار تخصيص الموارد المحدودة كنقطة بداية، وهذا هو مفهوم النظرية النيوكلاسيكية. أما النظرية التطورية فتنظر للشركة على أنها هيراركية من الأنشطة التي تعمل من خلال آليات وقواعد عمل، وتعتبر أن الأساس في هذا الطرح هو التعلم والاكتشافات </w:t>
      </w:r>
      <w:r w:rsidRPr="0060276E">
        <w:rPr>
          <w:rFonts w:ascii="Times New Roman" w:hAnsi="Times New Roman" w:cs="Traditional Arabic"/>
          <w:b/>
          <w:bCs/>
          <w:sz w:val="28"/>
          <w:szCs w:val="28"/>
        </w:rPr>
        <w:t>(Dosi, 1992</w:t>
      </w:r>
      <w:r w:rsidRPr="0060276E">
        <w:rPr>
          <w:rFonts w:ascii="Times New Roman" w:hAnsi="Times New Roman" w:cs="Traditional Arabic"/>
          <w:b/>
          <w:bCs/>
          <w:color w:val="FF0000"/>
          <w:sz w:val="28"/>
          <w:szCs w:val="28"/>
        </w:rPr>
        <w:t xml:space="preserve">; </w:t>
      </w:r>
      <w:r w:rsidRPr="0060276E">
        <w:rPr>
          <w:rFonts w:ascii="Times New Roman" w:hAnsi="Times New Roman" w:cs="Traditional Arabic"/>
          <w:b/>
          <w:bCs/>
          <w:sz w:val="28"/>
          <w:szCs w:val="28"/>
        </w:rPr>
        <w:t>Nelson  &amp;Winter 1982)</w:t>
      </w:r>
      <w:r w:rsidRPr="0060276E">
        <w:rPr>
          <w:rFonts w:ascii="Times New Roman" w:hAnsi="Times New Roman" w:cs="Traditional Arabic"/>
          <w:b/>
          <w:bCs/>
          <w:sz w:val="28"/>
          <w:szCs w:val="28"/>
          <w:rtl/>
        </w:rPr>
        <w:t>.</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وكما هو الحال في نظرية رأس المال البشري، فإن الأدبيات النظرية والتجريبية في التغير الفني (الابتكار) قد ساهمت بوضوح في تطوير مفاهيم الاستثمارات المعرفية غير الملموسة، والأمر هنا أكثر جلاءً حيث أن التغير الفني غالباً ما يتصف بمكونات مختلفة عادة ما ترتبط بالاستثمارات غير الملموسة.</w:t>
      </w:r>
      <w:r w:rsidRPr="0060276E">
        <w:rPr>
          <w:rFonts w:cs="Traditional Arabic" w:hint="cs"/>
          <w:b/>
          <w:bCs/>
          <w:sz w:val="28"/>
          <w:szCs w:val="28"/>
          <w:rtl/>
        </w:rPr>
        <w:t xml:space="preserve"> </w:t>
      </w:r>
      <w:r w:rsidRPr="0060276E">
        <w:rPr>
          <w:rFonts w:cs="Traditional Arabic"/>
          <w:b/>
          <w:bCs/>
          <w:sz w:val="28"/>
          <w:szCs w:val="28"/>
          <w:rtl/>
        </w:rPr>
        <w:t xml:space="preserve">وهكذا فإن مفهوم الاستثمار الفكري يتسع ليشمل بالإضافة إلى عناصر الاستثمارات غير الملموسة فكرة الثقافة التكنولوجية وثقافة الصناعة والثقافة العلمية. ولقد ناقش بعض الباحثين أن الاستثمارات غير الملموسة لا ينبغي أن تقتصر </w:t>
      </w:r>
      <w:r w:rsidRPr="0060276E">
        <w:rPr>
          <w:rFonts w:cs="Traditional Arabic"/>
          <w:b/>
          <w:bCs/>
          <w:sz w:val="28"/>
          <w:szCs w:val="28"/>
          <w:rtl/>
        </w:rPr>
        <w:lastRenderedPageBreak/>
        <w:t xml:space="preserve">فقط على الإنفاق الذي يمكن معرفة تكلفته، بل يجب أن يمتد ليشتمل كل ما يتعلق بتخليق البيئة المناسبة لتخليق ورعاية الابتكار </w:t>
      </w:r>
      <w:r w:rsidRPr="0060276E">
        <w:rPr>
          <w:rFonts w:ascii="Times New Roman" w:hAnsi="Times New Roman" w:cs="Traditional Arabic"/>
          <w:b/>
          <w:bCs/>
          <w:sz w:val="28"/>
          <w:szCs w:val="28"/>
        </w:rPr>
        <w:t>(Machlup, 1982; Dosi, 1984; Freeman &amp; Perez, 1988)</w:t>
      </w:r>
      <w:r w:rsidRPr="0060276E">
        <w:rPr>
          <w:rFonts w:ascii="Times New Roman" w:hAnsi="Times New Roman" w:cs="Traditional Arabic"/>
          <w:b/>
          <w:bCs/>
          <w:sz w:val="28"/>
          <w:szCs w:val="28"/>
          <w:rtl/>
        </w:rPr>
        <w:t xml:space="preserve"> </w:t>
      </w:r>
      <w:r w:rsidRPr="0060276E">
        <w:rPr>
          <w:rFonts w:cs="Traditional Arabic"/>
          <w:b/>
          <w:bCs/>
          <w:sz w:val="28"/>
          <w:szCs w:val="28"/>
          <w:rtl/>
        </w:rPr>
        <w:t>ومع ذلك يؤكد دوشارم على أن التركيز على الجانب غير الملموس في هذا الإطار الواسع للاستثمار الفكري يبدو فكرة أكثر واقعية، حيث أن ترجمة هذا المفهوم الواسع للاستثمار الفكري في صورة إطار عمل يستخدم لتجميع بيانات يعتبر مسألة صعبة.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تنظر النظرية النيوكلاسيكية في معالجتها للمعرفة على انها مورد لا يؤدي إلى تمايز، حيث يفترض أن الشركات لديها نفس المعرفة الثابتة في سباقها مع اليد الخفية في الأسواق. وينظر هذا الفكر لظاهرة المعرفة نظرة ضيقة بسبب أن الاقتصاديين النيوكلاسيك يفترضوا أن كل الأطراف لديها معلومات كاملة، كما أن الموارد تتحرك بحرية كاملة، ويتعارض هذا مع فكرة أن الأفراد لديهم حدود في قدراتهم المعرفية وأن بعض أشكال المعرفة الضمنية من الصعب التخاطب بشأنها.</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 xml:space="preserve">ورغم أن النظرية التطورية للشركة قدمت وصفاً مناسباً لمخزون المعرفة المجسد في الآليات التنظيمية إلا أنها تفتقد إلى المضامين السياقية للتغير في بيئة الأعمال. ولم تقدم وصفاً للتغير في الآليات التنظيمية عبر الزمن، فإذا ما تم ترميز هذه الآليات في فترة معينة فإنها قد لا تكون صالحة للعمل بها في فترة أخرى تقوم فيها الشركة بتغيير توجهاتها الاستراتيجية. </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napToGrid w:val="0"/>
          <w:sz w:val="28"/>
          <w:szCs w:val="28"/>
          <w:rtl/>
        </w:rPr>
        <w:t xml:space="preserve">ويوفر مدخل الموارد منظور معين للشركة، حيث تكون الموارد الملموسة وغير الملموسة الهامة والمميزة هي الأساس في تمييز المنظمة وتفوقها، ويؤدي هذا إلى توسيع مدخل الموارد. ومع التسليم بهذه الافتراضات فإن أهم المكونات الحرجة في موارد الشركة ليست الموارد الملموسة مثل الأصول المادية والأموال ولكن الموارد غير الملموسة المتمثلة في رأس المال الفكري والأصول المعرفية التي تحوزها المنظمات. سواء أطلق عليها المعرفة أو الأصول الخفية أو الطاقة الاستيعابية </w:t>
      </w:r>
      <w:r w:rsidRPr="0060276E">
        <w:rPr>
          <w:rFonts w:ascii="Times New Roman" w:hAnsi="Times New Roman" w:cs="Traditional Arabic"/>
          <w:b/>
          <w:bCs/>
          <w:snapToGrid w:val="0"/>
          <w:sz w:val="28"/>
          <w:szCs w:val="28"/>
        </w:rPr>
        <w:t>(Cohen &amp; Levinthan, 90)</w:t>
      </w:r>
      <w:r w:rsidRPr="0060276E">
        <w:rPr>
          <w:rFonts w:ascii="Times New Roman" w:hAnsi="Times New Roman" w:cs="Traditional Arabic"/>
          <w:b/>
          <w:bCs/>
          <w:snapToGrid w:val="0"/>
          <w:sz w:val="28"/>
          <w:szCs w:val="28"/>
          <w:rtl/>
        </w:rPr>
        <w:t xml:space="preserve"> </w:t>
      </w:r>
      <w:r w:rsidRPr="0060276E">
        <w:rPr>
          <w:rFonts w:cs="Traditional Arabic"/>
          <w:b/>
          <w:bCs/>
          <w:snapToGrid w:val="0"/>
          <w:sz w:val="28"/>
          <w:szCs w:val="28"/>
          <w:rtl/>
        </w:rPr>
        <w:t xml:space="preserve">أو الكفاءات المحورية، أو القدرات الجوهرية </w:t>
      </w:r>
      <w:r w:rsidRPr="0060276E">
        <w:rPr>
          <w:rFonts w:ascii="Times New Roman" w:hAnsi="Times New Roman" w:cs="Traditional Arabic"/>
          <w:b/>
          <w:bCs/>
          <w:snapToGrid w:val="0"/>
          <w:sz w:val="28"/>
          <w:szCs w:val="28"/>
        </w:rPr>
        <w:t>(Zamber &amp; Kogut, 95)</w:t>
      </w:r>
      <w:r w:rsidRPr="0060276E">
        <w:rPr>
          <w:rFonts w:cs="Traditional Arabic"/>
          <w:b/>
          <w:bCs/>
          <w:snapToGrid w:val="0"/>
          <w:sz w:val="28"/>
          <w:szCs w:val="28"/>
          <w:rtl/>
        </w:rPr>
        <w:t xml:space="preserve"> أو الموارد غير الملموسة </w:t>
      </w:r>
      <w:r w:rsidRPr="0060276E">
        <w:rPr>
          <w:rFonts w:ascii="Times New Roman" w:hAnsi="Times New Roman" w:cs="Traditional Arabic"/>
          <w:b/>
          <w:bCs/>
          <w:snapToGrid w:val="0"/>
          <w:sz w:val="28"/>
          <w:szCs w:val="28"/>
        </w:rPr>
        <w:t>(Hall, 1992)</w:t>
      </w:r>
      <w:r w:rsidRPr="0060276E">
        <w:rPr>
          <w:rFonts w:ascii="Times New Roman" w:hAnsi="Times New Roman" w:cs="Traditional Arabic"/>
          <w:b/>
          <w:bCs/>
          <w:snapToGrid w:val="0"/>
          <w:sz w:val="28"/>
          <w:szCs w:val="28"/>
          <w:rtl/>
        </w:rPr>
        <w:t xml:space="preserve">، </w:t>
      </w:r>
      <w:r w:rsidRPr="0060276E">
        <w:rPr>
          <w:rFonts w:cs="Traditional Arabic"/>
          <w:b/>
          <w:bCs/>
          <w:snapToGrid w:val="0"/>
          <w:sz w:val="28"/>
          <w:szCs w:val="28"/>
          <w:rtl/>
        </w:rPr>
        <w:t xml:space="preserve">أو الذاكرة التنظيمية </w:t>
      </w:r>
      <w:r w:rsidRPr="0060276E">
        <w:rPr>
          <w:rFonts w:ascii="Times New Roman" w:hAnsi="Times New Roman" w:cs="Traditional Arabic"/>
          <w:b/>
          <w:bCs/>
          <w:snapToGrid w:val="0"/>
          <w:sz w:val="28"/>
          <w:szCs w:val="28"/>
        </w:rPr>
        <w:t>(Walsh &amp; Ungson, 91)</w:t>
      </w:r>
      <w:r w:rsidRPr="0060276E">
        <w:rPr>
          <w:rFonts w:cs="Traditional Arabic"/>
          <w:b/>
          <w:bCs/>
          <w:snapToGrid w:val="0"/>
          <w:sz w:val="28"/>
          <w:szCs w:val="28"/>
          <w:rtl/>
        </w:rPr>
        <w:t xml:space="preserve"> أو أي مصطلح آخر مشابه في المعنى</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t>ينظر منظور شركة المعرفة إلى المعرفة على أنها أهم مورد استراتيجي تسيطر عليه الشركة. وواقع الأمر أن المعرفة هي مركز العديد من المجالات البحثية التقليدية مثل التعلم التنظيمي، وإدارة التكنولوجي، والسلوك التنظيمي، والتسويق، والموارد البشرية وغيرها. ولكن القضية محل اهتمام هذا المنظور الجديد تمتد إلى ما وراء الاهتمامات التقليدية للميادين السابقة وتتطرق إلى اهتمامات أخرى خاصة بماهية المعرفة من حيث أنواعها وخصائصها ذات المضامين الاستراتيجية الحرجة ليس فقط في مجال الابتكار كمحدد للأداء التنافسي ولكن في مجال عوائق التقليد والمحاكاة لمصادر التميز. وهكذا يذهب هذا المنظور يذهب لأبعد من دالة الإنتاج ومدخل الموارد ويطرح وجهة نظر جديدة للشركة على أنها نظم ديناميكية متطورة وشبه مستقلة لإنتاج وتطبيق المعرفة.</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الدراسات المستقبلية</w:t>
      </w:r>
    </w:p>
    <w:p w:rsidR="00B5315F" w:rsidRPr="0060276E" w:rsidRDefault="00B5315F" w:rsidP="00B5315F">
      <w:pPr>
        <w:spacing w:after="0" w:line="240" w:lineRule="auto"/>
        <w:ind w:firstLine="397"/>
        <w:jc w:val="lowKashida"/>
        <w:rPr>
          <w:rFonts w:cs="Traditional Arabic"/>
          <w:b/>
          <w:bCs/>
          <w:sz w:val="28"/>
          <w:szCs w:val="28"/>
          <w:rtl/>
        </w:rPr>
      </w:pPr>
      <w:r w:rsidRPr="0060276E">
        <w:rPr>
          <w:rFonts w:cs="Traditional Arabic"/>
          <w:b/>
          <w:bCs/>
          <w:sz w:val="28"/>
          <w:szCs w:val="28"/>
          <w:rtl/>
        </w:rPr>
        <w:lastRenderedPageBreak/>
        <w:t xml:space="preserve">ينبغي ان تتصدى الدراسات المستقبلية الى التركيز على اخضاع تلك النظريات لدراسات تجريبية منتظمة ودراسات تعتمد على اختبار مجموعة من الفروض في مجالات مختلفة حتى يتسنى للباحثين الخروج بمجموعة من النتائج حول هذه النظريات أو اقتراح مجموعة من الاتجاهات والعلاقات البحثية لتعديل مسارها.  </w:t>
      </w:r>
    </w:p>
    <w:p w:rsidR="00B5315F" w:rsidRPr="0060276E" w:rsidRDefault="00B5315F" w:rsidP="00B5315F">
      <w:pPr>
        <w:spacing w:after="0" w:line="240" w:lineRule="auto"/>
        <w:jc w:val="lowKashida"/>
        <w:rPr>
          <w:rFonts w:cs="Traditional Arabic"/>
          <w:b/>
          <w:bCs/>
          <w:sz w:val="32"/>
          <w:szCs w:val="32"/>
          <w:rtl/>
        </w:rPr>
      </w:pPr>
      <w:r w:rsidRPr="0060276E">
        <w:rPr>
          <w:rFonts w:cs="Traditional Arabic"/>
          <w:b/>
          <w:bCs/>
          <w:sz w:val="32"/>
          <w:szCs w:val="32"/>
          <w:rtl/>
        </w:rPr>
        <w:t>القيود على الدراسة</w:t>
      </w:r>
    </w:p>
    <w:p w:rsidR="00B5315F" w:rsidRPr="0060276E" w:rsidRDefault="00B5315F" w:rsidP="00B5315F">
      <w:pPr>
        <w:spacing w:after="0" w:line="240" w:lineRule="auto"/>
        <w:ind w:firstLine="397"/>
        <w:jc w:val="lowKashida"/>
        <w:rPr>
          <w:rFonts w:cs="Traditional Arabic"/>
          <w:b/>
          <w:bCs/>
          <w:sz w:val="28"/>
          <w:szCs w:val="28"/>
          <w:rtl/>
          <w:lang w:bidi="ar-IQ"/>
        </w:rPr>
      </w:pPr>
      <w:r w:rsidRPr="0060276E">
        <w:rPr>
          <w:rFonts w:cs="Traditional Arabic"/>
          <w:b/>
          <w:bCs/>
          <w:sz w:val="28"/>
          <w:szCs w:val="28"/>
          <w:rtl/>
        </w:rPr>
        <w:t>تتمثل أهم القيود على الدراسة الحالية انها اقتصرت على التحليل والتقييم النظري لمجموعة الدراسات والبحوث التي استخدمتها الدراسة في مجالات الإدارة والاقتصاد بما يتفق وأهداف الدراسة.</w:t>
      </w:r>
    </w:p>
    <w:p w:rsidR="00B5315F" w:rsidRPr="00AE1335" w:rsidRDefault="00B5315F" w:rsidP="00B5315F">
      <w:pPr>
        <w:bidi w:val="0"/>
        <w:spacing w:after="0" w:line="240" w:lineRule="auto"/>
        <w:jc w:val="center"/>
        <w:rPr>
          <w:rFonts w:ascii="Times New Roman" w:hAnsi="Times New Roman" w:cs="Traditional Arabic"/>
          <w:b/>
          <w:bCs/>
          <w:color w:val="222222"/>
          <w:sz w:val="28"/>
          <w:szCs w:val="28"/>
        </w:rPr>
      </w:pPr>
      <w:r w:rsidRPr="00AE1335">
        <w:rPr>
          <w:rFonts w:ascii="Times New Roman" w:hAnsi="Times New Roman" w:cs="Traditional Arabic"/>
          <w:b/>
          <w:bCs/>
          <w:color w:val="222222"/>
          <w:sz w:val="28"/>
          <w:szCs w:val="28"/>
        </w:rPr>
        <w:t>Absterct</w:t>
      </w:r>
    </w:p>
    <w:p w:rsidR="00B5315F" w:rsidRPr="0060276E" w:rsidRDefault="00B5315F" w:rsidP="00B5315F">
      <w:pPr>
        <w:bidi w:val="0"/>
        <w:spacing w:after="0" w:line="240" w:lineRule="auto"/>
        <w:ind w:firstLine="397"/>
        <w:jc w:val="both"/>
        <w:rPr>
          <w:rFonts w:ascii="Times New Roman" w:hAnsi="Times New Roman" w:cs="Traditional Arabic"/>
          <w:sz w:val="24"/>
          <w:szCs w:val="24"/>
          <w:rtl/>
        </w:rPr>
      </w:pPr>
      <w:r w:rsidRPr="0060276E">
        <w:rPr>
          <w:rFonts w:ascii="Times New Roman" w:hAnsi="Times New Roman" w:cs="Traditional Arabic"/>
          <w:color w:val="222222"/>
          <w:sz w:val="24"/>
          <w:szCs w:val="24"/>
        </w:rPr>
        <w:t>The examination of literature review indicates that issues related to knowledge management and its implications for the company have been exposed at different levels in many different academic fields, including management and economics. The aim of this research is to enrich the concepts of intellectual capital through research in the theories of management and economics and to identify the theoretical roots of intellectual capital and its links with modern economic and administrative thought in a way that meets the nature of the subject and penetrates it in many related fields. The research presented an analysis of some of the prevailing intellectual trends regarding the identity and origins of intellectual capital</w:t>
      </w:r>
    </w:p>
    <w:p w:rsidR="00B5315F" w:rsidRPr="0060276E" w:rsidRDefault="00B5315F" w:rsidP="00B5315F">
      <w:pPr>
        <w:bidi w:val="0"/>
        <w:spacing w:after="0" w:line="240" w:lineRule="auto"/>
        <w:ind w:firstLine="397"/>
        <w:jc w:val="both"/>
        <w:rPr>
          <w:rFonts w:ascii="Times New Roman" w:hAnsi="Times New Roman" w:cs="Traditional Arabic"/>
          <w:sz w:val="24"/>
          <w:szCs w:val="24"/>
          <w:rtl/>
        </w:rPr>
      </w:pPr>
      <w:r w:rsidRPr="0060276E">
        <w:rPr>
          <w:rFonts w:ascii="Times New Roman" w:hAnsi="Times New Roman" w:cs="Traditional Arabic"/>
          <w:color w:val="222222"/>
          <w:sz w:val="24"/>
          <w:szCs w:val="24"/>
        </w:rPr>
        <w:t>The study found that intellectual capital is an extension of the company's resource-based concept. The results also indicate that intellectual capital is the extension of the company's knowledge-based theory. The study also presented the contribution of human capital theory, the theory of innovation or technical change, the theory of intellectual investment, the theories of modern growth (neo-classical theory and evolutionary theory), and the evolutionary theory in the interpretation of intellectual capital.</w:t>
      </w:r>
    </w:p>
    <w:p w:rsidR="00B5315F" w:rsidRPr="0060276E" w:rsidRDefault="00B5315F" w:rsidP="00B5315F">
      <w:pPr>
        <w:spacing w:after="0" w:line="240" w:lineRule="auto"/>
        <w:ind w:firstLine="397"/>
        <w:jc w:val="lowKashida"/>
        <w:rPr>
          <w:rFonts w:cs="Traditional Arabic"/>
          <w:b/>
          <w:bCs/>
          <w:sz w:val="28"/>
          <w:szCs w:val="28"/>
          <w:rtl/>
        </w:rPr>
      </w:pPr>
    </w:p>
    <w:p w:rsidR="00B5315F" w:rsidRPr="00FA138C" w:rsidRDefault="00B5315F" w:rsidP="00B5315F">
      <w:pPr>
        <w:ind w:firstLine="397"/>
        <w:rPr>
          <w:rtl/>
        </w:rPr>
      </w:pPr>
    </w:p>
    <w:p w:rsidR="00197D7A" w:rsidRPr="00FF36E9" w:rsidRDefault="00197D7A" w:rsidP="00197D7A">
      <w:pPr>
        <w:spacing w:after="0" w:line="240" w:lineRule="auto"/>
        <w:jc w:val="center"/>
        <w:rPr>
          <w:rFonts w:cs="AL-Mateen"/>
          <w:color w:val="000000"/>
          <w:sz w:val="40"/>
          <w:szCs w:val="40"/>
          <w:rtl/>
          <w:lang w:bidi="ar-LB"/>
        </w:rPr>
      </w:pPr>
      <w:r w:rsidRPr="00FF36E9">
        <w:rPr>
          <w:rFonts w:cs="AL-Mateen" w:hint="cs"/>
          <w:color w:val="000000"/>
          <w:sz w:val="40"/>
          <w:szCs w:val="40"/>
          <w:rtl/>
          <w:lang w:bidi="ar-LB"/>
        </w:rPr>
        <w:t xml:space="preserve">إدارة التنوّع في المجتمعات المتعددة الثقافات </w:t>
      </w:r>
    </w:p>
    <w:p w:rsidR="00197D7A" w:rsidRPr="00FF36E9" w:rsidRDefault="00197D7A" w:rsidP="00197D7A">
      <w:pPr>
        <w:spacing w:after="0" w:line="240" w:lineRule="auto"/>
        <w:jc w:val="right"/>
        <w:rPr>
          <w:rFonts w:cs="AF_Diwani" w:hint="cs"/>
          <w:color w:val="000000"/>
          <w:sz w:val="40"/>
          <w:szCs w:val="40"/>
          <w:rtl/>
          <w:lang w:bidi="ar-LB"/>
        </w:rPr>
      </w:pPr>
    </w:p>
    <w:p w:rsidR="00197D7A" w:rsidRPr="00FF36E9" w:rsidRDefault="00197D7A" w:rsidP="00197D7A">
      <w:pPr>
        <w:spacing w:after="0" w:line="240" w:lineRule="auto"/>
        <w:jc w:val="right"/>
        <w:rPr>
          <w:rStyle w:val="FootnoteReference"/>
          <w:rFonts w:cs="AF_Diwani"/>
          <w:color w:val="000000"/>
          <w:sz w:val="40"/>
          <w:szCs w:val="40"/>
          <w:rtl/>
          <w:lang w:bidi="ar-LB"/>
        </w:rPr>
      </w:pPr>
      <w:r w:rsidRPr="00FF36E9">
        <w:rPr>
          <w:rFonts w:cs="AF_Diwani" w:hint="cs"/>
          <w:color w:val="000000"/>
          <w:sz w:val="40"/>
          <w:szCs w:val="40"/>
          <w:rtl/>
          <w:lang w:bidi="ar-LB"/>
        </w:rPr>
        <w:t xml:space="preserve">أ. م. </w:t>
      </w:r>
      <w:r w:rsidRPr="00FF36E9">
        <w:rPr>
          <w:rFonts w:cs="AF_Diwani"/>
          <w:color w:val="000000"/>
          <w:sz w:val="40"/>
          <w:szCs w:val="40"/>
          <w:rtl/>
          <w:lang w:bidi="ar-LB"/>
        </w:rPr>
        <w:t>د. عبد الحسين شعبان</w:t>
      </w:r>
      <w:r w:rsidRPr="00FF36E9">
        <w:rPr>
          <w:rStyle w:val="FootnoteReference"/>
          <w:rFonts w:cs="AF_Diwani"/>
          <w:color w:val="000000"/>
          <w:sz w:val="40"/>
          <w:szCs w:val="40"/>
          <w:lang w:bidi="ar-LB"/>
        </w:rPr>
        <w:footnoteReference w:customMarkFollows="1" w:id="96"/>
        <w:t>(*)</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 xml:space="preserve">عوضاً عن المقدمة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مقاربتان يمكننا الولوج إليهما لمناقشة مفهوم </w:t>
      </w:r>
      <w:r w:rsidRPr="00FF36E9">
        <w:rPr>
          <w:rFonts w:cs="Traditional Arabic" w:hint="cs"/>
          <w:b/>
          <w:bCs/>
          <w:color w:val="000000"/>
          <w:sz w:val="28"/>
          <w:szCs w:val="28"/>
          <w:rtl/>
          <w:lang w:bidi="ar-LB"/>
        </w:rPr>
        <w:t xml:space="preserve">التنوّع في المجتمعات المتعددة الثقافات وذلك من خلال </w:t>
      </w:r>
      <w:r w:rsidRPr="00FF36E9">
        <w:rPr>
          <w:rFonts w:cs="Traditional Arabic"/>
          <w:b/>
          <w:bCs/>
          <w:color w:val="000000"/>
          <w:sz w:val="28"/>
          <w:szCs w:val="28"/>
          <w:rtl/>
          <w:lang w:bidi="ar-LB"/>
        </w:rPr>
        <w:t xml:space="preserve">الهويّة </w:t>
      </w:r>
      <w:r w:rsidRPr="00FF36E9">
        <w:rPr>
          <w:rFonts w:cs="Traditional Arabic"/>
          <w:b/>
          <w:bCs/>
          <w:color w:val="000000"/>
          <w:sz w:val="28"/>
          <w:szCs w:val="28"/>
          <w:lang w:bidi="ar-LB"/>
        </w:rPr>
        <w:t>Identity</w:t>
      </w:r>
      <w:r w:rsidRPr="00FF36E9">
        <w:rPr>
          <w:rFonts w:cs="Traditional Arabic" w:hint="cs"/>
          <w:b/>
          <w:bCs/>
          <w:color w:val="000000"/>
          <w:sz w:val="28"/>
          <w:szCs w:val="28"/>
          <w:rtl/>
          <w:lang w:bidi="ar-LB"/>
        </w:rPr>
        <w:t xml:space="preserve"> ومقارباتها المؤتلفة والمختلفة</w:t>
      </w:r>
      <w:r w:rsidRPr="00FF36E9">
        <w:rPr>
          <w:rFonts w:cs="Traditional Arabic"/>
          <w:b/>
          <w:bCs/>
          <w:color w:val="000000"/>
          <w:sz w:val="28"/>
          <w:szCs w:val="28"/>
          <w:rtl/>
          <w:lang w:bidi="ar-LB"/>
        </w:rPr>
        <w:t>:</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 الأولى تتعلّق بالمعنى والدلالة، حيث يكون سؤال الهويّة تعبيراً عن الشعور بالتحقّق أو بالفداحة وبالامتلاء أو التبدّد.</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الثانية  تتعلّق بالدال والمدلول والعلّة والمعلول، لكون سؤال  الهويّة هو سؤال قلقٍ واضطراب بمعنى سؤال أزمة وتحدٍّ، قبل أن يكون سؤال طمأنينة وأمان، لاسيّما حين يتناول الأمر الهويّة في تفريعاتها وخصوصياتها وطموحها وعلاقتها بالآخر .</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المقاربة الأولى</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 </w:t>
      </w:r>
      <w:r w:rsidRPr="00FF36E9">
        <w:rPr>
          <w:rFonts w:cs="Traditional Arabic"/>
          <w:b/>
          <w:bCs/>
          <w:color w:val="000000"/>
          <w:sz w:val="28"/>
          <w:szCs w:val="28"/>
          <w:rtl/>
          <w:lang w:bidi="ar-LB"/>
        </w:rPr>
        <w:tab/>
        <w:t>تطرح المقاربة الأولى سؤالاً جوهرياً وإشكالياً حول وجود معنىً دقيق للهوّية من عدمه، ويتفرّع عنه سؤال آخر حول إمكانية الاستناد إليها في تحديد الظواهر الاجتماعية من عدمها، وهو ما طرحه  المفكّر ماكس فايبر بمستويين: الأول يتعلق بالنظرة الكونية التي تتألّف منها المعتقدات والتصوّرات النظرية بخصوص الواقع الحقيقي، لاسيّما في ما يتعلّق بمغزى الوجود والكون . والثاني يتعلق بالنظرة الواعية والإرادوية التي تتحرّك فيه الذات "الجمعوية" (الجامعة) ضمن تقسيمات العالم الواقعية أو المركّبة.</w:t>
      </w:r>
      <w:r w:rsidRPr="00FF36E9">
        <w:rPr>
          <w:rStyle w:val="FootnoteReference"/>
          <w:rFonts w:cs="Traditional Arabic"/>
          <w:b/>
          <w:bCs/>
          <w:color w:val="000000"/>
          <w:sz w:val="28"/>
          <w:szCs w:val="28"/>
          <w:rtl/>
          <w:lang w:bidi="ar-LB"/>
        </w:rPr>
        <w:footnoteReference w:id="97"/>
      </w:r>
      <w:r w:rsidRPr="00FF36E9">
        <w:rPr>
          <w:rFonts w:cs="Traditional Arabic"/>
          <w:b/>
          <w:bCs/>
          <w:color w:val="000000"/>
          <w:sz w:val="28"/>
          <w:szCs w:val="28"/>
          <w:rtl/>
          <w:lang w:bidi="ar-LB"/>
        </w:rPr>
        <w:t xml:space="preserve">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وإذا كان مفهوم  الهويّة قد أخذ يتبلور خلال الثورة الفرنسية وما بعدها فإن وصوله إلى العالم العربي والإسلامي كان متأخراً وإنْ كانت صياغته قد جاءت على لسان الأمير شكيب أرسلان لاحقاً في كتاب بعنوان: لماذا تأخّر المسلمون ولماذا تقدّم غيرهم؟</w:t>
      </w:r>
      <w:r w:rsidRPr="00FF36E9">
        <w:rPr>
          <w:rStyle w:val="FootnoteReference"/>
          <w:rFonts w:cs="Traditional Arabic"/>
          <w:b/>
          <w:bCs/>
          <w:color w:val="000000"/>
          <w:sz w:val="28"/>
          <w:szCs w:val="28"/>
          <w:rtl/>
          <w:lang w:bidi="ar-LB"/>
        </w:rPr>
        <w:footnoteReference w:id="98"/>
      </w:r>
      <w:r w:rsidRPr="00FF36E9">
        <w:rPr>
          <w:rFonts w:cs="Traditional Arabic"/>
          <w:b/>
          <w:bCs/>
          <w:color w:val="000000"/>
          <w:sz w:val="28"/>
          <w:szCs w:val="28"/>
          <w:rtl/>
          <w:lang w:bidi="ar-LB"/>
        </w:rPr>
        <w:t xml:space="preserve"> وهو سؤال ما زال محمولاً بمدلولاته المختلفة من حيث علاقته بالحداثة والكينونة الثقافية ودوائرها المتنوّعة الوطنية والعربية والإسلامية وبعدها الإنساني، ثم علاقتها بالدولة من حيث التنوّع الثقافي والتعدّدية، سواء على المستوى القومي أو الديني أو اللغوي أو غير ذلك. وعلينا الإقرار أن سؤال  الهويّة جاء متأخراً في الوعي العربي والإسلامي عن السؤال الذي يتعلّق بالوجود، ولاسيّما بعد فترة الاستعمار الغربي للمشرق والمغرب العربي.</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ويمكن القول أنه حتى في الغرب كان من الصعب الإحاطة الكاملة بمفهوم  الهويّة ، ففي فرنسا مثلاً كان قد نشب الخلاف بين الجيرونديين</w:t>
      </w:r>
      <w:r w:rsidRPr="00FF36E9">
        <w:rPr>
          <w:rStyle w:val="FootnoteReference"/>
          <w:rFonts w:cs="Traditional Arabic"/>
          <w:b/>
          <w:bCs/>
          <w:color w:val="000000"/>
          <w:sz w:val="28"/>
          <w:szCs w:val="28"/>
          <w:rtl/>
          <w:lang w:bidi="ar-LB"/>
        </w:rPr>
        <w:footnoteReference w:id="99"/>
      </w:r>
      <w:r w:rsidRPr="00FF36E9">
        <w:rPr>
          <w:rFonts w:cs="Traditional Arabic"/>
          <w:b/>
          <w:bCs/>
          <w:color w:val="000000"/>
          <w:sz w:val="28"/>
          <w:szCs w:val="28"/>
          <w:rtl/>
          <w:lang w:bidi="ar-LB"/>
        </w:rPr>
        <w:t xml:space="preserve"> المحافظين واليعاقبة</w:t>
      </w:r>
      <w:r w:rsidRPr="00FF36E9">
        <w:rPr>
          <w:rStyle w:val="FootnoteReference"/>
          <w:rFonts w:cs="Traditional Arabic"/>
          <w:b/>
          <w:bCs/>
          <w:color w:val="000000"/>
          <w:sz w:val="28"/>
          <w:szCs w:val="28"/>
          <w:rtl/>
          <w:lang w:bidi="ar-LB"/>
        </w:rPr>
        <w:footnoteReference w:id="100"/>
      </w:r>
      <w:r w:rsidRPr="00FF36E9">
        <w:rPr>
          <w:rFonts w:cs="Traditional Arabic"/>
          <w:b/>
          <w:bCs/>
          <w:color w:val="000000"/>
          <w:sz w:val="28"/>
          <w:szCs w:val="28"/>
          <w:rtl/>
          <w:lang w:bidi="ar-LB"/>
        </w:rPr>
        <w:t xml:space="preserve"> الثوريين ، حيث تبنّى الفريق الأول الخصوصية في حين تبنّى الفريق الثاني الكونية، ارتباطاً بما شكّلته فلسفة الأنوار من مرجعية للهوّية قامت على عنصرين أساسيين هما: الحرية والمساواة.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وقد واجه مفهوم  الهويّة في المجتمعات العربية والإسلامية ثلاث صدمات أساسية: أولها- صدمة الاستعمار التي امتدّت إلى الخمسينات، سواء بشكل مباشر أو غير مباشر وما زالت تأثيراتها قائمة.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 xml:space="preserve"> وثانيها- صدمة هزيمة 5 يونيو (حزيران) العام 1967 التي ما يزال العالم العربي يعاني من تأثيراتها في ما يتعلّق بمواجهة المشروع الصهيوني، خصوصاً بعد قيام "إسرائيل" العام 1948 وتشريد الشعب العربي الفلسطيني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وثالثها- صدمة محاولة التغيير أو ما سمّي بموجة "الربيع العربي"، التي تأخّر وصولها مقارنة بعملية التحوّل الديمقراطي التي شهدتها أوروبا الشرقية والتي توّجت بهدم جدار برلين في العام 1989 وانهيار الأنظمة الشمولية، وكانت موجة التغيير التي هبّت على العالم العربي قد انكسرت عند شواطئ البحر المتوسط، ولم تتمكّن من الوصول إلى مدياتها حتى في المرحلة اللاحقة وما بعد العام 2011 ، أي بعد ما يزيد عن عقدين من الزمان  حيث واجهها الكثير من المعضلات والمشكلات النظرية والعملية والمنعرجات الداخلية والخارجية، خصوصاً بفعل الفوضى التي ضربت العديد من البلدان العربية وقادت إلى تصدّع الدولة الوطنية، لاسيّما حروب ونزاعات أهلية وتغلغل الأيادي الخارجية. وكانت موجة التغيير الثمانينية قد شملت بعض دول أمريكا اللاتينية وآسيا وأفريقيا.</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يمكننا القول إن انبعاث مفهوم  الهويّات كان أكثر حضوراً في البلدان الانكلوساكسونية مثل: بريطانيا وأمريكا وكندا، لكنّه في نهاية الثمانينات وبعد تفكك الكتلة الاشتراكية ارتفع رصيده لاعتبارات قومية ودينية وإثنية وغيرها، وهكذا فإن  الهويّة أصبحت عنصراً مؤثراً، سواءً على المستوى الداخلي أو على مستوى العلاقات الدولية ، بل إن بعض الدول الكبرى استخدم انبعاث  الهويّات وهو أمر طبيعي وتاريخي لأغراضها الخاصة وللتدخّل في شؤون البلدان الأخرى تحت عنوان </w:t>
      </w:r>
      <w:r>
        <w:rPr>
          <w:rFonts w:cs="Traditional Arabic"/>
          <w:b/>
          <w:bCs/>
          <w:color w:val="000000"/>
          <w:sz w:val="28"/>
          <w:szCs w:val="28"/>
          <w:rtl/>
          <w:lang w:bidi="ar-LB"/>
        </w:rPr>
        <w:t>"حماية الأقليّات</w:t>
      </w:r>
      <w:r w:rsidRPr="00FF36E9">
        <w:rPr>
          <w:rFonts w:cs="Traditional Arabic"/>
          <w:b/>
          <w:bCs/>
          <w:color w:val="000000"/>
          <w:sz w:val="28"/>
          <w:szCs w:val="28"/>
          <w:rtl/>
          <w:lang w:bidi="ar-LB"/>
        </w:rPr>
        <w:t xml:space="preserve">" </w:t>
      </w:r>
      <w:r>
        <w:rPr>
          <w:rFonts w:cs="Traditional Arabic"/>
          <w:b/>
          <w:bCs/>
          <w:color w:val="000000"/>
          <w:sz w:val="28"/>
          <w:szCs w:val="28"/>
          <w:rtl/>
          <w:lang w:bidi="ar-LB"/>
        </w:rPr>
        <w:t>وهذه الذريعة</w:t>
      </w:r>
      <w:r w:rsidRPr="00FF36E9">
        <w:rPr>
          <w:rFonts w:cs="Traditional Arabic"/>
          <w:b/>
          <w:bCs/>
          <w:color w:val="000000"/>
          <w:sz w:val="28"/>
          <w:szCs w:val="28"/>
          <w:rtl/>
          <w:lang w:bidi="ar-LB"/>
        </w:rPr>
        <w:t xml:space="preserve"> تم العزف عليها في أواخر أيام الدو</w:t>
      </w:r>
      <w:r>
        <w:rPr>
          <w:rFonts w:cs="Traditional Arabic"/>
          <w:b/>
          <w:bCs/>
          <w:color w:val="000000"/>
          <w:sz w:val="28"/>
          <w:szCs w:val="28"/>
          <w:rtl/>
          <w:lang w:bidi="ar-LB"/>
        </w:rPr>
        <w:t>لة العثمانية التي كانت تسمّى بـ"</w:t>
      </w:r>
      <w:r w:rsidRPr="00FF36E9">
        <w:rPr>
          <w:rFonts w:cs="Traditional Arabic"/>
          <w:b/>
          <w:bCs/>
          <w:color w:val="000000"/>
          <w:sz w:val="28"/>
          <w:szCs w:val="28"/>
          <w:rtl/>
          <w:lang w:bidi="ar-LB"/>
        </w:rPr>
        <w:t>الرجل المريض". كما تستخدم حالياً من خلال "كلام حق يُراد به باطل"، ولاسيّما عبر شعارات جذّابة مثل يافطة "منظومة حقوق الإنسان"  التي يعتبر العالم العربي والإسلامي الأشد انتهاكاً لها على المستوى العالمي.</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وإذا كانت هناك تفسيرات مختلفة والتباسات بشأن مفهوم  الهويّة وتناقض زاوية النظر إزائه، إلّا أنّه اكتسب قوة جديدة في العقود الأربعة الماضية، بل قاد أحياناً إلى حروب دولية وأهلية مثلما حصل في يوغسلافيا السابقة التي انقسمت إلى ستة دول ودخلت حروباً وشهدت جرائم وأعمال  إبادة فيما بينها ، وفي رواندا راح مئات الآلاف من البشر ضحية صراع قبلي بين قبيلتي الهوتو والتوتسي وهو ما يذكّر بالصراعات الدموية والحروب بين البروتستانت والكاثوليك تلك التي اندلعت في أوروبا، سواء "حرب المئة عام" أو "حرب الثلاثين عام" (1618- 1648) والتي توقفت بموجب معاهدة ويستفاليا.</w:t>
      </w:r>
      <w:r w:rsidRPr="00FF36E9">
        <w:rPr>
          <w:rStyle w:val="FootnoteReference"/>
          <w:rFonts w:cs="Traditional Arabic"/>
          <w:b/>
          <w:bCs/>
          <w:color w:val="000000"/>
          <w:sz w:val="28"/>
          <w:szCs w:val="28"/>
          <w:rtl/>
          <w:lang w:bidi="ar-LB"/>
        </w:rPr>
        <w:footnoteReference w:id="101"/>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 xml:space="preserve">أما الحديث عن منطقتنا فهو حديث ذو شجون، فقد شهد العراق منذ قيام الدولة العراقية وإلى اليوم أي ما يقارب 100 عام، مشكلة محتدمة تتعلق بالهويّة الكرديّة ذات الخصوصية القومية واللغوية والتاريخية والتراثية والثقافية بشكل عام، تتجلّى في النزوع الكردي للاعتراف ب الهويّة الخاصة والتعبير عنها بأشكال مختلفة، بدءًا من إقرار الحقوق ووصولاً إلى إقامة كيانية خاصة مستقلة. وحدث الأمر في السودان أيضاً، حيث استمرت المشكلة الجنوبية منذ استقلاله في العام 1956 ولغاية العام 2010، حيث تم انفصال الجنوب عبر استفتاء وذلك بسبب الهوّية.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مثلما يستمر الصراع بشأن المسألة الكردية في تركيا، لاسيّما الصراع المسلّح منذ أواسط الثمانينات ولم يجد له حلاً حتى الآن، مثلما ارتفعت وتيرة الصراع بشأن حقوق الكرد بعد الثورة الإيرانية العام 1979،  والسبب يعود إلى رغبة الكرد في التعبير عن خصوصيتهم وهويّتهم بإقامة كيانية خاصة لهم وحكم أنفسهم بأنفسهم. واحتدمت القضية الكردية في سوريا بعد العام 2011 في إطار تداخلات أجنبية دولية وإقليمية زادتها تعقيداً ، خصوصاً في ظلّ النزاع المسلح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كما أن أوضاع المسيحيين </w:t>
      </w:r>
      <w:r w:rsidRPr="00FF36E9">
        <w:rPr>
          <w:rStyle w:val="FootnoteReference"/>
          <w:rFonts w:cs="Traditional Arabic"/>
          <w:b/>
          <w:bCs/>
          <w:color w:val="000000"/>
          <w:sz w:val="28"/>
          <w:szCs w:val="28"/>
          <w:rtl/>
          <w:lang w:bidi="ar-LB"/>
        </w:rPr>
        <w:footnoteReference w:id="102"/>
      </w:r>
      <w:r w:rsidRPr="00FF36E9">
        <w:rPr>
          <w:rFonts w:cs="Traditional Arabic"/>
          <w:b/>
          <w:bCs/>
          <w:color w:val="000000"/>
          <w:sz w:val="28"/>
          <w:szCs w:val="28"/>
          <w:rtl/>
          <w:lang w:bidi="ar-LB"/>
        </w:rPr>
        <w:t xml:space="preserve"> في منطقتنا ( والأمر يشمل المجاميع الثقافية الدينية واللغوية والإثنية الأخرى أيضاً)، تعتبر مؤشراً خطيراً على عدم الاعتراف ب الهويّة الفرعية وخصوصية الحق في الاعتقاد والضمير وممارسة الطقوس والشعائر الدينية بحرية وفقاً لما تقرّره المادة 18 من الإعلان العالمي لحقوق الإنسان ومن العهد الدولي الخاص بالحقوق المدنية والسياسية</w:t>
      </w:r>
      <w:r w:rsidRPr="00FF36E9">
        <w:rPr>
          <w:rStyle w:val="FootnoteReference"/>
          <w:rFonts w:cs="Traditional Arabic"/>
          <w:b/>
          <w:bCs/>
          <w:color w:val="000000"/>
          <w:sz w:val="28"/>
          <w:szCs w:val="28"/>
          <w:rtl/>
          <w:lang w:bidi="ar-LB"/>
        </w:rPr>
        <w:footnoteReference w:id="103"/>
      </w:r>
      <w:r w:rsidRPr="00FF36E9">
        <w:rPr>
          <w:rFonts w:cs="Traditional Arabic"/>
          <w:b/>
          <w:bCs/>
          <w:color w:val="000000"/>
          <w:sz w:val="28"/>
          <w:szCs w:val="28"/>
          <w:rtl/>
          <w:lang w:bidi="ar-LB"/>
        </w:rPr>
        <w:t xml:space="preserve">، والأمر لا يتعلق بمواقف السلطات ونظرة الدساتير المحافظة في الكثير من الأحيان والنصوص والعقبات القانونية والإدارية فحسب، بل يمتدّ إلى المجتمع، ولاسيّما في ظلّ صعود التيار التكفيري  ممثلاً بالقاعدة وابنتها داعش وشقيقاتها. ولم يقتصر الأمر على العراق، وخصوصاً بعد الاحتلال العام 2003  بل امتد إلى سوريا في ظل الاحتراب الداخلي وتآكل  </w:t>
      </w:r>
      <w:r w:rsidRPr="00FF36E9">
        <w:rPr>
          <w:rFonts w:cs="Traditional Arabic"/>
          <w:b/>
          <w:bCs/>
          <w:color w:val="000000"/>
          <w:sz w:val="28"/>
          <w:szCs w:val="28"/>
          <w:rtl/>
          <w:lang w:bidi="ar-LB"/>
        </w:rPr>
        <w:lastRenderedPageBreak/>
        <w:t>الهويّة الجامعة، وشهدت البلدان هجرة كبيرة للمسيحيين، مثلما هي هجرتهم القسرية من فلسطين، من خلال عمليات إجلاء إكراهية ظلّت تمارسها السلطات "الإسرائيلية" على نحو منهجي ومنظّم، فانخفض عددهم  الذي كان يربو على  20% قبل الاحتلال إلى أقل من 1.5% حالياً.</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وكان لبنان قد عانى من نزيف مسيحي منذ الحرب الأهلية 1975-1989 ولا يزال هذا النزيف مستمرّاً ويشكّل تهديداً حقيقياً للوجود المسيحي ليس في لبنان فحسب، بل في المنطقة لما له من تأثير على التنوّع الثقافي والتعدّدية والعيش المشترك و الهويّة الجامعة، بل ويعتبر خسارة حقيقية للفسيفساء الثقافية في المنطقة مثلما حصل إبان عمليات تهجير اليهود من العالم العربي في مطلع الخمسينات وما بعدها . كما ازدادت معاناة الأقباط في مصر وشهدت كنائسهم وممتلكاتهم  تفجيرات وتجاوزات وأعمال إرهاب جعلت من هوّيتهم الفرعية وخصوصيتهم الدينية "أولوية".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بهذا المعنى يمكننا القول إن كل خطاب للهوّية يفترض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1- وجود خلل في المنظومة السياسية والقانونية التي تتعلق بمبادئ المساواة أو انتفاء للعدالة أو ضعف في المشاركة أو طمس وعدم اعتراف بالتنوّع الثقافي أو تهميش للتعددية الثقافية.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2- وجود معطيات موضوعية لدى الجماعة المهمّشة أو المستلبة بحيث تشعر أنها ضحية عنف رمزي أو مادي، سواء كان ذلك عبر عدم المساواة  أو التمييز أو الاحتقار والازدراء والتجاهل، أو من خلال أعمال قمع قد تصل إلى الإبادة الجماعية </w:t>
      </w:r>
      <w:r w:rsidRPr="00FF36E9">
        <w:rPr>
          <w:rFonts w:cs="Traditional Arabic"/>
          <w:b/>
          <w:bCs/>
          <w:color w:val="000000"/>
          <w:sz w:val="28"/>
          <w:szCs w:val="28"/>
          <w:lang w:bidi="ar-LB"/>
        </w:rPr>
        <w:t>Genoside</w:t>
      </w:r>
      <w:r w:rsidRPr="00FF36E9">
        <w:rPr>
          <w:rFonts w:cs="Traditional Arabic"/>
          <w:b/>
          <w:bCs/>
          <w:color w:val="000000"/>
          <w:sz w:val="28"/>
          <w:szCs w:val="28"/>
          <w:rtl/>
          <w:lang w:bidi="ar-LB"/>
        </w:rPr>
        <w:t>.</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3- وجود رد فعل ناجم من أشخاص أو جماعة تتبنى فكرة الخصوصية أو تقوم على صياغة خطاب جديد يقدّم معطيات مختلفة عمّا هو سائد، سواء بتأكيد خصوصية الانتماء العرقي أو اللغوي أو الديني أو المذهبي، وذلك بالدعوة إلى رفع مطالب لرد الاعتبار والاعتراف لهم بالتميّز والتمايز والحق في الاختلاف والتباين القائم مع الثقافة السائدة ثم المطالبة باعتراف بخصوصيتهم من داخل المنظومة أو حتى رفضها بالكامل في حالة عدم الاستجابة إلى خطابهم وبالسعي للانسلاخ عنها.</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وهكذا سيكون كل خطاب للهوّية موجّه للذات وللآخر في آن. فإما للذات بمعنى الشعور بالخصوصية والتوحّد، وأما للأخر فسيكون هذا الآخر بالصدق أو التوهّم، أي حقيقة أو افتراضاً مشجباً تعلّق عليه كلّ الأخطاء. وهكذا سيكون خطاب  الهويّة الموجّه نحو الذات بهدف تضخيمها مثلما سيكون ضد الآخر بهدف تقزيمه أو "أبلسته"، وفي الحالتين لا بدّ من بناء سرديّة جديدة أو إعادة صياغتها سواء كحلم أو يوتوبيا، وقد تقود هذه إلى الصدام مثلما تشجّع القوى الخارجية للتدخّل .</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المقاربة الثانية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سواءً أراد البعض أم لم يرد فإن سؤال الهويّة برز في إطار جدل النهضة، وذلك ارتباطاً بالتخلّف الذي يعيشه العالمان العربي والإسلامي، ولاسيّما بالمقارنة مع تقدّم الغرب. وكان لإقرار نظام الملّة " العثماني" العام 1875 والذي جاء تعبيراً عن "الخصوصية" من جهة، وفي الوقت نفسه تعبيراً عن "الرابطة الإسلامية" في مواجهة المشاريع الاستعمارية الهادفة للتغلغل تحت مزاعم " الدفاع عن الأقليات".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نقول إن سؤال  الهويّة برز بفعل التحدّيين الداخلي والخارجي، على الرغم من أن المفهوم لم يتم تحديده على نحو دقيق، حتى ذاع صيته في الخمسينات من القرن المنصرم وحظي أحياناً بتضخيم خاص، </w:t>
      </w:r>
      <w:r w:rsidRPr="00FF36E9">
        <w:rPr>
          <w:rFonts w:cs="Traditional Arabic"/>
          <w:b/>
          <w:bCs/>
          <w:color w:val="000000"/>
          <w:sz w:val="28"/>
          <w:szCs w:val="28"/>
          <w:rtl/>
          <w:lang w:bidi="ar-LB"/>
        </w:rPr>
        <w:lastRenderedPageBreak/>
        <w:t xml:space="preserve">لدرجة أصبح شعاراً تعبوياً أقرب إلى الشعارات الآيديولوجية من قبيل " الدفاع عن الهوّية"، والأمر يشمل البلدان المتقدّمة مثلما يشمل البلدان النامية، وفي الوجهين، وسواء كان الوقوف ضد تذويب أو استصغار  الهويّات من جانب القوى الدولية الكبرى المتنفّذة لمقاومة أي نزوع للتحرّر والتفلّت من هيمنتها وفرض نمط حياتها، ولاسيّما في ظل العولمة، أو من جانبها مرّة أخرى لمنع هوّيات " وافدة" من التأثير على ثقافتها من جانب لاجئين أو مهاجرين من الدول النامية، وخصوصاً من الدول العربية والإسلامية.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وفي الحالين لم تنسَ هذه القوى الدولية الكبرى التلاعب بالمشاعر حين تتبنى زيفاً موضوع " حماية الأقليات" المهضومة الحقوق أو المنتقصة في العديد من البلدان العربية والإسلامية، والمقصود بذلك المجاميع الثقافية الدينية والإثنية واللغوية وغيرها.</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وهناك وجه آخر للانفجار الذي شهده صعود  الهويّات في جميع بلدان العالم الهادف إلى التعبير عن حقوق ومساواة وخصوصية وكيانية مستقلة، وسيّان في الأمر أكان المقصود بذلك العالم الثالث أو البلدان المتقدّمة، بغض النظر عن النظام السياسي، فبعضها يتشبث للحفاظ على ما هو قائم، لاسيّما من جانب الدول، وبعضها الآخر يسعى للتعبير عن نفسه حتى ولو بالانفصال، من جانب المجاميع الثقافية التي تشعر بالتمييز والتهميش.</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درس أكاديمي</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وبقدر ما </w:t>
      </w:r>
      <w:r w:rsidRPr="00FF36E9">
        <w:rPr>
          <w:rFonts w:cs="Traditional Arabic" w:hint="cs"/>
          <w:b/>
          <w:bCs/>
          <w:color w:val="000000"/>
          <w:sz w:val="28"/>
          <w:szCs w:val="28"/>
          <w:rtl/>
          <w:lang w:bidi="ar-LB"/>
        </w:rPr>
        <w:t xml:space="preserve">يشكّل التنوّع في المجتمعات المتعددة الثقافات </w:t>
      </w:r>
      <w:r w:rsidRPr="00FF36E9">
        <w:rPr>
          <w:rFonts w:cs="Traditional Arabic"/>
          <w:b/>
          <w:bCs/>
          <w:color w:val="000000"/>
          <w:sz w:val="28"/>
          <w:szCs w:val="28"/>
          <w:rtl/>
          <w:lang w:bidi="ar-LB"/>
        </w:rPr>
        <w:t xml:space="preserve">مسألة سياسية ومجتمعية للسلطة الحاكمة وخارجها، فإنه مصدر للدراسات والأبحاث الأكاديمية، تلك التي تندرج في دراسات علوم الفلسفة والسياسة والقانون والاجتماع والنفس والإدارة والاقتصاد وغيرها، كما </w:t>
      </w:r>
      <w:r w:rsidRPr="00FF36E9">
        <w:rPr>
          <w:rFonts w:cs="Traditional Arabic" w:hint="cs"/>
          <w:b/>
          <w:bCs/>
          <w:color w:val="000000"/>
          <w:sz w:val="28"/>
          <w:szCs w:val="28"/>
          <w:rtl/>
          <w:lang w:bidi="ar-LB"/>
        </w:rPr>
        <w:t>ي</w:t>
      </w:r>
      <w:r w:rsidRPr="00FF36E9">
        <w:rPr>
          <w:rFonts w:cs="Traditional Arabic"/>
          <w:b/>
          <w:bCs/>
          <w:color w:val="000000"/>
          <w:sz w:val="28"/>
          <w:szCs w:val="28"/>
          <w:rtl/>
          <w:lang w:bidi="ar-LB"/>
        </w:rPr>
        <w:t>شغل حيّزاً غير قليل من الجدل والسجال والاختلاف والصراع،  على مستوى الإثنيات واللغات والأديان والطوائف. وقد ارتفعت وتيرة هذا الجدل والسجال في ثمانينات القرن الماضي، سواء على المستوى الداخلي أم على المستوى الدولي، وخصوصاً في المجتمعات المتعدّدة الثقافات.</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وكان لانهيار جدار برلين في العام 1989 وتهاوي الأنظمة الشمولية في أوروبا الشرقية أثره الكبير في اندلاع الصراع بين:</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هوّيات "كبرى وصغرى"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و"تابعة ومتبوعة"،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 عليا وأدنى"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 قويّة وضعيفة"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 أغلبيّة وأقليّة"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وهي المصطلحات التي رافقت هذا الصراع، على الرغم من ميلي إلى تسميتها "هوّيات كليّة" و"هوّيات فرعية" بمعنى أن الأولى عامة وشاملة والثانية جزئية ومحدّدة.</w:t>
      </w:r>
      <w:r w:rsidRPr="00FF36E9">
        <w:rPr>
          <w:rStyle w:val="FootnoteReference"/>
          <w:rFonts w:cs="Traditional Arabic"/>
          <w:b/>
          <w:bCs/>
          <w:color w:val="000000"/>
          <w:sz w:val="28"/>
          <w:szCs w:val="28"/>
          <w:rtl/>
          <w:lang w:bidi="ar-LB"/>
        </w:rPr>
        <w:footnoteReference w:id="104"/>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لقد تعرّضت الكيانات الكبرى والمقصود بذلك (الدول والمجتمعات المتعدّدة الثقافات) للتصدّع، واتّخذ الأمر معادلة طردية بانتعاش  الهويّات الفرعية التي وجدت الفرصة مناسبة  للتعبير عن وجودها وكيانيتها بعد طول انتظار وكبت وشعور بالغبن والحرمان، ناهيك عن شعور بوهنٍ أو ضعف في "المواطنة" بسبب التمييز وسياسات الإقصاء والتهميش وعدم المساواة.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وقد انشغلت التيارات الفكرية والسياسية: القومية واليسارية والماركسية والليبرالية والدينية،</w:t>
      </w:r>
      <w:r w:rsidRPr="00FF36E9">
        <w:rPr>
          <w:rFonts w:cs="Traditional Arabic" w:hint="cs"/>
          <w:b/>
          <w:bCs/>
          <w:color w:val="000000"/>
          <w:sz w:val="28"/>
          <w:szCs w:val="28"/>
          <w:rtl/>
          <w:lang w:bidi="ar-LB"/>
        </w:rPr>
        <w:t xml:space="preserve"> بقضايا التنوّع في المجتمعات المتعددة الثقافات خلال العقود السبعة الماضية،</w:t>
      </w:r>
      <w:r w:rsidRPr="00FF36E9">
        <w:rPr>
          <w:rFonts w:cs="Traditional Arabic"/>
          <w:b/>
          <w:bCs/>
          <w:color w:val="000000"/>
          <w:sz w:val="28"/>
          <w:szCs w:val="28"/>
          <w:rtl/>
          <w:lang w:bidi="ar-LB"/>
        </w:rPr>
        <w:t xml:space="preserve"> خصوصاً حين تندلع أزمة أو تتفاقم وتقترب من الانفجار، أو حين تشعر هذه بانسداد الأفق، ومثل هذا المأزق وجدت نفسها فيه العديد من الحركات والجماعات والمجتمعات، والأمر لا يقتصر على مجتمعاتنا وحدها، بل إن أسئلة الهويّات أصبحت كونيةً، فما بالك بمجتمعاتنا التي تعيش بأزمة عميقة و</w:t>
      </w:r>
      <w:r w:rsidRPr="00FF36E9">
        <w:rPr>
          <w:rFonts w:cs="Traditional Arabic" w:hint="cs"/>
          <w:b/>
          <w:bCs/>
          <w:color w:val="000000"/>
          <w:sz w:val="28"/>
          <w:szCs w:val="28"/>
          <w:rtl/>
          <w:lang w:bidi="ar-LB"/>
        </w:rPr>
        <w:t>بنيوي</w:t>
      </w:r>
      <w:r w:rsidRPr="00FF36E9">
        <w:rPr>
          <w:rFonts w:cs="Traditional Arabic"/>
          <w:b/>
          <w:bCs/>
          <w:color w:val="000000"/>
          <w:sz w:val="28"/>
          <w:szCs w:val="28"/>
          <w:rtl/>
          <w:lang w:bidi="ar-LB"/>
        </w:rPr>
        <w:t>ة، سواءً على صعيد الحكم أم خارجه، بفعل تحدّيات الاستتباع الخارجي من جهة والاستلاب الداخلي من جهة أخرى، وخصوصاً للمجاميع الثقافية الإثنية والدينية واللغوية والسلالية وغيرها التي تعاني من شعور بالاضطهاد المركّب، سيّما وأنّ  الهويّة التي كانت حتى وقت قريب " جامعاً" بدأت تتآكل أو تتضاءل أو تتشظّى، سواء بإدراك منّا أو دون إدراك.</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ولعلّ الانفجار الاجتماعي الذي حصل في بعض المجتمعات بشأن  الهويّة هو في حقيقته كشف عمّا هو حاصل بالفعل، أكان انفجاراً كلياً أم جزئياً، لكنه تعبير عن أزمة متراكمة ومعتّقة تتعلّق بالهويّة ومفهومها والتعاطي معها، بما في ذلك جوانبها القانونية والعملانية المتعلقة بالحقوق والحرّيات ومبادئ المساواة والشراكة والمشاركة والعدالة التي تمثل عناصر أساسية في المواطنة.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وبقدر ما هناك " تنميط ثقافي" غربي للفكرة، فهناك خوف غربي في الوقت نفسه من اختراقات لثقافات الوافدين للمجتمعات الغربية، وانعكس ذلك الهلع أو الرفض للآخر، سواءً بالتعاطي مع قضية اللاجئين </w:t>
      </w:r>
      <w:r w:rsidRPr="00FF36E9">
        <w:rPr>
          <w:rFonts w:cs="Traditional Arabic"/>
          <w:b/>
          <w:bCs/>
          <w:color w:val="000000"/>
          <w:sz w:val="28"/>
          <w:szCs w:val="28"/>
          <w:rtl/>
          <w:lang w:bidi="ar-LB"/>
        </w:rPr>
        <w:lastRenderedPageBreak/>
        <w:t>والمهاجرين وموضوع الحجاب واتهام الإسلام بالحض على العنف والإرهاب وغير ذلك من النزعات الاستعلائية الشوفينيية واستصغار  الهويّات الأخرى، بما يتعارض مع الشرعة الدولية لحقوق الإنسان.</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سؤال قديم- جديد</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lang w:bidi="ar-LB"/>
        </w:rPr>
        <w:tab/>
        <w:t xml:space="preserve">لقد واجه سؤال الهويّة </w:t>
      </w:r>
      <w:r w:rsidRPr="00FF36E9">
        <w:rPr>
          <w:rFonts w:cs="Traditional Arabic"/>
          <w:b/>
          <w:bCs/>
          <w:color w:val="000000"/>
          <w:sz w:val="28"/>
          <w:szCs w:val="28"/>
          <w:rtl/>
        </w:rPr>
        <w:t>البشر منذ القِدَم، سواءً على المستوى الفردي أم على المستوى الجماعي: من أنا أو من نحن؟ ثم يستكمل هذا السؤال من خلال أسئلة أخرى لما يمثّله الإنسان، نشأة وانتماءً كمعطى أول، وفيما بعد عملاً وصيرورة، كمعطىً ثانٍ وهذا السؤال ليس جديداً وإن اكتسب أبعاداً جديدة ومضامين جديدة ومعطيات جديدة: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rPr>
        <w:tab/>
        <w:t>المعطى الأول سيكون دون خيار</w:t>
      </w:r>
      <w:r w:rsidRPr="00FF36E9">
        <w:rPr>
          <w:rFonts w:cs="Traditional Arabic"/>
          <w:b/>
          <w:bCs/>
          <w:color w:val="000000"/>
          <w:sz w:val="28"/>
          <w:szCs w:val="28"/>
          <w:rtl/>
          <w:lang w:bidi="ar-LB"/>
        </w:rPr>
        <w:t>، أي أن الإنسان أو المجتمع لم يختر انتماءه الديني أو الطائفي أو القومي أو سلالته أو لغته..الخ</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أما المعطى الثاني فهو خيار، أي أنه تفضيل بين خيارات، وبالتالي سيكون خياراً واعياً ومكتسباً، من خلال وعي وعملية خلق، فقد يختار الإنسان أن يكون اشتراكياً أو ليبرالياً أو قومياً، علمانياً أو متديناً، مثلما قد يختار جنسيته، ومثل هذا الاختيار يحسبه هوّيته الجديدة أو أحد أوجه هويّته، التي تكون متعدّدة أحياناً وليست واحدية، موحّدة وجامعة وليست متفرقة ومنفردة.</w:t>
      </w:r>
    </w:p>
    <w:p w:rsidR="00197D7A" w:rsidRPr="00FF36E9" w:rsidRDefault="00197D7A" w:rsidP="00197D7A">
      <w:pPr>
        <w:spacing w:after="0" w:line="240" w:lineRule="auto"/>
        <w:jc w:val="both"/>
        <w:rPr>
          <w:rFonts w:cs="Traditional Arabic"/>
          <w:b/>
          <w:bCs/>
          <w:color w:val="000000"/>
          <w:sz w:val="28"/>
          <w:szCs w:val="28"/>
          <w:vertAlign w:val="superscript"/>
          <w:rtl/>
        </w:rPr>
      </w:pPr>
      <w:r w:rsidRPr="00FF36E9">
        <w:rPr>
          <w:rFonts w:cs="Traditional Arabic"/>
          <w:b/>
          <w:bCs/>
          <w:color w:val="000000"/>
          <w:sz w:val="28"/>
          <w:szCs w:val="28"/>
          <w:rtl/>
        </w:rPr>
        <w:tab/>
        <w:t>وإذا كان الأول طبيعياً، فإن الثاني يعبّر عن الإرادة البشرية والتدخّل الإنساني لإكساب الهويّة شكلاً جديداً مفتوحاً قابلاً للتطوّر</w:t>
      </w:r>
      <w:r w:rsidRPr="00FF36E9">
        <w:rPr>
          <w:rStyle w:val="FootnoteReference"/>
          <w:rFonts w:cs="Traditional Arabic"/>
          <w:b/>
          <w:bCs/>
          <w:color w:val="000000"/>
          <w:sz w:val="28"/>
          <w:szCs w:val="28"/>
          <w:rtl/>
        </w:rPr>
        <w:footnoteReference w:id="105"/>
      </w:r>
      <w:r w:rsidRPr="00FF36E9">
        <w:rPr>
          <w:rFonts w:cs="Traditional Arabic"/>
          <w:b/>
          <w:bCs/>
          <w:color w:val="000000"/>
          <w:sz w:val="28"/>
          <w:szCs w:val="28"/>
          <w:vertAlign w:val="superscript"/>
          <w:rtl/>
        </w:rPr>
        <w:t>.</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ويرتبط سؤال الهويّة بالصراع الذي لم يتوقّف منذ أن وجدت البشرية، لأنه جزء من الظواهر الناتجة عن الاجتماع البشري ومحاولة فرض الهيمنة، وهذه الظواهر هي :</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الأولى: ظاهرة التنوّع حيث تتنوّع حاجات الناس وطموحاتهم وآمالهم وأهدافهم وأفكارهم وأديانهم وثقافاتهم وتقاليدهم، وهذا التنوّع يتراوح بين التوازي والتلاقي وحتى التضاد وصولاً للصراع.</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الثانية: ظاهرة الاختلاف، وتلك قاعدة بين البشر في نظرتهم للحياة وفي مصالحهم ورؤيتهم للحقوق والحريات وكيفية توزيع الثروة وإدارة الحكم، خصوصاً باختلاف مواقع الطبقات والفئات المهيمنة .</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 xml:space="preserve">وهناك من يضيف إليها  ظاهرة الندرة، أي ندرة المواد الطبيعية والمادية التي لا تتناسب مع الحاجة الإنسانية، حيث تكون سبباً للصراع والهيمنة </w:t>
      </w:r>
      <w:r w:rsidRPr="00FF36E9">
        <w:rPr>
          <w:rStyle w:val="FootnoteReference"/>
          <w:rFonts w:cs="Traditional Arabic"/>
          <w:b/>
          <w:bCs/>
          <w:color w:val="000000"/>
          <w:sz w:val="28"/>
          <w:szCs w:val="28"/>
          <w:rtl/>
        </w:rPr>
        <w:footnoteReference w:id="106"/>
      </w:r>
      <w:r w:rsidRPr="00FF36E9">
        <w:rPr>
          <w:rFonts w:cs="Traditional Arabic"/>
          <w:b/>
          <w:bCs/>
          <w:color w:val="000000"/>
          <w:sz w:val="28"/>
          <w:szCs w:val="28"/>
          <w:rtl/>
        </w:rPr>
        <w:t>، علماً بأن التدافع والتصارع في الأفكار والإرادات والمصالح لم يكن سلبياً بالمطلق ، بل إنه في وجه منه كان وراء تقدم البشرية.</w:t>
      </w:r>
    </w:p>
    <w:p w:rsidR="00197D7A" w:rsidRPr="00FF36E9" w:rsidRDefault="00197D7A" w:rsidP="00197D7A">
      <w:pPr>
        <w:spacing w:after="0" w:line="240" w:lineRule="auto"/>
        <w:jc w:val="both"/>
        <w:rPr>
          <w:rFonts w:cs="Traditional Arabic"/>
          <w:b/>
          <w:bCs/>
          <w:color w:val="000000"/>
          <w:sz w:val="32"/>
          <w:szCs w:val="32"/>
          <w:rtl/>
        </w:rPr>
      </w:pPr>
      <w:r w:rsidRPr="00FF36E9">
        <w:rPr>
          <w:rFonts w:cs="Traditional Arabic"/>
          <w:b/>
          <w:bCs/>
          <w:color w:val="000000"/>
          <w:rtl/>
        </w:rPr>
        <w:t>كيف تتكوّن الهويّة</w:t>
      </w:r>
      <w:r w:rsidRPr="00FF36E9">
        <w:rPr>
          <w:rFonts w:cs="Traditional Arabic"/>
          <w:b/>
          <w:bCs/>
          <w:color w:val="000000"/>
          <w:sz w:val="32"/>
          <w:szCs w:val="32"/>
          <w:rtl/>
        </w:rPr>
        <w:t>؟</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ولكن كيف تتكوّن الهوّية؟ هل بمجرد النشأة والانتماء، وهما موروثان طبيعيان،أم من خلال عملية الخلق والعمل والصيرورة، وهي عملية إبداعية مستمرة ومفتوحة؟ ويمكن أن نقارب الموضوع عبر هوّية " الأنا"  فكلّما كانت غير ملتبسة، كلّما استطاع الدخول في حوار متكافئ مع الآخر على المستوى الثقافي، أما إذا كانت   الهويّة  محطّ إشكاليات، فإنها ستكون معلّقة أو مرجأة أو متأرجحة حسب تعبير أدونيس الذي يقول: </w:t>
      </w:r>
      <w:r w:rsidRPr="00FF36E9">
        <w:rPr>
          <w:rFonts w:cs="Traditional Arabic"/>
          <w:b/>
          <w:bCs/>
          <w:color w:val="000000"/>
          <w:sz w:val="28"/>
          <w:szCs w:val="28"/>
          <w:rtl/>
        </w:rPr>
        <w:lastRenderedPageBreak/>
        <w:t>إنه لا يستطيع أن يعطيها وصفاً: الولادة، المواطنة، الجنسية، اللغة، الإبداع والتميّز، فردياً أو جماعياً. وبتقديري قد تكون كل ذلك.</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 وإذا كانت  الهويّة الفردانية أساس الفكرة الليبرالية والديمقراطية السائدة، فإنها على العكس من ذلك في مجتمعاتنا حيث يُنظر إليها بارتياب، بل وتصبح مصدر شك أحياناً، لأن المعيار الكلّاني الشمولي يتخطّي أي حديث عن الخصوصية، التي ستعني حسب هذا المنطق، المساس بهوّية الأمة، "الجماعة البشرية السائدة" ، العشيرة، الحزب، الجهة أو المنطقة. ووفقاً لهذه الرؤية يتم التعامل مع المجموعات الثقافية الأصغر والأقل عدداً والتي تسعى للحفاظ على خصوصياتها في دولة متعدّدة القوميّات أو الأديان.</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وتختلف أولويات هذه الجماعة السائدة باختلاف الآيديولوجيات والأفضليات، فتارة تقصي أو تهمّش الآخر باسم القومية وأخرى باسم الدين وثالثة باسم المذهب ورابعة باسم الآيديولوجيا، وهكذا، فالمختلف لا يستحق سوى الإبعاد والنبذ، وما عليه إلاّ الرضوخ والاستكانة وقبول حكم "الأغلبيّة" أو الجهة المهيمنة، وحسب أدونيس مرّة أخرى، فالأمر ليس نفياً للآخر بقدر ما هو نفي للذات في الآن، وبقدر انفتاح الذات على الآخر، فإن   الهويّة  تزداد غنىً، وبقدر ما تنكمش الذات وتتقلص في انتمائيتها، نشأة ومواطنة، تزداد فقراً، ولا يمكن طمس التغاير والتنوّع والتعدّد جزئياً أو كلياً.</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 xml:space="preserve">يمكن القول إن لا ذات بلا آخر، فلا ذات دون تأثير وتأثّر، وحين تكون  الهويّة  من القوة والفاعلية تكون أكثر ثقة بالنفس، وأكثر استعداداً للانفتاح على الآخر وأكثر حيوية في التعاطي والتلاقح معه </w:t>
      </w:r>
      <w:r w:rsidRPr="00FF36E9">
        <w:rPr>
          <w:rStyle w:val="FootnoteReference"/>
          <w:rFonts w:cs="Traditional Arabic"/>
          <w:b/>
          <w:bCs/>
          <w:color w:val="000000"/>
          <w:sz w:val="28"/>
          <w:szCs w:val="28"/>
          <w:rtl/>
        </w:rPr>
        <w:footnoteReference w:id="107"/>
      </w:r>
      <w:r w:rsidRPr="00FF36E9">
        <w:rPr>
          <w:rFonts w:cs="Traditional Arabic"/>
          <w:b/>
          <w:bCs/>
          <w:color w:val="000000"/>
          <w:sz w:val="28"/>
          <w:szCs w:val="28"/>
          <w:rtl/>
        </w:rPr>
        <w:t>.</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هكذا تزداد الأمم والشعوب مراجعة لتاريخها بفعل حاضرها المأزوم ومستقبلها الغامض أحياناً، لأن  الهويّة تمثل الخصائص والسمات التي تميّزها عن غيرها من  الهويّات الأخرى، خصوصاً تلك التي فيها ما هو ثابت نسبياً وما هو متغيّر، فاللغة والدين والتاريخ والتراث، تكوّنت عبر عصور ، أما العادات والتقاليد والآداب والفنون فيمكن أن تتطوّر ويضاف إليها ويحذف منها ما لم يعد مناسباً أو لا ينسجم مع روح العصر، خصوصاً وإن هناك تلازماً عضوياً بين  الهويّة والثقافة بحيث لا يمكن الفصل بينهما، فمثلما لكل شعب ثقافته، فإنها في الوقت نفسه عنواناً لهوّيته.</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 xml:space="preserve"> وحين تكون  الهويّة متماسكة وقويّة، فإنها ستشهد انفتاحاً على  الهويّات والثقافات الأخرى، ومثالنا على ذلك هو انفتاح الثقافة العربية - الإسلامية على الترجمة من الثقافات الأخرى في العصر العباسي الأول والثاني، وهو ما يعني أنها كانت "ثقافة حوار وتفاعل مع الآخر"، فترجمت عن اليونانية والفارسية والهندية لرفد ثقافتها وتعزيز هوّيتها، والعكس صحيح فإن التراجعات التي شهدتها الحضارة العربية- الإسلامية انعكست سلباً على  الهويّة وقادت إلى الانغلاق، وقد لعبت الهيمنة الأجنبية والاستعمارية دوراً كبيراً فيما لحق بالأمة العربية من تراجع وتخلّف، الأمر الذي شوّش على مفهوم  الهويّة وجعل السؤال أكثر راهنية.</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وإذا كانت صدمة هزيمة 5 حزيران (يونيو) العام 1967 قد طرحت موضوع  الهويّة على بساط البحث، لأنها تركت تأثيرات على الوعي العربي فإن صدمة ما أطلق عليه " الربيع العربي" هي الأخرى طرحت أسئلة إشكالية فيما يتعلق ب الهويّة والدولة والشرعية، بعد أن كانت صدمة الاستعمار قد انعكست على الفكر العربي، وخصوصاً بُعيد نشوء الدول الوطنية.</w:t>
      </w:r>
    </w:p>
    <w:p w:rsidR="00197D7A" w:rsidRPr="00FF36E9" w:rsidRDefault="00197D7A" w:rsidP="00197D7A">
      <w:pPr>
        <w:spacing w:after="0" w:line="240" w:lineRule="auto"/>
        <w:ind w:firstLine="720"/>
        <w:jc w:val="both"/>
        <w:rPr>
          <w:rFonts w:cs="Traditional Arabic"/>
          <w:b/>
          <w:bCs/>
          <w:color w:val="000000"/>
          <w:sz w:val="28"/>
          <w:szCs w:val="28"/>
          <w:vertAlign w:val="superscript"/>
          <w:rtl/>
        </w:rPr>
      </w:pPr>
      <w:r w:rsidRPr="00FF36E9">
        <w:rPr>
          <w:rFonts w:cs="Traditional Arabic"/>
          <w:b/>
          <w:bCs/>
          <w:color w:val="000000"/>
          <w:sz w:val="28"/>
          <w:szCs w:val="28"/>
          <w:rtl/>
        </w:rPr>
        <w:lastRenderedPageBreak/>
        <w:t>الثقافة تشمل طريقة حياتنا كلّها وأخلاقنا ومؤسساتنا وأساليب عيشنا وتقاليدنا، حيث لا حدود لتفسير العالم وإنما سعي لإعطائه شكلاً خاصاً به</w:t>
      </w:r>
      <w:r w:rsidRPr="00FF36E9">
        <w:rPr>
          <w:rStyle w:val="FootnoteReference"/>
          <w:rFonts w:cs="Traditional Arabic"/>
          <w:b/>
          <w:bCs/>
          <w:color w:val="000000"/>
          <w:sz w:val="28"/>
          <w:szCs w:val="28"/>
          <w:rtl/>
        </w:rPr>
        <w:footnoteReference w:id="108"/>
      </w:r>
      <w:r w:rsidRPr="00FF36E9">
        <w:rPr>
          <w:rFonts w:cs="Traditional Arabic"/>
          <w:b/>
          <w:bCs/>
          <w:color w:val="000000"/>
          <w:sz w:val="28"/>
          <w:szCs w:val="28"/>
          <w:rtl/>
        </w:rPr>
        <w:t xml:space="preserve"> ، فهل  الهويّة في ظل العولمة أرخبيل مفتوح تتلاقى فيه الشعوب وتتمازج أم أنها بركة راكدة ومغلقة؟ فمثلاً رغم السمة الغالبة للمجتمع العربي لغوياً وإثنياً ودينياً (العربية- الإسلامية) لكنه كان ملتقى القوميات والإثنيات والثقافات مثل: البابلية، والأشورية، والفينيقية، والفارسية، والهندية، والتركية، والكردية والزنجية، وإضافة إلى الإسلام هناك المسيحية واليهودية، وتمازجت هذه الثقافات والأديان المتنوّعة في كلِّ إنساني وثقافي واحد، لكنه متعدّد، وتآخت اللغة العربية مع اللغات الأخرى وتفاعلت واقتبست منها، فناً وأدباً وفكراً، إذ كان " العقل اليوناني" أحد مرتكزات الفكر الفلسفي العربي زائداً "النقل الإسلامي"، ولعبت الترجمة دوراً مهماً في توسيع دائرة الثقافة العربية، المتعدّدة، محل الواحدية، وكانت الأندلس امتداداً خلاّقاً لبغداد</w:t>
      </w:r>
      <w:r w:rsidRPr="00FF36E9">
        <w:rPr>
          <w:rStyle w:val="FootnoteReference"/>
          <w:rFonts w:cs="Traditional Arabic"/>
          <w:b/>
          <w:bCs/>
          <w:color w:val="000000"/>
          <w:sz w:val="28"/>
          <w:szCs w:val="28"/>
          <w:rtl/>
        </w:rPr>
        <w:footnoteReference w:id="109"/>
      </w:r>
      <w:r w:rsidRPr="00FF36E9">
        <w:rPr>
          <w:rFonts w:cs="Traditional Arabic"/>
          <w:b/>
          <w:bCs/>
          <w:color w:val="000000"/>
          <w:sz w:val="28"/>
          <w:szCs w:val="28"/>
          <w:vertAlign w:val="superscript"/>
          <w:rtl/>
        </w:rPr>
        <w:t>.</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عاملان ساهما في انقسام دول وانفصال كيانات ظلّت "متّحدة" لسنوات طويلة أو هكذا بدت صورتها من الخارج، وعلى حد تعبير جان بول سارتر في وصفه للاتحاد السوفييتي وتجربة البلدان الاشتراكية  " إنها قلاع محصّنة  ومنيعة من الخارج ولكنها هشّة وضعيفة من داخلها"</w:t>
      </w:r>
      <w:r w:rsidRPr="00FF36E9">
        <w:rPr>
          <w:rStyle w:val="FootnoteReference"/>
          <w:rFonts w:cs="Traditional Arabic"/>
          <w:b/>
          <w:bCs/>
          <w:color w:val="000000"/>
          <w:sz w:val="28"/>
          <w:szCs w:val="28"/>
          <w:rtl/>
          <w:lang w:bidi="ar-LB"/>
        </w:rPr>
        <w:footnoteReference w:id="110"/>
      </w:r>
      <w:r w:rsidRPr="00FF36E9">
        <w:rPr>
          <w:rFonts w:cs="Traditional Arabic"/>
          <w:b/>
          <w:bCs/>
          <w:color w:val="000000"/>
          <w:sz w:val="28"/>
          <w:szCs w:val="28"/>
          <w:rtl/>
          <w:lang w:bidi="ar-LB"/>
        </w:rPr>
        <w:t>.</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العامل الأول- العولمة والدور الذي لعبته في إظهار  الهويّات الفرعية حيث ساهمت على تشجيع التشبّث بالفوارق على حساب الجوامع، والتمايز حدّ العزلة وضيق الأفق أحياناً على حساب المشترك والوحدة وذلك من خلال ما لها  من نفوذ وتأثير بفعل ثورة الاتصالات والمواصلات وتكنولوجيا المعلومات والإعلام والطفرة الرقمية "الديجيتل" وبالطبع لم يكن ذلك بعيداً عن نهج التعصّب والتطرف والتمييز في التعامل مع الخصوصيات والهويّات الفرعية.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والعامل الثاني - ارتفاع رصيد فكرة حقوق الإنسان ومبادئ المواطنة والمساواة على صعيد عالمي، وهو ما كان غائباً في ظل الأنظمة الشمولية والاستبدادية. وأصبح الإقرار بالتنوّع والتعدّدية و الهويّات الفرعية وخصوصياتها "مسألة كونية"، الأمر شجّع مجموعات ثقافية دينية وإثنية ولغوية وسلالية، المطالبة بحقوقها في ظل بيئة دولية داعمة ومناسبة، خصوصاً وإن صراع  الهويّات ارتقى أحياناً إلى مصاف نزاعات كبرى وترك ندوباً وجراحات وحواجز تاريخية واجتماعية ونفسية</w:t>
      </w:r>
      <w:r w:rsidRPr="00FF36E9">
        <w:rPr>
          <w:rStyle w:val="FootnoteReference"/>
          <w:rFonts w:cs="Traditional Arabic"/>
          <w:b/>
          <w:bCs/>
          <w:color w:val="000000"/>
          <w:sz w:val="28"/>
          <w:szCs w:val="28"/>
          <w:rtl/>
          <w:lang w:bidi="ar-LB"/>
        </w:rPr>
        <w:footnoteReference w:id="111"/>
      </w:r>
      <w:r w:rsidRPr="00FF36E9">
        <w:rPr>
          <w:rFonts w:cs="Traditional Arabic"/>
          <w:b/>
          <w:bCs/>
          <w:color w:val="000000"/>
          <w:sz w:val="28"/>
          <w:szCs w:val="28"/>
          <w:rtl/>
          <w:lang w:bidi="ar-LB"/>
        </w:rPr>
        <w:t>.</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وهكذا اندلعت حروب لا تزال آثارها ماثلة حتى الآن وانقسم الاتحاد السوفييتي إلى 15 جمهورية، ويوغسلافيا تمزّقت إلى 6 كيانات ، وانفصلت تشيكوسلوفاكيا إلى جمهوريتين وإن كان بطريقة مخملية (التشيك والسلوفاك)، وانشطر جنوب السودان عن شماله باستفتاء شعبي وتشكّل إقليم تيمور الشرقية بقرار دولي بانفصاله عن أندونيسيا، كما تم الاعتراف بكوسوفو المنقسمة عن صربيا، وكل ذلك يتعلّق ب الهويّة ومتعلقاتها، إضافة إلى الحراك العالمي الذي شهده العديد من البلدان في الشرق والغرب، وذلك تحت عنوان انبعاث  الهويّات والتعبير عن خصوصياتها.</w:t>
      </w:r>
    </w:p>
    <w:p w:rsidR="00197D7A" w:rsidRPr="00FF36E9" w:rsidRDefault="00197D7A" w:rsidP="00197D7A">
      <w:pPr>
        <w:spacing w:after="0" w:line="240" w:lineRule="auto"/>
        <w:jc w:val="both"/>
        <w:rPr>
          <w:rFonts w:cs="Traditional Arabic"/>
          <w:b/>
          <w:bCs/>
          <w:color w:val="000000"/>
          <w:sz w:val="32"/>
          <w:szCs w:val="32"/>
          <w:lang w:bidi="ar-LB"/>
        </w:rPr>
      </w:pPr>
      <w:r w:rsidRPr="00FF36E9">
        <w:rPr>
          <w:rFonts w:cs="Traditional Arabic"/>
          <w:b/>
          <w:bCs/>
          <w:color w:val="000000"/>
          <w:sz w:val="32"/>
          <w:szCs w:val="32"/>
          <w:rtl/>
          <w:lang w:bidi="ar-LB"/>
        </w:rPr>
        <w:t>إدارة التنوّع</w:t>
      </w:r>
    </w:p>
    <w:p w:rsidR="00197D7A" w:rsidRPr="00FF36E9" w:rsidRDefault="00197D7A" w:rsidP="00197D7A">
      <w:pPr>
        <w:spacing w:after="0" w:line="240" w:lineRule="auto"/>
        <w:jc w:val="both"/>
        <w:rPr>
          <w:rFonts w:cs="Traditional Arabic"/>
          <w:b/>
          <w:bCs/>
          <w:color w:val="000000"/>
          <w:spacing w:val="-4"/>
          <w:sz w:val="28"/>
          <w:szCs w:val="28"/>
          <w:rtl/>
          <w:lang w:bidi="ar-LB"/>
        </w:rPr>
      </w:pPr>
      <w:r w:rsidRPr="00FF36E9">
        <w:rPr>
          <w:rFonts w:cs="Traditional Arabic"/>
          <w:b/>
          <w:bCs/>
          <w:color w:val="000000"/>
          <w:spacing w:val="-4"/>
          <w:sz w:val="28"/>
          <w:szCs w:val="28"/>
          <w:rtl/>
          <w:lang w:bidi="ar-LB"/>
        </w:rPr>
        <w:tab/>
        <w:t>إذا كانت الغالبية الساحقة من المجتمعات تعدّدية، سواء قومية أم إثنية أم دينية أم لغوية أم سلالية، فإنها عاشت إما ضمن اتحادات طوعية واختيارية أي اتفاقية ورضائية، أو أنها كانت مفروضة عليها وإكراهية، حتى إن البعض قال عن دولنا التي لم نشارك في تأسيسها في الغالب أنها ملصقة بطريقة صمغية، فما أن تتعرّض للشمس حتى تذوب، وهو العنوان الخاص بالهشاشة والعطوبية، التي يعاني منها بعض المجتمعات المتعدّدة الثقافات، والتي لم تنجح في إدارة التنوّع بصورة صحيحة واحترام حقوق الإنسان مثلما هي مجتمعاتنا.</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وستصبح الدولة رخوة ومفكّكة بالتدرّج كلّما تنكّرت للتنوّع أو لم تُحسن إدارته بصورة صحيحة تقود إلى التعايش والتفاهم والاحترام المتبادل، وهذه الرخاوة والتفكّك  تزداد وتتّسع هوّتها في العلاقات بين المجاميع الثقافية، حين تمارس قومية أو ديناً أو طائفة أو فئة أو طبقة اجتماعية أو جماعة سياسية (أو من يدعي تمثيلها) التسيّد على الآخر، وذلك باللجوء إلى القوة لحلّ الخلافات باستخدام وسائل متعددة مثل: الإقصاء والتهميش والتمييز وعدم المساواة، في حين أن الدولة ستكون قويّة وموحّدة بالمواطنة المتساوية والمساواة التامة والاعتراف بحقوق الجماعات الثقافية وإدارة التنوّع وفق صيغة دستورية يقرّها الجميع وعلى أساس حكم القانون.</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ولأن التجارب التي عشناها لم تفلح في إدارة التنوّع على نحو سليم، فقد برز الاختلاف والخلاف في زاوية النظر إزاء فكرة "الأقليّة" و"الأكثريّة"، بل ازداد الشق اتّساعاً، خصوصاً عندما يترافق مع استخدام القوّة والعنف في حلّ الخلافات. </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ولكن دعنا نتساءل عن أيّة "أقليّة" نتحدّث وعن أية "أكثريّة" نعني؟ وهل ثمة استبطان للاستتباع من جهة والخضوع من جهة أخرى أم أن مفهوم "الأقليّة" و"الأغلبيّة" ملتبس بحد ذاته، خصوصاً إذا تم التجاوز فيه على مبدأ المساواة كمبدأ حقوقي وقاعدة قانونية؟ ولعلّ ذلك واحداً من تحدّيات الحداثة، وفي الوقت نفسه جزء من تحدّيات حقوق الإنسان، لا سيّما فيما يتعلق بمبادئ الشراكة والمشاركة، فضلاً عن الحق في التعبير والحق في الاعتقاد، وبالتالي الحق في الاختلاف </w:t>
      </w:r>
      <w:r w:rsidRPr="00FF36E9">
        <w:rPr>
          <w:rStyle w:val="FootnoteReference"/>
          <w:rFonts w:cs="Traditional Arabic"/>
          <w:b/>
          <w:bCs/>
          <w:color w:val="000000"/>
          <w:sz w:val="28"/>
          <w:szCs w:val="28"/>
          <w:rtl/>
          <w:lang w:bidi="ar-LB"/>
        </w:rPr>
        <w:footnoteReference w:id="112"/>
      </w:r>
      <w:r w:rsidRPr="00FF36E9">
        <w:rPr>
          <w:rFonts w:cs="Traditional Arabic"/>
          <w:b/>
          <w:bCs/>
          <w:color w:val="000000"/>
          <w:sz w:val="28"/>
          <w:szCs w:val="28"/>
          <w:rtl/>
          <w:lang w:bidi="ar-LB"/>
        </w:rPr>
        <w:t>.</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وكان العهد الدولي للحقوق الاقتصادية والاجتماعية والثقافية الذي صدر عن الجمعية العامة للأمم المتحدة في العام 1966 ودخل حيّز التنفيذ في العام 1976 قد أكد على "الخصوصية الثقافية"، بما يترادف مع مفهوم  الهويّة ذاته، لكن تلك  الهويّة والخصوصية ينبغي ألّا تكون مغلقة أو نهائية، بل لا بدّ لها أن تكون مفتوحة ومتفاعلة مع  الهويّاتالأخرى، وبهذا المعنى تشكّل جانباً حيوياً من التواصل الإنساني والتفاعل البشري بما يغني  الهويّاتجميعها.</w:t>
      </w:r>
      <w:r w:rsidRPr="00FF36E9">
        <w:rPr>
          <w:rStyle w:val="FootnoteReference"/>
          <w:rFonts w:cs="Traditional Arabic"/>
          <w:b/>
          <w:bCs/>
          <w:color w:val="000000"/>
          <w:sz w:val="28"/>
          <w:szCs w:val="28"/>
          <w:rtl/>
          <w:lang w:bidi="ar-LB"/>
        </w:rPr>
        <w:footnoteReference w:id="113"/>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 xml:space="preserve"> وبالعودة إلى حكم القانون نسأل: "ما أنسب أن يحكمنا أفضل الناس، أو تحكمنا أفضل القوانين؟" ومثل هذا السؤال الراهني سبق لأرسطو تلميذ أفلاطون ورائد مدرسة المشائين أن طرحه قبل أكثر من ألفي وثلاثمائة عام في كتابه الشهير "السياسة"، وأرسطو مؤسّس علم الأخلاق، يبحث في ما يسمّى بالمعرفة العملية، أي تلك التي تجعل الناس قادرين على التصرّف السليم والعيش في سعادة، فالإنسان حسب نظره حيوان عاقل ووظيفته أن يعقلن الأمور </w:t>
      </w:r>
      <w:r w:rsidRPr="00FF36E9">
        <w:rPr>
          <w:rStyle w:val="FootnoteReference"/>
          <w:rFonts w:cs="Traditional Arabic"/>
          <w:b/>
          <w:bCs/>
          <w:color w:val="000000"/>
          <w:sz w:val="28"/>
          <w:szCs w:val="28"/>
          <w:rtl/>
          <w:lang w:bidi="ar-LB"/>
        </w:rPr>
        <w:footnoteReference w:id="114"/>
      </w:r>
      <w:r w:rsidRPr="00FF36E9">
        <w:rPr>
          <w:rStyle w:val="FootnoteReference"/>
          <w:rFonts w:cs="Traditional Arabic"/>
          <w:b/>
          <w:bCs/>
          <w:color w:val="000000"/>
          <w:sz w:val="28"/>
          <w:szCs w:val="28"/>
          <w:rtl/>
          <w:lang w:bidi="ar-LB"/>
        </w:rPr>
        <w:t xml:space="preserve"> </w:t>
      </w:r>
      <w:r w:rsidRPr="00FF36E9">
        <w:rPr>
          <w:rFonts w:cs="Traditional Arabic"/>
          <w:b/>
          <w:bCs/>
          <w:color w:val="000000"/>
          <w:sz w:val="28"/>
          <w:szCs w:val="28"/>
          <w:rtl/>
          <w:lang w:bidi="ar-LB"/>
        </w:rPr>
        <w:t>.</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وإذا كان الجزء الأوّل يتعلّق بالحكّام، فالجزء الثاني من القاعدة يتعلّق بـ"حكم القانون"، ولو احتكمنا إليه لوجدنا أن حكم القانون أو "سيادة القانون" أو ما نطلق عليه </w:t>
      </w:r>
      <w:r w:rsidRPr="00FF36E9">
        <w:rPr>
          <w:rFonts w:cs="Traditional Arabic"/>
          <w:b/>
          <w:bCs/>
          <w:color w:val="000000"/>
          <w:sz w:val="28"/>
          <w:szCs w:val="28"/>
          <w:lang w:bidi="ar-LB"/>
        </w:rPr>
        <w:t>Rule Of Law</w:t>
      </w:r>
      <w:r w:rsidRPr="00FF36E9">
        <w:rPr>
          <w:rFonts w:cs="Traditional Arabic"/>
          <w:b/>
          <w:bCs/>
          <w:color w:val="000000"/>
          <w:sz w:val="28"/>
          <w:szCs w:val="28"/>
          <w:rtl/>
          <w:lang w:bidi="ar-LB"/>
        </w:rPr>
        <w:t xml:space="preserve"> استقرّ في المجتمعات المتقدّمة، وإنْ كان بعد كفاح طويل وصراع مرير، لأن الحاكم مهما اتّسم بالعدالة أو الرغبة في إقامتها موضوعياً وذاتياً، فإنه يمكن أن ينزلق إلى عكسها، مثلما يمكن أن يخطىء، لأنه في نهاية المطاف </w:t>
      </w:r>
      <w:r w:rsidRPr="00FF36E9">
        <w:rPr>
          <w:rStyle w:val="Strong"/>
          <w:rFonts w:cs="Traditional Arabic"/>
          <w:color w:val="000000"/>
          <w:sz w:val="28"/>
          <w:szCs w:val="28"/>
          <w:rtl/>
        </w:rPr>
        <w:t>بشر، والبشر ضعفاء بطبيعة الحال، وحسب فولتير كلّنا معرّضون للخطأ، وعلينا أن نأخذ بعضنا بعضاً بالتسامح</w:t>
      </w:r>
      <w:r w:rsidRPr="00FF36E9">
        <w:rPr>
          <w:rStyle w:val="FootnoteReference"/>
          <w:rFonts w:cs="Traditional Arabic"/>
          <w:b/>
          <w:bCs/>
          <w:color w:val="000000"/>
          <w:sz w:val="28"/>
          <w:szCs w:val="28"/>
          <w:rtl/>
        </w:rPr>
        <w:footnoteReference w:id="115"/>
      </w:r>
      <w:r w:rsidRPr="00FF36E9">
        <w:rPr>
          <w:rFonts w:cs="Traditional Arabic"/>
          <w:b/>
          <w:bCs/>
          <w:color w:val="000000"/>
          <w:sz w:val="28"/>
          <w:szCs w:val="28"/>
          <w:rtl/>
          <w:lang w:bidi="ar-LB"/>
        </w:rPr>
        <w:t>. يضاف إلى ذلك مزاجية الإنسان وأهواءه ونزواته وصبواته حباً أو كرهاً، وتأثير عوامل اجتماعية ونفسية وتربوية وتاريخية عليه، قد تبعده عن مسار العدالة والحق.</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ولهذا فإن حكم القانون بقدر ما يمكن أن يحقّق الطموح نحو العدالة، فإنه كان عامل تقدّم وتطوّر لحياة البلدان التي سلكت سبيله، بفعل وجود قوانين منظّمة لحياة مجتمعاتها، وهي قوانين تسمو على الجميع أفراداً ومؤسسات، حكّاماً ومحكومين، وتوقع الجزاء القانوني لمخالفة أحكامها أو عدم الامتثال إليها، بواسطة سلطة قضائية توكل مهمّة تنفيذ أحكامها إلى الحكومة أو السلطة التنفيذية، والقانون بهذا المعنى هو مجموعة من القواعد الناظمة لحياة الناس وتصدر من سلطة عليا تقوم بتشريعها، وتسمى بالسلطة التشريعية (البرلمان)، حسب مبدأ الفصل بين السلطات.</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ويفترض أن يطبق "حكم القانون" بوجود مجتمع ووجود دولة في حياتنا المعاصرة، وهذه الدولة تكون محكومة بالقواعد والقوانين والأنظمة والتدابير التي تسعى لتنظيم شؤون المجتمع، وتمثّل مساحة من الأرض وسكان يقيمون عليها بصفة دائمة وتنظّم شؤونهم سلطة سياسية محكومة بالقانون وبقضاء يفصل في النزاعات ويحاسب من يقوم بارتكاب مخالفات أو انتهاكات.</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ويعتبر القانون أحد عناصر قيام الدولة، وتفترض القاعدة القانونية: المساواة أمام القانون وعنصر الثبات (النسبي) والوضوح والعمومية مثلما ينبغي يطبّق على الجميع فحسب مونتسكيو: </w:t>
      </w:r>
      <w:r>
        <w:rPr>
          <w:rFonts w:cs="Traditional Arabic"/>
          <w:b/>
          <w:bCs/>
          <w:color w:val="000000"/>
          <w:sz w:val="28"/>
          <w:szCs w:val="28"/>
          <w:rtl/>
          <w:lang w:bidi="ar-LB"/>
        </w:rPr>
        <w:t>"</w:t>
      </w:r>
      <w:r w:rsidRPr="00FF36E9">
        <w:rPr>
          <w:rFonts w:cs="Traditional Arabic"/>
          <w:b/>
          <w:bCs/>
          <w:color w:val="000000"/>
          <w:sz w:val="28"/>
          <w:szCs w:val="28"/>
          <w:rtl/>
          <w:lang w:bidi="ar-LB"/>
        </w:rPr>
        <w:t>القانون يجب أن يكون مثل الموت لا يستثني أحداً"، كما يعتبر الدستور هو القانون الأعلى أو أبو القوانين، لأنه ينظم شؤون الدولة ويسيّر أعمالها ويحدّد نظام الحكم والحقوق والواجبات، ومن مصادره: التشريع والأعراف العامة والخاصة، وهذه قواعد غير مكتوبة.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الدولة والقانون، كانا مصدر النزاع التاريخي بين طبقات وفئات وجماعات، ولكل تفسيره ونظريته حول تبرير وجودهما كمؤسستين اجتماعيتين، وفي نفس الوقت، فهما وسيلتان للتعبير عن مصالح المجتمع وكل حسب مبرّراته في تمثيل الطبقة أو الفئة أو الجماعة التي يعبّر عنها </w:t>
      </w:r>
      <w:r w:rsidRPr="00FF36E9">
        <w:rPr>
          <w:rStyle w:val="FootnoteReference"/>
          <w:rFonts w:cs="Traditional Arabic"/>
          <w:b/>
          <w:bCs/>
          <w:color w:val="000000"/>
          <w:sz w:val="28"/>
          <w:szCs w:val="28"/>
          <w:rtl/>
          <w:lang w:bidi="ar-LB"/>
        </w:rPr>
        <w:footnoteReference w:id="116"/>
      </w:r>
      <w:r w:rsidRPr="00FF36E9">
        <w:rPr>
          <w:rFonts w:cs="Traditional Arabic"/>
          <w:b/>
          <w:bCs/>
          <w:color w:val="000000"/>
          <w:sz w:val="28"/>
          <w:szCs w:val="28"/>
          <w:rtl/>
          <w:lang w:bidi="ar-LB"/>
        </w:rPr>
        <w:t>، كما أنه هو الذي يمكنه بواسطة المؤسسات إدارة التنوّع في المجتمعات المتعدّدة الثقافات، وكلما كانت هذه الإدارة سليمة وترتكز على المواطنة المتكافئة كلما استطاعت حل الخلافات التي تنشأ بين  الهويّات أو من يمثلها بصورة سلمية وبالاحتكام إلى القانون والعكس صحيح.</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وإذا كانت تحدّيات  الهويّة داخلياً أساساً مستمراً لاحتدام الجدال والسجال والصراع، فإن التحدّيات الخارجية لم تكن بعيدة عن ذلك، خصوصاً تداخلاتها وتأثيراتها المختلفة، حيث ظلّ الموقف من الحقوق والحريات، وبخاصة من مبدأ المساواة التامة والمواطنة الكاملة، وهما ركنان أساسيان من أركان الدولة العصرية، سبباً في الاحتدام والصراع والتناحر أحياناً، وذلك ما استثمره العنصر الخارجي في إثارة النعرات وتأليب البعض على البعض الآخر، والتدخّل بحجة حماية هذا الفريق أو ذاك، لاسيّما للهوّيات الفرعية بالعزف على الوتر الحساس لديها في ظل شعورها بالمظلومية والتهميش، خصوصاً إذا شكّلت  الهويّات الكلية ذات الصفات العامة، عنصر تحدٍّ للقوى المتنفّذة والمتسيّدة في العلاقات الدولية، حتى وإن أدى ذلك إلى تعريض وحدة الدولة للتمزّق والمجتمع للتشظي.</w:t>
      </w:r>
      <w:r w:rsidRPr="00FF36E9">
        <w:rPr>
          <w:rStyle w:val="FootnoteReference"/>
          <w:rFonts w:cs="Traditional Arabic"/>
          <w:b/>
          <w:bCs/>
          <w:color w:val="000000"/>
          <w:sz w:val="28"/>
          <w:szCs w:val="28"/>
          <w:rtl/>
          <w:lang w:bidi="ar-LB"/>
        </w:rPr>
        <w:footnoteReference w:id="117"/>
      </w:r>
    </w:p>
    <w:p w:rsidR="00197D7A" w:rsidRDefault="00197D7A" w:rsidP="00197D7A">
      <w:pPr>
        <w:spacing w:after="0" w:line="240" w:lineRule="auto"/>
        <w:jc w:val="both"/>
        <w:rPr>
          <w:rFonts w:cs="Traditional Arabic" w:hint="cs"/>
          <w:b/>
          <w:bCs/>
          <w:color w:val="000000"/>
          <w:sz w:val="32"/>
          <w:szCs w:val="32"/>
          <w:rtl/>
          <w:lang w:bidi="ar-LB"/>
        </w:rPr>
      </w:pP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ثقافة الهويّة وهوّية الثقافة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هل يمكن الحديث عن هوية ثابتة أو متكاملة أو دون تغيير، باعتبارها معطىً ساكناً وسرمدياً، حتى وإن كانت بعض عناصر الهويّة قابلة للثبات مثل الدين أو اللغة؟ أم</w:t>
      </w:r>
      <w:r>
        <w:rPr>
          <w:rFonts w:cs="Traditional Arabic"/>
          <w:b/>
          <w:bCs/>
          <w:color w:val="000000"/>
          <w:sz w:val="28"/>
          <w:szCs w:val="28"/>
          <w:rtl/>
          <w:lang w:bidi="ar-LB"/>
        </w:rPr>
        <w:t xml:space="preserve"> أن الهويّة</w:t>
      </w:r>
      <w:r w:rsidRPr="00FF36E9">
        <w:rPr>
          <w:rFonts w:cs="Traditional Arabic"/>
          <w:b/>
          <w:bCs/>
          <w:color w:val="000000"/>
          <w:sz w:val="28"/>
          <w:szCs w:val="28"/>
          <w:rtl/>
          <w:lang w:bidi="ar-LB"/>
        </w:rPr>
        <w:t xml:space="preserve"> بشكل عام تخضع لنوع من التغيير في الفهم أولاً وفي التفسير ثانياً، وحتى لو بق</w:t>
      </w:r>
      <w:r>
        <w:rPr>
          <w:rFonts w:cs="Traditional Arabic"/>
          <w:b/>
          <w:bCs/>
          <w:color w:val="000000"/>
          <w:sz w:val="28"/>
          <w:szCs w:val="28"/>
          <w:rtl/>
          <w:lang w:bidi="ar-LB"/>
        </w:rPr>
        <w:t>يت الأصول قائمة، فان بعض عناصر الهويّة</w:t>
      </w:r>
      <w:r w:rsidRPr="00FF36E9">
        <w:rPr>
          <w:rFonts w:cs="Traditional Arabic"/>
          <w:b/>
          <w:bCs/>
          <w:color w:val="000000"/>
          <w:sz w:val="28"/>
          <w:szCs w:val="28"/>
          <w:rtl/>
          <w:lang w:bidi="ar-LB"/>
        </w:rPr>
        <w:t xml:space="preserve"> مثل العادات والفنون، فإنها تتطوّر وتكون أكثر عرضة للتغيير حذفاً أو إضافة، لاسيّما علاقتها مع الثقافات والهويّات الأخرى، تأصيلاً أو استعارة، وهذه لا تأتي دفعة واحدة بالطبع، بل تتم عملية التحوّل بصورة تدرّجية، تراكمية، طويلة الأمد، والأمر ينطبق على تفاعل وتداخل الهوّيات، خصوصاً من خلال عناصر التأثير القوية سياسياً وثقافياً واقتصادياً.</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لقد ازداد جدل وصراع الهوّيات، في زمن العولمة، لاسيّما بعد انتهاء الحرب الباردة وهيمنة لاعب أساسي في العلاقات الدولية، ولعلّ الشعور بالاستهداف كان فادحاً، من جانب  الهويّات الفرعية أو الصغرى، في حين شعرت بعض  الهويّات الكبرى، العامة، وكأن هيبتها بدأت تتصدّع بحكم الثقافة الاستعلائية السائدة، أو من حاول توظيفها لخدمة أغراضه السياسية الفوقية، سواءً كانت دينية أو اثنية أو طائفية أو غير ذلك، الأمر الذي ساعد على الانكفاء والتشرنق والانغلاق وضيق الأفق في التعاطي مع الآخر.</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وبدلاً من الاستكانة أو الخضوع أو قبول التسيّد للهوّيات الكبرى أو من يدعي تمثيلها من الفئات المهيمنة على  الهويّات الفرعية، بزعم التفوق أو الأغلبية أو ادّعاء الأفضليات، فإن نزعات رفض التعايش وعدم الرغبة في التواصل كانت ردود فعل قائمة بالمقابل، وتتجه صوب العزلة والقطيعة أحياناً، بدلاً من التعايش والمشترك الإنساني.</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الثقافة هي الوعاء الذي يستوعب ويجسّد الهوّية، وهي التي تعبّر عن الشعور بالانتماء، فالثقافة هي توالف بين القيم المتراكبة والمتفاعلة مع الآخر أيضاً، لاسيّما   إنسانياً، ومع التقاليد والعادات، التي تعكس سلوك وحياة الناس</w:t>
      </w:r>
      <w:r w:rsidRPr="00FF36E9">
        <w:rPr>
          <w:rStyle w:val="FootnoteReference"/>
          <w:rFonts w:cs="Traditional Arabic"/>
          <w:b/>
          <w:bCs/>
          <w:color w:val="000000"/>
          <w:sz w:val="28"/>
          <w:szCs w:val="28"/>
          <w:rtl/>
          <w:lang w:bidi="ar-LB"/>
        </w:rPr>
        <w:footnoteReference w:id="118"/>
      </w:r>
      <w:r>
        <w:rPr>
          <w:rFonts w:cs="Traditional Arabic" w:hint="cs"/>
          <w:b/>
          <w:bCs/>
          <w:color w:val="000000"/>
          <w:sz w:val="28"/>
          <w:szCs w:val="28"/>
          <w:rtl/>
          <w:lang w:bidi="ar-LB"/>
        </w:rPr>
        <w:t>.</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فالثقافة مثل الكائن الحي الذي يخضع لقوانين التطوّر الحياتية ذاتها، التي تمثّل رؤية شاملة للعالم تتجلّى أو تتجسّد فردياً أو مجتمعياً في المفاهيم والقيم وظواهر السلوك والممارسات المعنوية والعملية والحياتية، توحّدها اللّغة، وإن تنوّعت تنوّع فئات المجتمع من حيث مواقفها الاجتماعية والفكرية، بما يشكّل الخصوصية الثقافية والقومية العامة في المجتمع</w:t>
      </w:r>
      <w:r w:rsidRPr="00FF36E9">
        <w:rPr>
          <w:rStyle w:val="FootnoteReference"/>
          <w:rFonts w:cs="Traditional Arabic"/>
          <w:b/>
          <w:bCs/>
          <w:color w:val="000000"/>
          <w:sz w:val="28"/>
          <w:szCs w:val="28"/>
          <w:rtl/>
          <w:lang w:bidi="ar-LB"/>
        </w:rPr>
        <w:footnoteReference w:id="119"/>
      </w:r>
      <w:r w:rsidRPr="00FF36E9">
        <w:rPr>
          <w:rFonts w:cs="Traditional Arabic"/>
          <w:b/>
          <w:bCs/>
          <w:color w:val="000000"/>
          <w:sz w:val="28"/>
          <w:szCs w:val="28"/>
          <w:rtl/>
          <w:lang w:bidi="ar-LB"/>
        </w:rPr>
        <w:t>.</w:t>
      </w:r>
    </w:p>
    <w:p w:rsidR="00197D7A" w:rsidRPr="00FF36E9" w:rsidRDefault="00197D7A" w:rsidP="00197D7A">
      <w:pPr>
        <w:spacing w:after="0" w:line="240" w:lineRule="auto"/>
        <w:jc w:val="both"/>
        <w:rPr>
          <w:rFonts w:cs="Traditional Arabic"/>
          <w:b/>
          <w:bCs/>
          <w:color w:val="000000"/>
          <w:sz w:val="28"/>
          <w:szCs w:val="28"/>
        </w:rPr>
      </w:pPr>
      <w:r w:rsidRPr="00FF36E9">
        <w:rPr>
          <w:rFonts w:cs="Traditional Arabic"/>
          <w:b/>
          <w:bCs/>
          <w:color w:val="000000"/>
          <w:sz w:val="28"/>
          <w:szCs w:val="28"/>
          <w:rtl/>
        </w:rPr>
        <w:lastRenderedPageBreak/>
        <w:tab/>
        <w:t xml:space="preserve">بهذا المعنى فالثقافة هي مجمل أساليب المعيشة في حياة الشعب اليومية، التي تشمل عناصرها المترابطة في نسيج متكامل، الرؤية العامة، والقيم والمبادئ، والمفاهيم، والتقاليد، والعادات، والمعتقدات، </w:t>
      </w:r>
      <w:r>
        <w:rPr>
          <w:rFonts w:cs="Traditional Arabic"/>
          <w:b/>
          <w:bCs/>
          <w:color w:val="000000"/>
          <w:sz w:val="28"/>
          <w:szCs w:val="28"/>
          <w:rtl/>
        </w:rPr>
        <w:t>والمقاييس والمعايير، والممارسات</w:t>
      </w:r>
      <w:r w:rsidRPr="00FF36E9">
        <w:rPr>
          <w:rFonts w:cs="Traditional Arabic"/>
          <w:b/>
          <w:bCs/>
          <w:color w:val="000000"/>
          <w:sz w:val="28"/>
          <w:szCs w:val="28"/>
          <w:rtl/>
        </w:rPr>
        <w:t>، والأعراف، والقوانين، والأمثال، والمروّيات، والمناقب الأخلاقية، والقواعد السلوكية اليومية</w:t>
      </w:r>
      <w:r w:rsidRPr="00FF36E9">
        <w:rPr>
          <w:rStyle w:val="FootnoteReference"/>
          <w:rFonts w:cs="Traditional Arabic"/>
          <w:b/>
          <w:bCs/>
          <w:color w:val="000000"/>
          <w:sz w:val="28"/>
          <w:szCs w:val="28"/>
          <w:rtl/>
        </w:rPr>
        <w:footnoteReference w:id="120"/>
      </w:r>
      <w:r w:rsidRPr="00FF36E9">
        <w:rPr>
          <w:rFonts w:cs="Traditional Arabic"/>
          <w:b/>
          <w:bCs/>
          <w:color w:val="000000"/>
          <w:sz w:val="28"/>
          <w:szCs w:val="28"/>
          <w:vertAlign w:val="superscript"/>
          <w:rtl/>
        </w:rPr>
        <w:t xml:space="preserve"> </w:t>
      </w:r>
      <w:r w:rsidRPr="00FF36E9">
        <w:rPr>
          <w:rFonts w:cs="Traditional Arabic"/>
          <w:b/>
          <w:bCs/>
          <w:color w:val="000000"/>
          <w:sz w:val="28"/>
          <w:szCs w:val="28"/>
          <w:rtl/>
        </w:rPr>
        <w:t>.</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قد يكون الاهتمام ب الهويّة في العقود الأخيرة ناجماً من تراجع دور الآيديولوجيات، لاسيّما بعد انخفاض منسوب الصراع الآيديولوجي منذ نهاية عهد الحرب الباردة في أواخر الثمانينات، أو تحوّله من شكل إلى شكل آخر، خصوصاً بعد انهيار الكتلة الاشتراكية، وصعود الإسلام كعدو تقليدي للغرب بعد سيادة عهد "الليبرالية" الجديدة سياسياً واقتصادياً، التي ارتبطت موجتها الجديدة</w:t>
      </w:r>
      <w:r w:rsidRPr="00FF36E9">
        <w:rPr>
          <w:rFonts w:cs="Traditional Arabic"/>
          <w:b/>
          <w:bCs/>
          <w:color w:val="000000"/>
          <w:sz w:val="28"/>
          <w:szCs w:val="28"/>
          <w:rtl/>
          <w:lang w:bidi="ar-LB"/>
        </w:rPr>
        <w:t xml:space="preserve"> بظاهرة العولمة، لاسيّما في ظل الثورة العلمية- التقنية، خصوصاً في مجال تقنيات الاتصال والمعلومات، وسعت للهيمنة على السوق الدولية على مستوى الكرة الأرضية.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ولعلّ هذا التوّجه ارتبط بفكرة النظام العالمي الجديد، الذي اتّسم بمنطق السوق وتسليع مظاهر الحياة الثقافية والاجتماعية ، وإزالة الحواجز أمام انتقال رؤوس الأموال والسلع وخصخصة المؤسسات الاقتصادية وإلغاء ملك</w:t>
      </w:r>
      <w:r>
        <w:rPr>
          <w:rFonts w:cs="Traditional Arabic"/>
          <w:b/>
          <w:bCs/>
          <w:color w:val="000000"/>
          <w:sz w:val="28"/>
          <w:szCs w:val="28"/>
          <w:rtl/>
          <w:lang w:bidi="ar-LB"/>
        </w:rPr>
        <w:t>ية الدولة لها، وتحكّم الشركات "</w:t>
      </w:r>
      <w:r w:rsidRPr="00FF36E9">
        <w:rPr>
          <w:rFonts w:cs="Traditional Arabic"/>
          <w:b/>
          <w:bCs/>
          <w:color w:val="000000"/>
          <w:sz w:val="28"/>
          <w:szCs w:val="28"/>
          <w:rtl/>
          <w:lang w:bidi="ar-LB"/>
        </w:rPr>
        <w:t>فوق القومية" في السياسة الاقتصادية الدولية، وسعي المحافظون الجدد في الولايات المتحدة إلى جعل سلطة السوق مقدسة، وتحطيم كل العوائق التي تعترض طريقها، سواء كانت دولاً أم حكومات، مجتمعاً مدنياً ومنظمات غير حكومية، أو غيرها</w:t>
      </w:r>
      <w:r w:rsidRPr="00FF36E9">
        <w:rPr>
          <w:rStyle w:val="FootnoteReference"/>
          <w:rFonts w:cs="Traditional Arabic"/>
          <w:b/>
          <w:bCs/>
          <w:color w:val="000000"/>
          <w:sz w:val="28"/>
          <w:szCs w:val="28"/>
          <w:rtl/>
          <w:lang w:bidi="ar-LB"/>
        </w:rPr>
        <w:footnoteReference w:id="121"/>
      </w:r>
      <w:r w:rsidRPr="00FF36E9">
        <w:rPr>
          <w:rFonts w:cs="Traditional Arabic"/>
          <w:b/>
          <w:bCs/>
          <w:color w:val="000000"/>
          <w:sz w:val="28"/>
          <w:szCs w:val="28"/>
          <w:rtl/>
          <w:lang w:bidi="ar-LB"/>
        </w:rPr>
        <w:t>.</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 وهكذا أخذ دور الثقافة يتعاظم، سواءً على الفرد أو الشعب أو الأمة أو الدولة، ويزداد تأثيرها على السياسة والاقتصاد، خصوصاً بعد أن سعت العولمة لتسليع الثقافة بهدف تحطيم منظومة القيم الخاصة بـ الهويّات  الأصغر الفرعية، بعد سيادة الهويّات  الكبرى أو الهويّة  الأكبر من خلال تعميم نمط الاستهلاك والفردانية، خصوصاً العلاقة بين القوى المتسيّدة والنافذة في العلاقات الدولية وبين الأمم والشعوب والدول الصغيرة.</w:t>
      </w:r>
    </w:p>
    <w:p w:rsidR="00197D7A" w:rsidRDefault="00197D7A" w:rsidP="00197D7A">
      <w:pPr>
        <w:spacing w:after="0" w:line="240" w:lineRule="auto"/>
        <w:ind w:firstLine="29"/>
        <w:jc w:val="both"/>
        <w:rPr>
          <w:rFonts w:cs="Traditional Arabic" w:hint="cs"/>
          <w:b/>
          <w:bCs/>
          <w:color w:val="000000"/>
          <w:sz w:val="32"/>
          <w:szCs w:val="32"/>
          <w:rtl/>
        </w:rPr>
      </w:pPr>
    </w:p>
    <w:p w:rsidR="00197D7A" w:rsidRDefault="00197D7A" w:rsidP="00197D7A">
      <w:pPr>
        <w:spacing w:after="0" w:line="240" w:lineRule="auto"/>
        <w:ind w:firstLine="29"/>
        <w:jc w:val="both"/>
        <w:rPr>
          <w:rFonts w:cs="Traditional Arabic" w:hint="cs"/>
          <w:b/>
          <w:bCs/>
          <w:color w:val="000000"/>
          <w:sz w:val="32"/>
          <w:szCs w:val="32"/>
          <w:rtl/>
        </w:rPr>
      </w:pPr>
    </w:p>
    <w:p w:rsidR="00197D7A" w:rsidRPr="00FF36E9" w:rsidRDefault="00197D7A" w:rsidP="00197D7A">
      <w:pPr>
        <w:spacing w:after="0" w:line="240" w:lineRule="auto"/>
        <w:ind w:firstLine="29"/>
        <w:jc w:val="both"/>
        <w:rPr>
          <w:rFonts w:cs="Traditional Arabic"/>
          <w:b/>
          <w:bCs/>
          <w:color w:val="000000"/>
          <w:sz w:val="32"/>
          <w:szCs w:val="32"/>
          <w:rtl/>
        </w:rPr>
      </w:pPr>
      <w:r w:rsidRPr="00FF36E9">
        <w:rPr>
          <w:rFonts w:cs="Traditional Arabic"/>
          <w:b/>
          <w:bCs/>
          <w:color w:val="000000"/>
          <w:sz w:val="32"/>
          <w:szCs w:val="32"/>
          <w:rtl/>
        </w:rPr>
        <w:t>الهويّة: مقفلة أم مفتوحة؟</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يبقى السؤال الجوهري هل الهويّة ثابتة وكاملة وبالتالي مقفلة غير قابلة للتطوّر أم متغيّرة ومتحوّلة ومفتوحة وقابلة للإضافة والحذف!؟ واستكمالاً لهذا السؤال يلوح دور الإرادة للفعل أو للمعطى التاريخي الذي يقبل التطور والتراكم والتفاعل مع غيره، حيث تتمثّل  الهويّة  في عناصر معرفية ونسق معتقدات وقيم ومعايير، وعلى الرغم من محاولات العولمة تحويل الثقافة إلى سلعة يتم تداولها على نطاق واسع، وخاضعة لسوق العرض والطلب والاحتكار، فإنه يمكن القول أن هناك ثلاث مستويات لتشكيل الهوّية: </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lastRenderedPageBreak/>
        <w:t xml:space="preserve">فهناك المستوى الأول- الفردي، فلكلّ فرد هويّته وخصوصيته وتتبدّل هذه أيضاً إلى حدود معينة حسب اتصالاته وتفاعله مع الآخرين وردود فعله إزاءهم </w:t>
      </w:r>
      <w:r w:rsidRPr="00FF36E9">
        <w:rPr>
          <w:rStyle w:val="FootnoteReference"/>
          <w:rFonts w:cs="Traditional Arabic"/>
          <w:b/>
          <w:bCs/>
          <w:color w:val="000000"/>
          <w:sz w:val="28"/>
          <w:szCs w:val="28"/>
          <w:rtl/>
        </w:rPr>
        <w:footnoteReference w:id="122"/>
      </w:r>
      <w:r w:rsidRPr="00FF36E9">
        <w:rPr>
          <w:rFonts w:cs="Traditional Arabic"/>
          <w:b/>
          <w:bCs/>
          <w:color w:val="000000"/>
          <w:sz w:val="28"/>
          <w:szCs w:val="28"/>
          <w:rtl/>
        </w:rPr>
        <w:t>.</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 وهناك المستوى الثاني- الجماعي أو المجتمعي أو الجمعي "الجمعوي" كما تسمى مغاربياً، وهي تمثّل المشترك للجماعة الإنسانية</w:t>
      </w:r>
      <w:r w:rsidRPr="00FF36E9">
        <w:rPr>
          <w:rFonts w:cs="Traditional Arabic"/>
          <w:b/>
          <w:bCs/>
          <w:color w:val="000000"/>
          <w:sz w:val="28"/>
          <w:szCs w:val="28"/>
          <w:rtl/>
          <w:lang w:bidi="ar-LB"/>
        </w:rPr>
        <w:t xml:space="preserve"> وشعور أفرادها بما يوحّدهم أو يجمعهم كانتماء ذا خصوصية</w:t>
      </w:r>
      <w:r w:rsidRPr="00FF36E9">
        <w:rPr>
          <w:rFonts w:cs="Traditional Arabic"/>
          <w:b/>
          <w:bCs/>
          <w:color w:val="000000"/>
          <w:sz w:val="28"/>
          <w:szCs w:val="28"/>
          <w:rtl/>
        </w:rPr>
        <w:t>.</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أما على المستوى الثالث فهو المستوى الوطني والقومي، وفي كل الأحوال فان هذه المستويات الثلاث تتحدّد بنوع المواجهة، اتفاقا أو اختلافاً مع الآخر، لاسيّما   الذي تواجهه قرباً أو بعداً، وهو ما يذهب إليه المفكر المغربي محمد عابد الجابري </w:t>
      </w:r>
      <w:r w:rsidRPr="00FF36E9">
        <w:rPr>
          <w:rStyle w:val="FootnoteReference"/>
          <w:rFonts w:cs="Traditional Arabic"/>
          <w:b/>
          <w:bCs/>
          <w:color w:val="000000"/>
          <w:sz w:val="28"/>
          <w:szCs w:val="28"/>
          <w:rtl/>
        </w:rPr>
        <w:footnoteReference w:id="123"/>
      </w:r>
      <w:r w:rsidRPr="00FF36E9">
        <w:rPr>
          <w:rFonts w:cs="Traditional Arabic"/>
          <w:b/>
          <w:bCs/>
          <w:color w:val="000000"/>
          <w:sz w:val="28"/>
          <w:szCs w:val="28"/>
          <w:rtl/>
        </w:rPr>
        <w:t xml:space="preserve"> </w:t>
      </w:r>
      <w:r w:rsidRPr="00FF36E9">
        <w:rPr>
          <w:rFonts w:cs="Traditional Arabic"/>
          <w:b/>
          <w:bCs/>
          <w:color w:val="000000"/>
          <w:sz w:val="28"/>
          <w:szCs w:val="28"/>
          <w:vertAlign w:val="superscript"/>
          <w:rtl/>
        </w:rPr>
        <w:t>.</w:t>
      </w:r>
      <w:r w:rsidRPr="00FF36E9">
        <w:rPr>
          <w:rFonts w:cs="Traditional Arabic"/>
          <w:b/>
          <w:bCs/>
          <w:color w:val="000000"/>
          <w:sz w:val="28"/>
          <w:szCs w:val="28"/>
          <w:rtl/>
        </w:rPr>
        <w:t xml:space="preserve"> </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نجم صراع  الهويّات عن نزاعات اجتماعية- اقتصادية، لاسيّما   في إطار العلاقات الدولية، خصوصاً علاقة البلدان المتقدمة صناعياً بالدول النامية، حيث تحاول الأولى ترويضها وتطويعها ونهب مواردها، وأحياناً يتخذ احتدام    الهويّات  شكل صراع متنوّع، فيما يتعلق بنمط الحياة والسلوك ومنظومة القيم، حتى وإنْ اتّخذ شكلاً دينياً أو لغوياً أو قومياً، لكنه يُمثّل من حيث الجوهر محاولات لفرض الاستتباع وإملاء الإرادة من جانب القوى الكبرى، ومقاومة وممانعة من القوى الصغرى.</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وهناك نوع آخر من الاحتدام في الهوّيات، ينجم عن نزاعات إثنية أو دينية أو لغوية أو طائفية، وأحياناً تتداخل هذه النزاعات التي تكاد تكون سائدة حالياً في المجتمعات المتخلفة أو البلدان النامية أو ما يمكن أن يطلق عليه مجتمعات الأطراف أو بلدان الجنوب الفقير، بسبب ضعف الدولة المركزية من جهة وشحّ الحقوق والحريات وعدم تحقيق المساواة التامة والمواطنة الكاملة من جهة أخرى، لاسيّما في دول متعدّدة الأعراق والقوميات والإثنيات والأديان والطوائف، فسرعان ما تندلع الصراعات بين من يدّعي تمثيل القومية الكبرى أو الدين السائد أو النافذ أو الطائفة الأكبر من موقع السلطة ومن خارجها أحياناً، وبين "أقليّات" أو فئات مُستبعدة أو مهمّشة، فيستعين كل طرف بثقافته السائدة، عندها يندلع العنف ويحتدم الصراع وتتباعد الكيانات وتكبر الهوّيات.</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هناك من اعتقد بأن الصراع بين  الهويّات كاد أو يكاد أن يختفي في المجتمعات المتقدّمة، وخصوصاً الذي اتّخذ بُعداً (استئصالياً واقصائياً) عنفياً وعسكرياً ومسلحاً، حتى لو بقيت بعض ظلاله أو استحضر تاريخه، فإنما يتم ذلك على صعيد الفكرة والسياسة والتاريخ والمصالح الاقتصادية، لاسيّما بعد إسدال الستار على جوانبه المأسوية، حيث شهدت أوروبا، اتحاداً متميّزاً ونافذاً أساسه المصالح الاقتصادية والمنافع المتبادلة وثقافة التسامح والتعايش والتعاون، وحتى لو شهد هذا الاتحاد مصاعب ومثالب وتصدّعات في السنوات الأخيرة، وخصوصاً بعد انسحاب بريطانيا منه العام 2016، فإنه ما يزال يمثّل مشتركاً أوروبياً وفضاءً يمكن أن يسهم في حلّ مشكلات أوروبا، بما فيها التخفيف من نزعات العزلة لصالح تعزيز التعاون والمشتركات.</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 xml:space="preserve">وكان الأساس في هذا الاتحاد دولتان احتربتا لقرون وهما: فرنسا وألمانيا، لكن توافقهما كان حجر الزاوية في قيام الاتحاد الأوروبي، وخصوصاً باعتماد مبادئ المواطنة واحترام حقوق الإنسان، ولكن ذلك لا </w:t>
      </w:r>
      <w:r w:rsidRPr="00FF36E9">
        <w:rPr>
          <w:rFonts w:cs="Traditional Arabic"/>
          <w:b/>
          <w:bCs/>
          <w:color w:val="000000"/>
          <w:sz w:val="28"/>
          <w:szCs w:val="28"/>
          <w:rtl/>
        </w:rPr>
        <w:lastRenderedPageBreak/>
        <w:t>يعني عدم وجود أشكال جديدة من الصراع في الدول الرأسمالية المتقدّمة، وقد شهدنا في السنوات الأخيرة تدافعاً شديداً بشأن استقلال اسكتلندا عن بريطانيا، لكن الاستفتاء الذي حصل في العام  2014 جاء بنتائج عكسية، مثلما شهدت إسبانيا صراعاً مفتوحاً بشأن دستورية استفتاء كاتالونيا 2017 على الرغم من حدوث توترات وأعمال عنف، لكن جدالاً دستورياً انفتح بشأن  الهويّات الفرعية، وخصوصياتها ومسألة حق تقرير المصير.</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وعلى خلاف ذلك نجد الصراع في البلدان النامية بشأن  الهويّة يتّجه مباشرة وعلى نحو حاد إلى العنف والوسائل العسكرية، حيث تندلع حروباً دولية وإقليمية وأهلية، وهو ما حدث في أمريكا اللاتينية ويحدث في آسيا وأفريقيا، واستمر على نحو حاد في العراق والسودان والصومال وأفغانستان ولبنان حيث تتقدم الهويّات الفرعية على الهويّة الجامعة، وقد استشرى الأمر في العراق بعد الاحتلال، رغم الدثار السميك من القوة والقمع الذي تغلّف به في السابق، لكنه سرعان ما انفجر، وبخاصة عند إقرار القسمة الطائفية- الإثنية التي كرّسها بول بريمر الحاكم المدني الأمريكي للعراق بعد أيار (مايو) 2003. وكان ما حدث في 25 أيلول (سبتمبر) العام 2017 بشأن استفتاء إقليم كردستان عن العراق من تداعيات دراماتيكية تركت تأثيراتها السلبية على العلاقة بين بغداد وإربيل.</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وباستثناء ما حصل من معارك البوسنة والهرسك والصراع بين الصرب والكروات والمسلمين والمسيحيين، وما حصل بين روسيا والشيشان وفي جورجيا وألبانيا وهي كلها خرجت من عباءة الأنظمة الشمولية، فإن تعايش  الهويّات أمرٌ معترف به ومصان قانوناً وممارسة، وأخذ يشكّل جزءًا من الثقافة المشتركة ذات الأبعاد الإنسانية، وبخاصة فيما بينها، حتى أن انفصالاً مخملياً كان قد حصل بين التشيك والسلوفاك، بعد وحدة أو اتحاد دام عقوداً من الزمان، وذلك باتفاق الطرفين في 1 كانون الثاني (يناير) العام 1993 وذلك بعد ما يزيد عن 3 سنوات من انهيار النظام الشمولي الاشتراكي السابق.</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 xml:space="preserve">  الهويّة  إذاً وعي الإنسان وإحساسه بذاته وانتمائه إلى جماعة بشرية قومية أو دينية، مجتمعاً أو أمة أو طائفة أو جماعة في إطار الانتماء الإنساني العام، وحسب حليم بركات</w:t>
      </w:r>
      <w:r>
        <w:rPr>
          <w:rFonts w:cs="Traditional Arabic"/>
          <w:b/>
          <w:bCs/>
          <w:color w:val="000000"/>
          <w:sz w:val="28"/>
          <w:szCs w:val="28"/>
          <w:rtl/>
        </w:rPr>
        <w:t xml:space="preserve"> "إنها معرفتنا.. بما</w:t>
      </w:r>
      <w:r w:rsidRPr="00FF36E9">
        <w:rPr>
          <w:rFonts w:cs="Traditional Arabic"/>
          <w:b/>
          <w:bCs/>
          <w:color w:val="000000"/>
          <w:sz w:val="28"/>
          <w:szCs w:val="28"/>
          <w:rtl/>
        </w:rPr>
        <w:t>، وأين، ونحن، ومن أين أتينا، وإلى أين نمضي، وبما نريد لأنفسنا وللآخرين، وبموقفنا في خريطة العلاقات والتناقضات والصراعات القائمة"!؟</w:t>
      </w:r>
      <w:r w:rsidRPr="00FF36E9">
        <w:rPr>
          <w:rStyle w:val="FootnoteReference"/>
          <w:rFonts w:cs="Traditional Arabic"/>
          <w:b/>
          <w:bCs/>
          <w:color w:val="000000"/>
          <w:sz w:val="28"/>
          <w:szCs w:val="28"/>
          <w:rtl/>
        </w:rPr>
        <w:footnoteReference w:id="124"/>
      </w:r>
      <w:r w:rsidRPr="00FF36E9">
        <w:rPr>
          <w:rFonts w:cs="Traditional Arabic"/>
          <w:b/>
          <w:bCs/>
          <w:color w:val="000000"/>
          <w:sz w:val="28"/>
          <w:szCs w:val="28"/>
          <w:vertAlign w:val="superscript"/>
          <w:rtl/>
        </w:rPr>
        <w:t xml:space="preserve">. </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 xml:space="preserve"> ويمكننا أن نعرّف الهويّة بهذا المعنى كإطار مفتوح يمثّل مجموعة السمات الثقافية التي تمثّل الحد الأدنى المشترك بين جميع الذين ينتمون إليها، والتي تجعلهم يُعرفون ويتميّزون بصفاتهم تلك عمّا سواهم من أفراد الأمم والجماعات الأخرى. </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 xml:space="preserve">وقد تتطوّر الهويّة بالانفتاح على الغير، وقد تنكمش، أي يمكن أن تتحدّد أو تتقلّص، تنحصر أو تنتشر، لكنها دون أدنى شك تغتني بتجارب الناس ومعاناتهم وانتصاراتهم وآمالهم، وهذه المسألة تتأثر سلباً وإيجاباً بالعلاقة مع الآخر </w:t>
      </w:r>
      <w:r w:rsidRPr="00FF36E9">
        <w:rPr>
          <w:rStyle w:val="FootnoteReference"/>
          <w:rFonts w:cs="Traditional Arabic"/>
          <w:b/>
          <w:bCs/>
          <w:color w:val="000000"/>
          <w:sz w:val="28"/>
          <w:szCs w:val="28"/>
          <w:rtl/>
        </w:rPr>
        <w:footnoteReference w:id="125"/>
      </w:r>
      <w:r w:rsidRPr="00FF36E9">
        <w:rPr>
          <w:rFonts w:cs="Traditional Arabic"/>
          <w:b/>
          <w:bCs/>
          <w:color w:val="000000"/>
          <w:sz w:val="28"/>
          <w:szCs w:val="28"/>
          <w:vertAlign w:val="superscript"/>
          <w:rtl/>
        </w:rPr>
        <w:t>.</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lastRenderedPageBreak/>
        <w:tab/>
        <w:t>وهكذا يمكن القول أن  الهويّة ليست معطىً جاهزاً ونهائياً، وإنما هي عمل يجب إكماله دائماً</w:t>
      </w:r>
      <w:r w:rsidRPr="00FF36E9">
        <w:rPr>
          <w:rStyle w:val="FootnoteReference"/>
          <w:rFonts w:cs="Traditional Arabic"/>
          <w:b/>
          <w:bCs/>
          <w:color w:val="000000"/>
          <w:sz w:val="28"/>
          <w:szCs w:val="28"/>
          <w:rtl/>
        </w:rPr>
        <w:footnoteReference w:id="126"/>
      </w:r>
      <w:r w:rsidRPr="00FF36E9">
        <w:rPr>
          <w:rFonts w:cs="Traditional Arabic"/>
          <w:b/>
          <w:bCs/>
          <w:color w:val="000000"/>
          <w:sz w:val="28"/>
          <w:szCs w:val="28"/>
          <w:rtl/>
        </w:rPr>
        <w:t xml:space="preserve">، </w:t>
      </w:r>
      <w:r w:rsidRPr="00FF36E9">
        <w:rPr>
          <w:rFonts w:cs="Traditional Arabic"/>
          <w:b/>
          <w:bCs/>
          <w:color w:val="000000"/>
          <w:sz w:val="28"/>
          <w:szCs w:val="28"/>
          <w:vertAlign w:val="superscript"/>
          <w:rtl/>
        </w:rPr>
        <w:t xml:space="preserve"> </w:t>
      </w:r>
      <w:r w:rsidRPr="00FF36E9">
        <w:rPr>
          <w:rFonts w:cs="Traditional Arabic"/>
          <w:b/>
          <w:bCs/>
          <w:color w:val="000000"/>
          <w:sz w:val="28"/>
          <w:szCs w:val="28"/>
          <w:rtl/>
        </w:rPr>
        <w:t>والتغيير هو الذي يطبع   الهويّة  وليس الثبات، والتفاعل بحكم علاقة الإنسان بالآخر، وليس الانعزال، ولا يتعلّق الأمر بالقضايا السياسية حسب، بما فيها المواطنة وحقوقها، بل إن المسألة تمسّ بالصميم الجانب الثقافي، وهذا الأخير بقدر كونه معطىً مرتبطاً بالماضي والمستقبل، فإن الجانب السياسي له علاقة بالحا</w:t>
      </w:r>
      <w:r>
        <w:rPr>
          <w:rFonts w:cs="Traditional Arabic"/>
          <w:b/>
          <w:bCs/>
          <w:color w:val="000000"/>
          <w:sz w:val="28"/>
          <w:szCs w:val="28"/>
          <w:rtl/>
        </w:rPr>
        <w:t xml:space="preserve">ضر، الراهن، القائم، أما جوانب </w:t>
      </w:r>
      <w:r w:rsidRPr="00FF36E9">
        <w:rPr>
          <w:rFonts w:cs="Traditional Arabic"/>
          <w:b/>
          <w:bCs/>
          <w:color w:val="000000"/>
          <w:sz w:val="28"/>
          <w:szCs w:val="28"/>
          <w:rtl/>
        </w:rPr>
        <w:t>الهويّة  الخصوصية الثلاث فلها علاقة بالأرض والتاريخ والجغرافيا (الزمان والمكان) مثل علاقتها بالثقافة المشتركة السائدة في الأمة (اللغة والدين والآداب والفنون والعادات والتقاليد)، وأخيراً علاقتها بالكيان القانوني لوحدة الوطن والأمة (اتحادهما في دولة مثلاً).</w:t>
      </w:r>
    </w:p>
    <w:p w:rsidR="00197D7A" w:rsidRPr="00FF36E9" w:rsidRDefault="00197D7A" w:rsidP="00197D7A">
      <w:pPr>
        <w:spacing w:after="0" w:line="240" w:lineRule="auto"/>
        <w:jc w:val="both"/>
        <w:rPr>
          <w:rFonts w:cs="Traditional Arabic"/>
          <w:b/>
          <w:bCs/>
          <w:color w:val="000000"/>
          <w:sz w:val="28"/>
          <w:szCs w:val="28"/>
        </w:rPr>
      </w:pPr>
      <w:r w:rsidRPr="00FF36E9">
        <w:rPr>
          <w:rFonts w:cs="Traditional Arabic"/>
          <w:b/>
          <w:bCs/>
          <w:color w:val="000000"/>
          <w:sz w:val="28"/>
          <w:szCs w:val="28"/>
          <w:rtl/>
        </w:rPr>
        <w:tab/>
        <w:t>وإذا كانت  الهويّة منجزاً غير مكتمل فهذا يعني نزع صفة القدسية أو الكمال عنها، لأنها في حالة من التطوّر والتغيير، خصوصاً بالتفاعل مع الآخر، إغناءً وليس إلغاءً لها.</w:t>
      </w:r>
      <w:r w:rsidRPr="00FF36E9">
        <w:rPr>
          <w:rStyle w:val="FootnoteReference"/>
          <w:rFonts w:cs="Traditional Arabic"/>
          <w:b/>
          <w:bCs/>
          <w:color w:val="000000"/>
          <w:sz w:val="28"/>
          <w:szCs w:val="28"/>
          <w:rtl/>
        </w:rPr>
        <w:footnoteReference w:id="127"/>
      </w:r>
      <w:r w:rsidRPr="00FF36E9">
        <w:rPr>
          <w:rFonts w:cs="Traditional Arabic"/>
          <w:b/>
          <w:bCs/>
          <w:color w:val="000000"/>
          <w:sz w:val="28"/>
          <w:szCs w:val="28"/>
          <w:rtl/>
        </w:rPr>
        <w:t xml:space="preserve"> وهو ما يذهب إليه هول ستيوارت الذي يعتبر  الهويّة في حالة تحوّل دائم، فهي ليست معطىً منجزاً متكاملاً لا ينتهي</w:t>
      </w:r>
      <w:r w:rsidRPr="00FF36E9">
        <w:rPr>
          <w:rStyle w:val="FootnoteReference"/>
          <w:rFonts w:cs="Traditional Arabic"/>
          <w:b/>
          <w:bCs/>
          <w:color w:val="000000"/>
          <w:sz w:val="28"/>
          <w:szCs w:val="28"/>
          <w:rtl/>
        </w:rPr>
        <w:footnoteReference w:id="128"/>
      </w:r>
      <w:r w:rsidRPr="00FF36E9">
        <w:rPr>
          <w:rFonts w:cs="Traditional Arabic"/>
          <w:b/>
          <w:bCs/>
          <w:color w:val="000000"/>
          <w:sz w:val="28"/>
          <w:szCs w:val="28"/>
          <w:vertAlign w:val="superscript"/>
          <w:rtl/>
        </w:rPr>
        <w:t>.</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إن جدل  الهويّات لا يعني بالضرورة الصراع بينها، بقدر ما هو حالة صراع واتحاد، احتدام واحتواء، وعلاقة تمثل وتعلّم، رغم المغايرة وعدم التجانس والاختلاف، إنها حالة نفور وتكامل أحياناً، ومثل هذا التنوّع في العلاقة، لاسيّما الاختلاف، يؤكد التلازم بين الثقافة من جهة، والتعددية والتنوّع من جهة أخرى. فهوّية طالبان مثلاً وفقاً لمنطقه حسب أدونيس: هي جاهزة مسبقاً، مكتملة، ومغلقة، كأنها شيء بين الأشياء: حجر، أو فأس أو سيف، وهذا الأمر ينطبق على داعش وأخواتها وعلى جميع القوى المتعصّبة، سواءً كانت قومية أو دينية أو آيديولوجية أو غيرها، تلك التي تضع هوّية الإنسان وراءه وليس أمامه، باعتبارها هوّية مغلقة وليست مفتوحة، متكوّنة وكاملة، وليست قابلة للإضافة والحذف، أي أنها أقرب إلى الثبات وعدم التغيير، فلا وجود للتراكم والتطوّر ووفقاً لهذا المنطق، لأن الآخر لا وجود له، غائب، عدو</w:t>
      </w:r>
      <w:r w:rsidRPr="00FF36E9">
        <w:rPr>
          <w:rStyle w:val="FootnoteReference"/>
          <w:rFonts w:cs="Traditional Arabic"/>
          <w:b/>
          <w:bCs/>
          <w:color w:val="000000"/>
          <w:sz w:val="28"/>
          <w:szCs w:val="28"/>
          <w:rtl/>
        </w:rPr>
        <w:footnoteReference w:id="129"/>
      </w:r>
      <w:r w:rsidRPr="00FF36E9">
        <w:rPr>
          <w:rFonts w:cs="Traditional Arabic"/>
          <w:b/>
          <w:bCs/>
          <w:color w:val="000000"/>
          <w:sz w:val="28"/>
          <w:szCs w:val="28"/>
          <w:vertAlign w:val="superscript"/>
          <w:rtl/>
        </w:rPr>
        <w:t>.</w:t>
      </w:r>
    </w:p>
    <w:p w:rsidR="00197D7A" w:rsidRPr="00FF36E9" w:rsidRDefault="00197D7A" w:rsidP="00197D7A">
      <w:pPr>
        <w:spacing w:after="0" w:line="240" w:lineRule="auto"/>
        <w:jc w:val="both"/>
        <w:rPr>
          <w:rFonts w:cs="Traditional Arabic"/>
          <w:b/>
          <w:bCs/>
          <w:color w:val="000000"/>
          <w:sz w:val="28"/>
          <w:szCs w:val="28"/>
          <w:rtl/>
        </w:rPr>
      </w:pPr>
      <w:r w:rsidRPr="00FF36E9">
        <w:rPr>
          <w:rFonts w:cs="Traditional Arabic"/>
          <w:b/>
          <w:bCs/>
          <w:color w:val="000000"/>
          <w:sz w:val="28"/>
          <w:szCs w:val="28"/>
          <w:rtl/>
        </w:rPr>
        <w:tab/>
        <w:t>لقد تغيّرت خصائص الثقافة اليوم بفعل المؤثرات الاقتصادية والاجتماعية والسياسية، خصوصاً في ظل ثورة الاتصالات وتكنولوجيا المعلومات، فالتلفزيون والكومبيوتر والإنترنيت ساهمت مساهمة كبيرة في هذا التغيير، ولعلّه بقدر التقارب الذي أحدثه، فقد جعلت التمايز والخصوصيات، سمة مميزة للهوّيات والثقافات المختلفة، حيث تسعى الشعوب لاكتشاف أساطيرها ورموزها وترسيخ ذاكرتها وتعزيز لغتها الخاصة، وبالخصوص عندما تخشى من التذويب أو الإقصاء، وقد حفّزت العولمة مثل هذا التهديد، خصوصاً عندما جعلت العالم كله "قرية واحدة" هي أقرب إلى "سوق" واحدة، فالهويّات الطرفية (العالمثالثية) وقفت ضد هوّيات الهيمنة، و الهويّات الفرعية في الدولة الواحدة، سعت للتشبّث بخصوصياتها إزاء محاولات الإقصاء والتهميش.</w:t>
      </w:r>
    </w:p>
    <w:p w:rsidR="00197D7A" w:rsidRPr="00FF36E9" w:rsidRDefault="00197D7A" w:rsidP="00197D7A">
      <w:pPr>
        <w:spacing w:after="0" w:line="240" w:lineRule="auto"/>
        <w:ind w:firstLine="29"/>
        <w:jc w:val="both"/>
        <w:rPr>
          <w:rFonts w:cs="Traditional Arabic"/>
          <w:b/>
          <w:bCs/>
          <w:color w:val="000000"/>
          <w:sz w:val="32"/>
          <w:szCs w:val="32"/>
          <w:rtl/>
        </w:rPr>
      </w:pPr>
      <w:r w:rsidRPr="00FF36E9">
        <w:rPr>
          <w:rFonts w:cs="Traditional Arabic"/>
          <w:b/>
          <w:bCs/>
          <w:color w:val="000000"/>
          <w:sz w:val="32"/>
          <w:szCs w:val="32"/>
          <w:rtl/>
        </w:rPr>
        <w:t>تكامل وليس تنافر</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lastRenderedPageBreak/>
        <w:t>يتعذّر الحفاظ على  الهويّة بأساليب القمع والطغيان والانعزال، فهذه الممارسات تؤدي إلى تصحير الهوّيات، وبدلاً من الانفتاح والتواصل والتعدّد، تؤدي إلى الانغلاق والانكفاء والتقوقع، ومثلما لكل إنسان لغته، فله هوّيته التي تتعزّز بالانفتاح مع الآخر، فرداً أو جماعة، وقد يكون الإنسان يحمل أكثر من هوّية، بمعنى أنه عربي أو كردي أو تركماني، مسلم أو مسيحي أو غير ذلك، لكن هوّيته العامة عراقية، وكذا الحال لمن عاش في المنفى، فرغم احتفاظه بهوّيته، فقد يكون قد أضاف إليها هوّية مكتسبة.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rPr>
        <w:t xml:space="preserve">وكنت قد أجبت على سؤال بخصوص الهويّة الذي كان محاوري قد وجّهه إليّ عندما قال: إن </w:t>
      </w:r>
      <w:r w:rsidRPr="00FF36E9">
        <w:rPr>
          <w:rFonts w:cs="Traditional Arabic"/>
          <w:b/>
          <w:bCs/>
          <w:color w:val="000000"/>
          <w:sz w:val="28"/>
          <w:szCs w:val="28"/>
          <w:rtl/>
          <w:lang w:bidi="ar-LB"/>
        </w:rPr>
        <w:t xml:space="preserve">سؤال الهويّة يلحّ عليك دائماً.. أين أنت؟ فأجبت: هل يكفي رفع شعار الحفاظ على الهويّة في المنفى لكي نتمسك بالهوّية؟ أليس ثمة همّ إنساني يتشكّل بمعزل عن الإرادة وبخاصة للجيل الثاني؟؟ ونقلتُ حواراً أداره المنتدى الأورومتوسطي حول الشمال والجنوب في الرباط، في أكتوبر (تشرين الأول) العام 2000 وحضرته نخبة متميزة من المثقفين، حين قال أسامة الشربيني في معرض معالجته لظاهرة الازدواجية في الهوّية: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حين أكون في المغرب أشعر بأنني مغربي عربي ومسلم، وحين أكون في بلجيكا أشعر بأنني بلجيكي وجزء من المجتمع الأوروبي، وهنا يُثار تساؤل مشروع: وهل المكان هو الذي يحدد الهوّية؟ أم أن  الهويّة  التي تكوّنت وترسّخت واكتسبت كيانية مستقرة تظهر على نحو جلي في بيئتها الحقيقية، حيث المكان والاستمرار والتفاعل حيث اللغة والدين وغيرها من العناصر التي هي أقرب إلى الثبات، في حين أن العناصر الأخرى تتعزز وتغتني باستمرار بالإضافة والحذف والتواصل بين الحضارات والتلاقح بين الثقافات فردياً أو مجتمعياً.</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وإذا كان مثل هذا الأمر يواجه النخبة، خصوصاً من تكوّن منها وترعرع، ثم انتقل ليواصل ويندمج في مجتمع جديد، فالأمر مختلف باختلاف درجة الوعي والنضج والمعرفة والاستعداد للتكيّف والاندماج وبالتالي حمل الثقافتين ومواصلة الاستفادة من النبع الأول، بالقدر الذي تتم فيه الاستفادة من المصادر الجديدة، المضافة.</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rPr>
        <w:t>الثقافة "العليا" التي تمحو الثقافات الأدنى أو تهّمشها هي ثقافة غير إنسانية، ولا هوّية خارج الإنسان، حيث يتحدّد أفق  الهويّة بالانفتاح والتقدّم بلا حدود أو نهايات، وهو أفقٌ مفتوح للتحرّر من قيود الواقع، وهو أفقٌ رمزي يوحّد بين البشر على أساس المشترك الإنساني.</w:t>
      </w:r>
    </w:p>
    <w:p w:rsidR="00197D7A" w:rsidRPr="00FF36E9" w:rsidRDefault="00197D7A" w:rsidP="00197D7A">
      <w:pPr>
        <w:spacing w:after="0" w:line="240" w:lineRule="auto"/>
        <w:ind w:firstLine="480"/>
        <w:jc w:val="both"/>
        <w:rPr>
          <w:rFonts w:cs="Traditional Arabic" w:hint="cs"/>
          <w:b/>
          <w:bCs/>
          <w:color w:val="000000"/>
          <w:sz w:val="28"/>
          <w:szCs w:val="28"/>
          <w:rtl/>
        </w:rPr>
      </w:pPr>
      <w:r w:rsidRPr="00FF36E9">
        <w:rPr>
          <w:rFonts w:cs="Traditional Arabic"/>
          <w:b/>
          <w:bCs/>
          <w:color w:val="000000"/>
          <w:sz w:val="28"/>
          <w:szCs w:val="28"/>
          <w:rtl/>
        </w:rPr>
        <w:t>وإذا كان الإلحاح على  الهويّة العمودية في ظروف تاريخية معيّنة أمراً "مشروعاً"، وضمن حدود التحرّر من الإستعمار والهمينة الخارجية، إلاّ أن الاستمرار في هذا الإلحاح خارج تلك الظروف، يصبح خطراً على  الهويّة  ذاتها، حيث يؤدي إلى الانكماش والانكفاء والانزواء، فالتعدّدية والتآلف من سمات  الهويّات المفتوحة التي ترفض الصهر والاستتباع مثلما ترفض الهيمنة والتسيّد، وتتشبث بالمعرفة وليس الهيمنة، بالموضوعية والعقلانية ، وليس الانعزالية والانغلاقية، هي التي ينبغي أن تطبع سجال الهويّات وهو ما استهدفه الباحث عندما شرع بكتابة كتابه "جدل الهويّات في العراق"، حيث وضع الواقع أمامه وحاول نقدياً ومن خلال قراءة جدلية الهويّات والكيانات الموحدة، المتعدّدة، العامة والفرعية، صياغة علاقة أساسها المشترك الإنساني باقتراح حلول حقوقية- إنسانية، من خلال فكرة المواطنة ونبذ الطائفية.</w:t>
      </w:r>
    </w:p>
    <w:p w:rsidR="00197D7A" w:rsidRPr="00FF36E9" w:rsidRDefault="00197D7A" w:rsidP="00197D7A">
      <w:pPr>
        <w:spacing w:after="0" w:line="240" w:lineRule="auto"/>
        <w:jc w:val="both"/>
        <w:rPr>
          <w:rFonts w:cs="Traditional Arabic"/>
          <w:b/>
          <w:bCs/>
          <w:color w:val="000000"/>
          <w:sz w:val="32"/>
          <w:szCs w:val="32"/>
          <w:rtl/>
        </w:rPr>
      </w:pPr>
      <w:r w:rsidRPr="00FF36E9">
        <w:rPr>
          <w:rFonts w:cs="Traditional Arabic"/>
          <w:b/>
          <w:bCs/>
          <w:color w:val="000000"/>
          <w:sz w:val="32"/>
          <w:szCs w:val="32"/>
          <w:rtl/>
          <w:lang w:bidi="ar-LB"/>
        </w:rPr>
        <w:t>في نقد  الهويّة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في كتابه " موسيقى الحوت الأزرق"</w:t>
      </w:r>
      <w:r w:rsidRPr="00FF36E9">
        <w:rPr>
          <w:rStyle w:val="FootnoteReference"/>
          <w:rFonts w:cs="Traditional Arabic"/>
          <w:b/>
          <w:bCs/>
          <w:color w:val="000000"/>
          <w:sz w:val="28"/>
          <w:szCs w:val="28"/>
          <w:rtl/>
          <w:lang w:bidi="ar-LB"/>
        </w:rPr>
        <w:footnoteReference w:id="130"/>
      </w:r>
      <w:r w:rsidRPr="00FF36E9">
        <w:rPr>
          <w:rFonts w:cs="Traditional Arabic"/>
          <w:b/>
          <w:bCs/>
          <w:color w:val="000000"/>
          <w:sz w:val="28"/>
          <w:szCs w:val="28"/>
          <w:rtl/>
          <w:lang w:bidi="ar-LB"/>
        </w:rPr>
        <w:t xml:space="preserve"> يناقش أدونيس فكرة   الهويّة  ويستهل حديثه بالعبارة القرآنية التي تضيء بقِدَمِها نفسه، حداثتنا نفسها على حد تعبيره، وأعني بها "التعارف"، أي الحركة بين الإنفصال والإتصال في آن، من خلال </w:t>
      </w:r>
      <w:r>
        <w:rPr>
          <w:rFonts w:cs="Traditional Arabic"/>
          <w:b/>
          <w:bCs/>
          <w:color w:val="000000"/>
          <w:sz w:val="28"/>
          <w:szCs w:val="28"/>
          <w:rtl/>
          <w:lang w:bidi="ar-LB"/>
        </w:rPr>
        <w:t>"</w:t>
      </w:r>
      <w:r w:rsidRPr="00FF36E9">
        <w:rPr>
          <w:rFonts w:cs="Traditional Arabic"/>
          <w:b/>
          <w:bCs/>
          <w:color w:val="000000"/>
          <w:sz w:val="28"/>
          <w:szCs w:val="28"/>
          <w:rtl/>
          <w:lang w:bidi="ar-LB"/>
        </w:rPr>
        <w:t xml:space="preserve">روية الذات، خارج الأهواء" وبخاصة الآيديولوجية، ويمكن أن نضيف الدينية والقومية وغيرها، بمعايشة الآخر داخل حركته العقلية ذاتها، في لغته وإبداعاته وحياته اليومية.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وبعد أن يستعرض أدونيس آركيولوجية الغياب المعرفي العربي على خارطة المعرفة الإنسانية، وهو ما أشارت إليه على نحو صارخ تقارير التنمية البشرية في العقد الماضي، لاسيّما شحّ المعارف ونقص الحرّيات واستمرار الموقف السلبي من حقوق الإنسان وبخاصة حقوق المرأة  والمجاميع الثقافية، الدينية والإثنية واللغوية والسلالية وغيرها،</w:t>
      </w:r>
      <w:r w:rsidRPr="00FF36E9">
        <w:rPr>
          <w:rStyle w:val="FootnoteReference"/>
          <w:rFonts w:cs="Traditional Arabic"/>
          <w:b/>
          <w:bCs/>
          <w:color w:val="000000"/>
          <w:sz w:val="28"/>
          <w:szCs w:val="28"/>
          <w:rtl/>
          <w:lang w:bidi="ar-LB"/>
        </w:rPr>
        <w:footnoteReference w:id="131"/>
      </w:r>
      <w:r w:rsidRPr="00FF36E9">
        <w:rPr>
          <w:rFonts w:cs="Traditional Arabic"/>
          <w:b/>
          <w:bCs/>
          <w:color w:val="000000"/>
          <w:sz w:val="28"/>
          <w:szCs w:val="28"/>
          <w:rtl/>
          <w:lang w:bidi="ar-LB"/>
        </w:rPr>
        <w:t xml:space="preserve"> يطرح سؤالاً حول سبل الخروج من هذا الغياب، ويسأل أيضاً ولِمَ هذا الغياب؟ لاسيّما بتمثّل ذلك نقدياً ومعرفياً، من خلال معرفة الآخر بمعرفة ذاتنا معرفة حقيقية، ولعلّ الخطوة الأولى التي ظل يركّز عليها في كتابه الممتع والعميق، هو كيف يمكن أن يصغي بعضنا إلى بعض!؟</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هذه الرؤية تستند إلى إحلال الفكر النقدي التساؤلي محلّ الفكر التبشيري- الدعائي، حيث يصبح الوصول إلى الحقيقة التي هي على طول الخط تاريخية ونسبية، وصولاً يشارك فيها الجميع رغم تبايناتهم إلى درجة التناقض أحياناً، وهذا يعمّق الخروج إلى فضاء الإنسان بوصفه أولاً، إنساناً، ويدفع الذات إلى ابتكار أشكال جديدة لفهم الآخر ثانياً، وثالثاً يكشف لنا إنّ  الهويّة  ليست معطى جاهزاً ونهائياً، وإنما هي تحمل عناصر بعضها متحرّكة ومتحوّلة على الصعيد الفردي والعام، وهو ما يجب إكماله واستكماله دائماً في إطار منفتح بقبول التفاعل مع الآخر.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Pr>
          <w:rFonts w:cs="Traditional Arabic"/>
          <w:b/>
          <w:bCs/>
          <w:color w:val="000000"/>
          <w:sz w:val="28"/>
          <w:szCs w:val="28"/>
          <w:rtl/>
          <w:lang w:bidi="ar-LB"/>
        </w:rPr>
        <w:t xml:space="preserve">هل  الهويّة </w:t>
      </w:r>
      <w:r w:rsidRPr="00FF36E9">
        <w:rPr>
          <w:rFonts w:cs="Traditional Arabic"/>
          <w:b/>
          <w:bCs/>
          <w:color w:val="000000"/>
          <w:sz w:val="28"/>
          <w:szCs w:val="28"/>
          <w:rtl/>
          <w:lang w:bidi="ar-LB"/>
        </w:rPr>
        <w:t>جوهر قائم بذاته، لا يتغيّر أو يتحوّل؟ أم هي علاقة تجمعها مواصفات بحيث تكوّن معناها وشكلها؟ وبالتالي لا بدّ من تنميتها وتعزيزها وتفعيلها في إطار المشترك الإنساني، الأمر الذي يتخطّى بعض المفاهيم السائدة، ذات المسلّمات السرمدية السكونية لدرجة التقوقع، وينطلق إلى خارج الأنساق والاصطفافات الحتمية، من خلال قراءات مفتوحة تأخذ التطور بنظر الاعتبار عناصر تفعيل وتعزيز وتحوّل في  الهويّات  الخاصة والعامة.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بهذا المعنى لا يكون اختلاف  الهويّات أمرٌ مفتعلٌ حتى داخل الوطن الواحد، إذا كان ثمة تكوينات مختلفة دينية أو إثنية أو لغوية أو سلالية، ناهيك عن اختلاف الهويّات  الخاصة للفرد عن غيره وعن الجماعة البشرية.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ولعلّ هناك علاقة بين الشكل والمعنى التي تتكوّن منها  الهويّات الفرعية – الجزئية الخاصة وبين  الهويّات الجماعية العامة ذات المشتركات التي تتلاقى عندها  الهويّات الفرعية للجماعات والأفراد، حيث تكون  الهويّة العامة أشبه بإطار قابل للتنوّع والتعدّدية، جامعاً لخصوصيات في نسق عام موحد، ولكنه متعدّد وليس آحادي، فمن جهة يمثل هويّة جامعة، ومن جهة أخرى يؤلف هويّات متعدّدة ذات طبيعة خاصة بتكوينات </w:t>
      </w:r>
      <w:r w:rsidRPr="00FF36E9">
        <w:rPr>
          <w:rFonts w:cs="Traditional Arabic"/>
          <w:b/>
          <w:bCs/>
          <w:color w:val="000000"/>
          <w:sz w:val="28"/>
          <w:szCs w:val="28"/>
          <w:rtl/>
          <w:lang w:bidi="ar-LB"/>
        </w:rPr>
        <w:lastRenderedPageBreak/>
        <w:t>متميّزة، أما دينياً أو إثنياً أو لغوياً أو غير ذلك، فالشكل ليس مسألة تقنية، حسب أدونيس، وإنّما هو مسألة رؤية.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tab/>
        <w:t>إن الحديث عن هوّيات فرعية أو خصوصيات قومية أو دينية، لـ"أقليّات" أو "تكوينات"، يستفز أحياناً بعض الاتجاهات المتعصّبة دينياً أو قومياً، فهي لا ترى في مجتمعاتنا سوى هوّية واحدة إسلامية أو إسلاموية حسب تفسيراتها وقومية أو قوموية حسب أصولها العرقية ونمط تفكيرها واصطفافات طبقية كادحيّة حسب آيديولوجياتها الماركسية أو الماركسيوية، أما الحديث عن حقوق وواجبات ومواطنة كاملة ومساواة تامة وحق الجميع في المشاركة وتولّي المناصب العليا دون تمييز بما فيها حقوق المرأة وحقوق متساوية للأديان والقوميات، فهي تصبح في الواقع العملي "مؤامرة" ضد الأمة والدين، تقف خلفها جهات إمبريالية- استكبارية تضمر الشرور للمجتمعات العربية – الإسلامية، وبهذا المعنى لم تسلم حتى حقوق بعض المبدعين في التميّز والاستقلالية والتفكير الحر، واعتبرت بمثابة "انشقاق" وخروج على الجماعة، أما في معارضة تفكيرها، فالأمر قد يستحق العقاب والتحريم والتجريم.</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ولعلّ مثل هذه الممارسات، لاسيّما بحق الجماعات القومية أو الدينية دفعها للانغلاق وضيق الأفق، وبخاصة إذا تعرّضت للاضطهاد الطويل الأمد وشعرت بالتهديد لهويّتها، وهو الأمر الذي كان أحد نقاط ضعف الدولة القطرية العربية تاريخياً، خصوصاً في مرحلة ما بعد الاستقلالات.</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وقد تجد هناك من يدعو لعدم نشر الكلام الذي ينتقد أوضاعنا </w:t>
      </w:r>
      <w:r>
        <w:rPr>
          <w:rFonts w:cs="Traditional Arabic"/>
          <w:b/>
          <w:bCs/>
          <w:color w:val="000000"/>
          <w:sz w:val="28"/>
          <w:szCs w:val="28"/>
          <w:rtl/>
          <w:lang w:bidi="ar-LB"/>
        </w:rPr>
        <w:t>العربية، لأنه يتحدّث عن المساوئ</w:t>
      </w:r>
      <w:r w:rsidRPr="00FF36E9">
        <w:rPr>
          <w:rFonts w:cs="Traditional Arabic"/>
          <w:b/>
          <w:bCs/>
          <w:color w:val="000000"/>
          <w:sz w:val="28"/>
          <w:szCs w:val="28"/>
          <w:rtl/>
          <w:lang w:bidi="ar-LB"/>
        </w:rPr>
        <w:t xml:space="preserve"> لكي لا يستفاد منها العدو، تحت مبرّر "عدم نشر الغسيل الوسخ"، ولكي لا نسيء إلى صورتنا أمام الآخرين، وينسى هؤلاء المبشّرون أن إخفاء المرض لا يشعر المرء بالطمأنينة على صحته ولا يعيد له العافية، كما أن التغلّب على العدو يحتاج إلى تشخيص لنقاط ضعفنا والتخلص من بعض النزعات العنصرية إزاء الآخر في داخلنا، بل إزاء بعضنا البعض كما يتطلّب قراءة واقعنا موضوعياً بروح النقد والنقد الذاتي والاعتراف بحقوق المجموعات الثقافية وبالهويّات المتعدّدة في مجتمعاتنا المتنوّعة، وعدم تجميل صورتنا أمام أنفسنا، خصوصاً إذا كانت صورة البعض كالحة.</w:t>
      </w:r>
    </w:p>
    <w:p w:rsidR="00197D7A" w:rsidRPr="00FF36E9" w:rsidRDefault="00197D7A" w:rsidP="00197D7A">
      <w:pPr>
        <w:spacing w:after="0" w:line="240" w:lineRule="auto"/>
        <w:ind w:firstLine="720"/>
        <w:jc w:val="both"/>
        <w:rPr>
          <w:rFonts w:cs="Traditional Arabic"/>
          <w:b/>
          <w:bCs/>
          <w:color w:val="000000"/>
          <w:sz w:val="28"/>
          <w:szCs w:val="28"/>
          <w:vertAlign w:val="superscript"/>
          <w:rtl/>
          <w:lang w:bidi="ar-LB"/>
        </w:rPr>
      </w:pPr>
      <w:r w:rsidRPr="00FF36E9">
        <w:rPr>
          <w:rFonts w:cs="Traditional Arabic"/>
          <w:b/>
          <w:bCs/>
          <w:color w:val="000000"/>
          <w:sz w:val="28"/>
          <w:szCs w:val="28"/>
          <w:rtl/>
          <w:lang w:bidi="ar-LB"/>
        </w:rPr>
        <w:t>وما زال الموقف من المجموعات القومية والدينية قاصراً في الكثير من الأحيان، وحتى الاعتراف ببعض الحقوق يأتي كمنّة أو مكرمة أو هبة أو حسنة، حيث تسود تصوّرات مخطوءة عنها، بل إن الكثير من السائد الثقافي يعتبرها، خصماً أو "عدواً " محتملاً أو أن ولاءها هشاً وقلقاً وسرعان ما يتحوّل إلى الخارج أو حتى " خلايا نائمة" أو " طابوراً خامساً"، دون أن نعي أن هضم حقوقها، تارة باسم مصلحة الإسلام وأخرى مصلحة العروبة والوحدة وأحياناً بزعم الدفاع عن مصلحة الكادحين والقوى العلمانية والمدنية وقيم النضال المشترك وغير ذلك، هو السبب الأساسي في مشكلة المجموعات الثقافية وليس نقصاً في ولائها أو خروجها على الهويّة  الوطنية العامة التي تصبح لا معنى لها بسبب معاناتها، وبسبب نقص المواطنة الفادح والنظر إلى أفرادها كرعايا لا مواطنين من الدرجة الأدنى، وإنْ كان المواطنون ككل مهضومي الحقوق، فإن العبء الذي سيقع على كاهل المجموعات الثقافية سيكون مركباً ومزدوجاً ومعاناتها كذلك.</w:t>
      </w:r>
      <w:r w:rsidRPr="00FF36E9">
        <w:rPr>
          <w:rStyle w:val="FootnoteReference"/>
          <w:rFonts w:cs="Traditional Arabic"/>
          <w:b/>
          <w:bCs/>
          <w:color w:val="000000"/>
          <w:sz w:val="28"/>
          <w:szCs w:val="28"/>
          <w:rtl/>
          <w:lang w:bidi="ar-LB"/>
        </w:rPr>
        <w:footnoteReference w:id="132"/>
      </w:r>
      <w:r w:rsidRPr="00FF36E9">
        <w:rPr>
          <w:rFonts w:cs="Traditional Arabic"/>
          <w:b/>
          <w:bCs/>
          <w:color w:val="000000"/>
          <w:sz w:val="28"/>
          <w:szCs w:val="28"/>
          <w:vertAlign w:val="superscript"/>
          <w:rtl/>
          <w:lang w:bidi="ar-LB"/>
        </w:rPr>
        <w:t xml:space="preserve">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 xml:space="preserve">إن الموقف من المجموعات الثقافية ودلالاتها لا يقوّم الإنسان بوصفه إنساناً، له حقوق وواجبات معروفة في الدولة العصرية، بحقوق المواطنة، وإنما يقيّمه </w:t>
      </w:r>
      <w:r>
        <w:rPr>
          <w:rFonts w:cs="Traditional Arabic"/>
          <w:b/>
          <w:bCs/>
          <w:color w:val="000000"/>
          <w:sz w:val="28"/>
          <w:szCs w:val="28"/>
          <w:rtl/>
          <w:lang w:bidi="ar-LB"/>
        </w:rPr>
        <w:t>بوصفه "انتماءً</w:t>
      </w:r>
      <w:r w:rsidRPr="00FF36E9">
        <w:rPr>
          <w:rFonts w:cs="Traditional Arabic"/>
          <w:b/>
          <w:bCs/>
          <w:color w:val="000000"/>
          <w:sz w:val="28"/>
          <w:szCs w:val="28"/>
          <w:rtl/>
          <w:lang w:bidi="ar-LB"/>
        </w:rPr>
        <w:t>"، أي هو يحوّل الإنسان إلى سياسي برأس إثني أو قومي أو ديني أو مذهبي، وهكذا يتحوّل الإنساني إلى سياسي، وهذا الأخير إلى حقل من الحروب تبعاً للمصالح السياسية والمادية، فتهيمن الأهواء والنزعات على العقول وتظهر الوحشية عند الممارسة، ويغيب كل ما هو إنساني، وأحياناً كثيرة تستخدم القوى الخارجية هذه الثغرات والعيوب والنظرة الاستعلائية القاصرة للنفاذ منها لتشتيت  الهويّة الجامعة، والعزف على  الهويّات الخاصة لدرجة التعارض والتصارع مع المشترك الإنساني.</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إن الفكر اليقيني المطلق، هو فكر إمحائي لا يؤمن بالآخر، ويريد إلغاء الفروق داخل المجتمع بكياناته ومكوّناته وأفراده وسجن التعددية وإقصاء الخصوصيات وتطويق ومحاصرة التنوّع، والأكثر من ذلك يريد إلغاء تاريخ مكوّنات بحيث يلعب فيها مثل كرة عمياء تتدحرج في طريق أعمى وبأيد عمياء.</w:t>
      </w:r>
      <w:r w:rsidRPr="00FF36E9">
        <w:rPr>
          <w:rFonts w:cs="Traditional Arabic"/>
          <w:b/>
          <w:bCs/>
          <w:color w:val="000000"/>
          <w:sz w:val="28"/>
          <w:szCs w:val="28"/>
          <w:vertAlign w:val="superscript"/>
          <w:rtl/>
          <w:lang w:bidi="ar-LB"/>
        </w:rPr>
        <w:t xml:space="preserve"> </w:t>
      </w:r>
      <w:r w:rsidRPr="00FF36E9">
        <w:rPr>
          <w:rStyle w:val="FootnoteReference"/>
          <w:rFonts w:cs="Traditional Arabic"/>
          <w:b/>
          <w:bCs/>
          <w:color w:val="000000"/>
          <w:sz w:val="28"/>
          <w:szCs w:val="28"/>
          <w:rtl/>
          <w:lang w:bidi="ar-LB"/>
        </w:rPr>
        <w:footnoteReference w:id="133"/>
      </w:r>
    </w:p>
    <w:p w:rsidR="00197D7A" w:rsidRPr="00FF36E9" w:rsidRDefault="00197D7A" w:rsidP="00197D7A">
      <w:pPr>
        <w:spacing w:after="0" w:line="240" w:lineRule="auto"/>
        <w:ind w:firstLine="720"/>
        <w:jc w:val="both"/>
        <w:rPr>
          <w:rFonts w:cs="Traditional Arabic"/>
          <w:b/>
          <w:bCs/>
          <w:color w:val="000000"/>
          <w:sz w:val="28"/>
          <w:szCs w:val="28"/>
          <w:vertAlign w:val="superscript"/>
          <w:rtl/>
          <w:lang w:bidi="ar-LB"/>
        </w:rPr>
      </w:pPr>
      <w:r w:rsidRPr="00FF36E9">
        <w:rPr>
          <w:rFonts w:cs="Traditional Arabic"/>
          <w:b/>
          <w:bCs/>
          <w:color w:val="000000"/>
          <w:sz w:val="28"/>
          <w:szCs w:val="28"/>
          <w:rtl/>
          <w:lang w:bidi="ar-LB"/>
        </w:rPr>
        <w:t xml:space="preserve">إن التعصّب والعصبيّة هما اتجاهان إلغائيان لمن لا يتعصّب لهما، ولعلّ جدل    الهويّات يكشف إن اختيار الصراع بدل التعايش، والصدام بدل الحلول الإنسانية، </w:t>
      </w:r>
      <w:r>
        <w:rPr>
          <w:rFonts w:cs="Traditional Arabic"/>
          <w:b/>
          <w:bCs/>
          <w:color w:val="000000"/>
          <w:sz w:val="28"/>
          <w:szCs w:val="28"/>
          <w:rtl/>
          <w:lang w:bidi="ar-LB"/>
        </w:rPr>
        <w:t>سيكون ضاراً وخطيراً على</w:t>
      </w:r>
      <w:r w:rsidRPr="00FF36E9">
        <w:rPr>
          <w:rFonts w:cs="Traditional Arabic"/>
          <w:b/>
          <w:bCs/>
          <w:color w:val="000000"/>
          <w:sz w:val="28"/>
          <w:szCs w:val="28"/>
          <w:rtl/>
          <w:lang w:bidi="ar-LB"/>
        </w:rPr>
        <w:t xml:space="preserve"> الهويّات  الكبرى مثل  الهويّات الصغرى، وهذه الأخيرة إنْ لم يتم احترامها وتأمين حقوقها المتساوية ستكون عنصر ضعف كبير ويتّسع باستمر</w:t>
      </w:r>
      <w:r>
        <w:rPr>
          <w:rFonts w:cs="Traditional Arabic"/>
          <w:b/>
          <w:bCs/>
          <w:color w:val="000000"/>
          <w:sz w:val="28"/>
          <w:szCs w:val="28"/>
          <w:rtl/>
          <w:lang w:bidi="ar-LB"/>
        </w:rPr>
        <w:t>ار على مستوى الهويّة  والدولة</w:t>
      </w:r>
      <w:r w:rsidRPr="00FF36E9">
        <w:rPr>
          <w:rFonts w:cs="Traditional Arabic"/>
          <w:b/>
          <w:bCs/>
          <w:color w:val="000000"/>
          <w:sz w:val="28"/>
          <w:szCs w:val="28"/>
          <w:rtl/>
          <w:lang w:bidi="ar-LB"/>
        </w:rPr>
        <w:t>، إذْ لا بدّ من اتباع طريق المعرفة وشراكة الناس في المسؤولية والبحث عن الحقيقة وعن المعنى، سواءً عبر  الهوي</w:t>
      </w:r>
      <w:r>
        <w:rPr>
          <w:rFonts w:cs="Traditional Arabic"/>
          <w:b/>
          <w:bCs/>
          <w:color w:val="000000"/>
          <w:sz w:val="28"/>
          <w:szCs w:val="28"/>
          <w:rtl/>
          <w:lang w:bidi="ar-LB"/>
        </w:rPr>
        <w:t>ّات الفرعية- الجزئية أو من خلال</w:t>
      </w:r>
      <w:r w:rsidRPr="00FF36E9">
        <w:rPr>
          <w:rFonts w:cs="Traditional Arabic"/>
          <w:b/>
          <w:bCs/>
          <w:color w:val="000000"/>
          <w:sz w:val="28"/>
          <w:szCs w:val="28"/>
          <w:rtl/>
          <w:lang w:bidi="ar-LB"/>
        </w:rPr>
        <w:t xml:space="preserve"> الهويّات ال</w:t>
      </w:r>
      <w:r>
        <w:rPr>
          <w:rFonts w:cs="Traditional Arabic"/>
          <w:b/>
          <w:bCs/>
          <w:color w:val="000000"/>
          <w:sz w:val="28"/>
          <w:szCs w:val="28"/>
          <w:rtl/>
          <w:lang w:bidi="ar-LB"/>
        </w:rPr>
        <w:t xml:space="preserve">أوسع والأكبر، ولكن بانسجام مع </w:t>
      </w:r>
      <w:r w:rsidRPr="00FF36E9">
        <w:rPr>
          <w:rFonts w:cs="Traditional Arabic"/>
          <w:b/>
          <w:bCs/>
          <w:color w:val="000000"/>
          <w:sz w:val="28"/>
          <w:szCs w:val="28"/>
          <w:rtl/>
          <w:lang w:bidi="ar-LB"/>
        </w:rPr>
        <w:t xml:space="preserve">الهويّة  العامة التي لا تستقيم كينونتها وحقوقها الاّ باحترام  الهويّات الفرعية وخصوصيتها على مستوى الجماعات أو الأفراد </w:t>
      </w:r>
      <w:r w:rsidRPr="00FF36E9">
        <w:rPr>
          <w:rStyle w:val="FootnoteReference"/>
          <w:rFonts w:cs="Traditional Arabic"/>
          <w:b/>
          <w:bCs/>
          <w:color w:val="000000"/>
          <w:sz w:val="28"/>
          <w:szCs w:val="28"/>
          <w:rtl/>
          <w:lang w:bidi="ar-LB"/>
        </w:rPr>
        <w:footnoteReference w:id="134"/>
      </w:r>
      <w:r w:rsidRPr="00FF36E9">
        <w:rPr>
          <w:rFonts w:cs="Traditional Arabic"/>
          <w:b/>
          <w:bCs/>
          <w:color w:val="000000"/>
          <w:sz w:val="28"/>
          <w:szCs w:val="28"/>
          <w:vertAlign w:val="superscript"/>
          <w:rtl/>
          <w:lang w:bidi="ar-LB"/>
        </w:rPr>
        <w:t xml:space="preserve"> .</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أزمة الهوّية</w:t>
      </w:r>
    </w:p>
    <w:p w:rsidR="00197D7A" w:rsidRPr="00FF36E9" w:rsidRDefault="00197D7A" w:rsidP="00197D7A">
      <w:pPr>
        <w:spacing w:after="0" w:line="240" w:lineRule="auto"/>
        <w:jc w:val="both"/>
        <w:rPr>
          <w:rFonts w:cs="Traditional Arabic"/>
          <w:b/>
          <w:bCs/>
          <w:color w:val="000000"/>
          <w:sz w:val="28"/>
          <w:szCs w:val="28"/>
          <w:rtl/>
          <w:lang w:bidi="ar-LB"/>
        </w:rPr>
      </w:pPr>
      <w:r w:rsidRPr="00FF36E9">
        <w:rPr>
          <w:rFonts w:cs="Traditional Arabic"/>
          <w:b/>
          <w:bCs/>
          <w:color w:val="000000"/>
          <w:sz w:val="28"/>
          <w:szCs w:val="28"/>
          <w:rtl/>
          <w:lang w:bidi="ar-LB"/>
        </w:rPr>
        <w:lastRenderedPageBreak/>
        <w:tab/>
        <w:t>يبدو الحديث تجريدياً عن الأغلبيّة والأقليّة، إنْ لم يتم تحديده وتوضيحه، فهناك أغلبيّة مضطهَدة، في حين هناك أغلبيّة مضطهِدة</w:t>
      </w:r>
      <w:r w:rsidRPr="00FF36E9">
        <w:rPr>
          <w:rStyle w:val="FootnoteReference"/>
          <w:rFonts w:cs="Traditional Arabic"/>
          <w:b/>
          <w:bCs/>
          <w:color w:val="000000"/>
          <w:sz w:val="28"/>
          <w:szCs w:val="28"/>
          <w:rtl/>
          <w:lang w:bidi="ar-LB"/>
        </w:rPr>
        <w:footnoteReference w:id="135"/>
      </w:r>
      <w:r w:rsidRPr="00FF36E9">
        <w:rPr>
          <w:rFonts w:cs="Traditional Arabic"/>
          <w:b/>
          <w:bCs/>
          <w:color w:val="000000"/>
          <w:sz w:val="28"/>
          <w:szCs w:val="28"/>
          <w:rtl/>
          <w:lang w:bidi="ar-LB"/>
        </w:rPr>
        <w:t>، وهناك "أقليّة ظالمة"، في حين هناك "أقليّة مظلومة"، هناك إذاً "هويّة سائدة" وأخرى "خاضعة"، بغض النظر عن عددها كبيرة أو صغيرة، أغلبيّة أو أقليّة، مالكة أو غير مالكة، فهناك "أغلبيّة فقيرة ومُعدمة"، في حين هناك "أقليّة غنيّة ومستغلّة"، في حين توجد "أقليّة مُستغلّة"، ولكن هل هذه جميعها تشكّل هويّة أم أن الهويّة لها جوانب أخرى</w:t>
      </w:r>
      <w:r w:rsidRPr="00FF36E9">
        <w:rPr>
          <w:rStyle w:val="FootnoteReference"/>
          <w:rFonts w:cs="Traditional Arabic"/>
          <w:b/>
          <w:bCs/>
          <w:color w:val="000000"/>
          <w:sz w:val="28"/>
          <w:szCs w:val="28"/>
          <w:rtl/>
          <w:lang w:bidi="ar-LB"/>
        </w:rPr>
        <w:footnoteReference w:id="136"/>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يمكن النظر إلى موضوع   الهويّة وأزمتها من زاويتين: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الأولى نقص الشرعية والتمثيل، وهذه جزء أساسي من أزمة الدولة الوطنية العربية المعاصرة منذ انحلال الدولة العثمانية وبُعيدها بقيام الدول الوطنية، وحصول أخرى على استقلالها بوقت لاحق، وهي أزمة لا تزال مستفحلة ومفتوحة وعليها تداخلات خارجية دولية كثيرة، لا سيّما إقليمية، وخصوصاً بُعيد موجة الربيع العربي، وما رافقها من تداخلات عسكرية وغير عسكرية دولية، أدّت إلى تصدّع الدولة الوطنية وتعثر مساراتها وتهديدها بالتفتيت والانشطار والتشظي، خصوصاً في ظل ضعف الشرعية أو النقص الفادح في الحقوق والحريات وغياب حكم القانون وسياسات التمييز والإقصاء، وحتى في البلدان التي انهارت أنظمتها وانهدمت شرعياتها القديمة، فلم تستطع بناء شرعيات جديدة وتعثرت مساراتها في الكثير من الأحيان. </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الزاوية الثانية عدم الاعتراف بحقوق  (المجاميع الثقافية) "الأقليّات"، وإنْ كانت انتهاكات حقوق الإنسان عامة، إلاّ أن ما يقع على المجموعات الثقافية والقومية والدينية وغيرها، كان مضاعفاً ومزدوجاً ومركّباً، وقد ترك تأثيرات خاصة على كيانياتها، لا سيّما بفعل التداخل الإقليمي ومحاولات التوظيف الخارجية.</w:t>
      </w:r>
    </w:p>
    <w:p w:rsidR="00197D7A" w:rsidRPr="00FF36E9" w:rsidRDefault="00197D7A" w:rsidP="00197D7A">
      <w:pPr>
        <w:spacing w:after="0" w:line="240" w:lineRule="auto"/>
        <w:jc w:val="both"/>
        <w:rPr>
          <w:rFonts w:cs="Traditional Arabic"/>
          <w:b/>
          <w:bCs/>
          <w:color w:val="000000"/>
          <w:sz w:val="32"/>
          <w:szCs w:val="32"/>
          <w:rtl/>
          <w:lang w:bidi="ar-LB"/>
        </w:rPr>
      </w:pPr>
      <w:r w:rsidRPr="00FF36E9">
        <w:rPr>
          <w:rFonts w:cs="Traditional Arabic"/>
          <w:b/>
          <w:bCs/>
          <w:color w:val="000000"/>
          <w:sz w:val="32"/>
          <w:szCs w:val="32"/>
          <w:rtl/>
          <w:lang w:bidi="ar-LB"/>
        </w:rPr>
        <w:t>أوهام عاشت معنا</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أخلص بعد هذا لنقد بعض مواقفنا، فقد عاشت معنا خمسة أوهام:</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الوهم الأول – إن الدول الصناعية والمتقدّمة والديمقراطية حلّت مسألة الهوّية، بإقرار مبادئ المواطنة، فضلاً عن مبادئ التسامح الذي تحوّل من الدائرة الدينية والطائفية، إلى الدائرة الثقافية، خصوصاً الاعتراف بالتعددية والتنوّع، ولا سيّما في ظل اعتبار التسامح حالة قانونية وليست أخلاقية أو سلوكية فحسب، لكن مثل هذا الحل كان ناقصاً ومبتوراً، أو غير متكامل أو أن حاجات الإنسان في تطوّر دائم، الأمر الذي احتاج إلى تعميقه وتطويره وتلبية احتياجات جديدة للتعبير عن الهويّة.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ولهذا فإن الموجة العالمية الثانية للتغيير طرحت مسألة  الهويّة الدينية والإثنية والطائفية إلى حدود كبيرة، خصوصاً الشعور بالتمايز والخصوصية، الذي سيبقى حاجة إنسانية، لاسيّما بالانتماء، وقد لاحظنا ذلك على نحو كبير في أوروبا الشرقية وأمريكا اللاتينية، حيث جرى ردّ الاعتبار لدور الدّين واللّغات والإثنيات، فضلاً عن الطوائف وامتداداتها.</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الوهم الثاني – إن تحقيق المواطنة الكاملة والمساواة التامة في الدول الديمقراطية المتقدّمة، ولاسيّما في ظل الرفاه الاجتماعي يدفع صراع  الهويّات إلى الخلف مقابل صعود مبادئ المواطنة، لكن ذلك مثلما تبيّن التجربة لم ينهِ الصراع أو الجدل أو التفكير في خيارات وبدائل لانبعاث  الهويّات الفرعية، ولعلّ الحاجة </w:t>
      </w:r>
      <w:r w:rsidRPr="00FF36E9">
        <w:rPr>
          <w:rFonts w:cs="Traditional Arabic"/>
          <w:b/>
          <w:bCs/>
          <w:color w:val="000000"/>
          <w:sz w:val="28"/>
          <w:szCs w:val="28"/>
          <w:rtl/>
          <w:lang w:bidi="ar-LB"/>
        </w:rPr>
        <w:lastRenderedPageBreak/>
        <w:t>الإنسانية للتفكير بشكل أرقى للاجتماع الإنساني، ولطريقة التعبير عنه ستظل قائمة ما زال الإنسان موجوداً، وهي تتطور معه في إطار قانوني واجتماعي وثقافي وجزء من ممارسة إنسانية سلوكية متواصلة ولا نهائية.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وهناك نماذج كثيرة مثل الصراع بين الوالانيين والفلامانيين في بلجيكا على الرغم من أنها دولة ديمقراطية وفيدرالية والمواطنة المتساوية فيها محترمة، وكذلك رغبة كاتالونيا وإقليم الباسك بالانفصال عن إسبانيا ومقاطعة الكيبك عن كندا، واسكوتلاندا عن بريطانيا، وحساسيات ومشاكل جنوب فرنسا وإيطاليا وغيرها، إذ توجد نحو 20 مسألة تتعلّق بحقوق المجموعات الثقافية تنتظر حلولاً ومعالجات مرضية، ناهيك عن أن مشكلات جديدة أخذت تظهر في هذه البلدان ذات الإقرار بالتنوّع الثقافي، تتعلّق بالاندماج والهويّة، وما يترتب عليها من تحديّات، وازدادت تلك المشكلات ما بعد أحدث 11 أيلول (سبتمبر) الإرهابية التي حصلت في الولايات المتحدة العام 2001.</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الفارق الأساسي بين حلول المجتمعات الديمقراطية ومجتمعاتنا، هو أنهم يلجؤون إلى السلم والاحتكام إلى الدستور وإلى التفاهم والتسويات الرضائية، في حين أن النزاع لدينا ينتقل إلى استخدام القوة والسلاح، وأحياناً يتم الاستقواء بأطراف خارجية تزيد اللوحة تعقيداً.</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الوهم الثالث – إن الدول الاشتراكية السابقة حلّت مسألة الهوّية، حتى اعتقدنا أن ألمانيا الديمقراطية أصبحت "أمّة" منفصلة عن الأمة الألمانية، وهو ما تبنّاه دستورها في العام 1977 بحكم نظامها الاجتماعي، لكن هذا الوهم سرعان ما أثبت قصر النظر، بل وأدّى لدى فريق من الذين كانوا ينظرون إلى التجربة الاشتراكية باعتبارها قوة مثل ونموذج رائد، إلى القنوط واليأس والإحباط، خصوصاً بعد أن اندلعت الموجة الدينية والطائفية، بكل بدائيتها في العديد من الدول الاشتراكية السابقة، وقادت هذه إلى انقسامات وحروب طاحنة، فيوغسلافيا انشطرت إلى ستة أقسام والاتحاد السوفييتي إلى خمسة عشر قسماً، وانقسمت جمهورية تشيكوسلوفاكيا إلى جمهوريتين، وإن كان بطريقة مخملية، ولا تزال الحروب والصراعات قائمة والحلول بعيدة المنال، كان آخرها بين روسيا وأوكرانيا، خصوصاً بشأن شبه جزيرة القرم.</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الوهم الرابع – إن جدل  الهويّات ينحصر في العالم الثالث، لكن ذلك ليس صحيحاً بالكامل فقد استطاعت بلدان عالمثالثية أن تجد طريقها الخاص إلى الديمقراطية وتجد حلولاً لقوميات وأديان ولغات متعددة، مثل الهند وماليزيا</w:t>
      </w:r>
      <w:r>
        <w:rPr>
          <w:rFonts w:cs="Traditional Arabic"/>
          <w:b/>
          <w:bCs/>
          <w:color w:val="000000"/>
          <w:sz w:val="28"/>
          <w:szCs w:val="28"/>
          <w:rtl/>
          <w:lang w:bidi="ar-LB"/>
        </w:rPr>
        <w:t>، التي لها هويّاتها الموحدة، مع</w:t>
      </w:r>
      <w:r w:rsidRPr="00FF36E9">
        <w:rPr>
          <w:rFonts w:cs="Traditional Arabic"/>
          <w:b/>
          <w:bCs/>
          <w:color w:val="000000"/>
          <w:sz w:val="28"/>
          <w:szCs w:val="28"/>
          <w:rtl/>
          <w:lang w:bidi="ar-LB"/>
        </w:rPr>
        <w:t xml:space="preserve"> الهويّات المتعدّدة الدينية والطائفية والإثنية السلالية واللغوية، المختلفة والمتعايشة والمتصالحة في الآن، وهناك تجارب أخرى على هذا الصعيد، والمسألة مرهونة بنوع نظام الحكم من جهة، ومن جهة أخرى الخيارات المجتمعية ودرجة التوافق الثقافي ووسائل التعبير عن الشعور بالتميّز والخصوصية.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 xml:space="preserve">الوهم الخامس – ترفّعنا عن التخويض في المسائل التي اعتبرناها جزئية ، حيث اتجهنا لرفع الشعارات الكبرى ذات الرنين العالي، ولم ننظر إلى مشاكل التنوّع الثقافي وإداراته بنظرة واقعية وما يتركه من تأثيرات على  الهويّات الفرعية بشكل خاص، ولكن ذلك لم يكن سوى هروب إلى الأمام وعدم مواجهة المشكلة التي تعيش بيننا، حتى إذا ما استفحلت أصبحت الحلول المطروحة لمعالجتها شحيحة ومحدودة، خصوصاً وقد تم استثمارها من قوى خارجية إقليمية ودولية، وكان ينبغي عدم إغماض العين عن الظاهرة، سواء </w:t>
      </w:r>
      <w:r w:rsidRPr="00FF36E9">
        <w:rPr>
          <w:rFonts w:cs="Traditional Arabic"/>
          <w:b/>
          <w:bCs/>
          <w:color w:val="000000"/>
          <w:sz w:val="28"/>
          <w:szCs w:val="28"/>
          <w:rtl/>
          <w:lang w:bidi="ar-LB"/>
        </w:rPr>
        <w:lastRenderedPageBreak/>
        <w:t>بدت مختبئة أو معلنة، وكان لا بدّ من دراستها وتحليلها ووضع معالجات تتسم بالجرأة، سواء على مستوى الهويّة الفرعية الإثنية أو الهويّة الدينية أو المسألة الطائفية.</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والسؤال الذي يظل يلحّ، هل هناك هويّة عامّة واحدة أم هناك هويّات خاصة في إطار الهويّة العامة؟ وهل هي هويّة واحدة أم هويّات متعدّدة لكل فرد، وهي في حالة تفاعل وتواصل، لكن التعبير عنها هو ما يتم غالباً، أنت عراقي إذا تعلّق الأمر بالجنسية والهويّة العامة، وأنت عربي أو كردي أو تركماني إذا جرت عملية تصنيف قومي، وأنت مسلم أو مسيحي أو صابئي أو إيزيدي إذا كان الأمر يتعلق بالدّين، وأنت شيعي أو سني أو كاثوليكي أو بروتستانتي أو أرمني إذا كان الأمر يتعلق بالطائفة، وأحياناً هناك من يختار هويّة آيديولوجية، الماركسية، العروبية، الاشتراكية... إلخ.</w:t>
      </w:r>
    </w:p>
    <w:p w:rsidR="00197D7A" w:rsidRPr="00FF36E9" w:rsidRDefault="00197D7A" w:rsidP="00197D7A">
      <w:pPr>
        <w:spacing w:after="0" w:line="240" w:lineRule="auto"/>
        <w:ind w:firstLine="720"/>
        <w:jc w:val="both"/>
        <w:rPr>
          <w:rFonts w:cs="Traditional Arabic"/>
          <w:b/>
          <w:bCs/>
          <w:color w:val="000000"/>
          <w:sz w:val="28"/>
          <w:szCs w:val="28"/>
          <w:rtl/>
          <w:lang w:bidi="ar-LB"/>
        </w:rPr>
      </w:pPr>
      <w:r w:rsidRPr="00FF36E9">
        <w:rPr>
          <w:rFonts w:cs="Traditional Arabic"/>
          <w:b/>
          <w:bCs/>
          <w:color w:val="000000"/>
          <w:sz w:val="28"/>
          <w:szCs w:val="28"/>
          <w:rtl/>
          <w:lang w:bidi="ar-LB"/>
        </w:rPr>
        <w:t>وبسبب حالة النكوص التي شهدها الفكر اليساري عموماً بمدارسه المختلفة، وإثر انهيار الكتلة الاشتراكية، برزت مسألة الهويّات الفرعية على نحو شديد، موضوعياً وذاتياً، ومع الإقرار التام بحقوق الهويّات الفرعية، فإن ما يُراد لدول المنطقة هو دفعها للصراع بين الهويّات، الذي يمكن أن يتحوّل إلى صراع عنفي، وعندها تتحرّك خرائط التقسيم استذكاراً بسايكس – بيكو بحيث تتحوّل دول المنطقة إلى أقليات متصارعة، وهو ما تريده "إسرائيل" لكي تبقى "الأقليّة" المتميّزة علمياً وتكولوجياً واقتصادياً ومدعومة من الغرب، وعندها تفرض منطق تسيّدها وهيمنتها</w:t>
      </w:r>
      <w:r w:rsidRPr="00FF36E9">
        <w:rPr>
          <w:rStyle w:val="FootnoteReference"/>
          <w:rFonts w:cs="Traditional Arabic"/>
          <w:b/>
          <w:bCs/>
          <w:color w:val="000000"/>
          <w:sz w:val="28"/>
          <w:szCs w:val="28"/>
          <w:rtl/>
          <w:lang w:bidi="ar-LB"/>
        </w:rPr>
        <w:footnoteReference w:id="137"/>
      </w:r>
      <w:r w:rsidRPr="00FF36E9">
        <w:rPr>
          <w:rFonts w:cs="Traditional Arabic"/>
          <w:b/>
          <w:bCs/>
          <w:color w:val="000000"/>
          <w:sz w:val="28"/>
          <w:szCs w:val="28"/>
          <w:rtl/>
          <w:lang w:bidi="ar-LB"/>
        </w:rPr>
        <w:t xml:space="preserve"> وهو ما فكّر به كيسنجر ودعا إليه منذ أواسط السبعينات، بقوله: علينا إقامة "إمارة وراء كل بئر نفط".</w:t>
      </w:r>
    </w:p>
    <w:p w:rsidR="00197D7A" w:rsidRPr="00FF36E9" w:rsidRDefault="00197D7A" w:rsidP="00197D7A">
      <w:pPr>
        <w:spacing w:after="0" w:line="240" w:lineRule="auto"/>
        <w:ind w:firstLine="720"/>
        <w:jc w:val="both"/>
        <w:rPr>
          <w:rFonts w:cs="Traditional Arabic"/>
          <w:b/>
          <w:bCs/>
          <w:color w:val="000000"/>
          <w:sz w:val="28"/>
          <w:szCs w:val="28"/>
          <w:rtl/>
        </w:rPr>
      </w:pPr>
      <w:r w:rsidRPr="00FF36E9">
        <w:rPr>
          <w:rFonts w:cs="Traditional Arabic"/>
          <w:b/>
          <w:bCs/>
          <w:color w:val="000000"/>
          <w:sz w:val="28"/>
          <w:szCs w:val="28"/>
          <w:rtl/>
          <w:lang w:bidi="ar-LB"/>
        </w:rPr>
        <w:t>وعن  الهويّة الموحّدة واحترام التنوّع أجد في تعبير السفيرة الهندية في المغرب السيدة</w:t>
      </w:r>
      <w:r w:rsidRPr="00FF36E9">
        <w:rPr>
          <w:rFonts w:cs="Traditional Arabic"/>
          <w:b/>
          <w:bCs/>
          <w:color w:val="000000"/>
          <w:sz w:val="28"/>
          <w:szCs w:val="28"/>
          <w:rtl/>
        </w:rPr>
        <w:t xml:space="preserve"> "خيا باتاشاريا" خلال محاضرتها في "مهرجان السينما العالَمي للذاكرة المُشترَكة"، الذي انعقد في مدينة الناظور الشمالية الريفية خير مثال يمكن أن أقتبسه وهو يمثل "استثنائية الدَّرس الهندي" في تدبير التعدّد والاختلاف من خلال مقولة هنديّة </w:t>
      </w:r>
      <w:r>
        <w:rPr>
          <w:rFonts w:cs="Traditional Arabic"/>
          <w:b/>
          <w:bCs/>
          <w:color w:val="000000"/>
          <w:sz w:val="28"/>
          <w:szCs w:val="28"/>
          <w:rtl/>
        </w:rPr>
        <w:t>قديمة بقولها "</w:t>
      </w:r>
      <w:r w:rsidRPr="00FF36E9">
        <w:rPr>
          <w:rFonts w:cs="Traditional Arabic"/>
          <w:b/>
          <w:bCs/>
          <w:color w:val="000000"/>
          <w:sz w:val="28"/>
          <w:szCs w:val="28"/>
          <w:rtl/>
        </w:rPr>
        <w:t>أنا</w:t>
      </w:r>
      <w:r w:rsidRPr="00FF36E9">
        <w:rPr>
          <w:rFonts w:cs="Traditional Arabic"/>
          <w:b/>
          <w:bCs/>
          <w:i/>
          <w:iCs/>
          <w:color w:val="000000"/>
          <w:sz w:val="28"/>
          <w:szCs w:val="28"/>
          <w:rtl/>
        </w:rPr>
        <w:t> </w:t>
      </w:r>
      <w:r w:rsidRPr="00FF36E9">
        <w:rPr>
          <w:rFonts w:cs="Traditional Arabic"/>
          <w:b/>
          <w:bCs/>
          <w:color w:val="000000"/>
          <w:sz w:val="28"/>
          <w:szCs w:val="28"/>
          <w:rtl/>
        </w:rPr>
        <w:t>هندي،</w:t>
      </w:r>
      <w:r w:rsidRPr="00FF36E9">
        <w:rPr>
          <w:rFonts w:cs="Traditional Arabic"/>
          <w:b/>
          <w:bCs/>
          <w:i/>
          <w:iCs/>
          <w:color w:val="000000"/>
          <w:sz w:val="28"/>
          <w:szCs w:val="28"/>
          <w:rtl/>
        </w:rPr>
        <w:t> </w:t>
      </w:r>
      <w:r w:rsidRPr="00FF36E9">
        <w:rPr>
          <w:rFonts w:cs="Traditional Arabic"/>
          <w:b/>
          <w:bCs/>
          <w:color w:val="000000"/>
          <w:sz w:val="28"/>
          <w:szCs w:val="28"/>
          <w:rtl/>
        </w:rPr>
        <w:t>لا</w:t>
      </w:r>
      <w:r w:rsidRPr="00FF36E9">
        <w:rPr>
          <w:rFonts w:cs="Traditional Arabic"/>
          <w:b/>
          <w:bCs/>
          <w:i/>
          <w:iCs/>
          <w:color w:val="000000"/>
          <w:sz w:val="28"/>
          <w:szCs w:val="28"/>
          <w:rtl/>
        </w:rPr>
        <w:t> </w:t>
      </w:r>
      <w:r w:rsidRPr="00FF36E9">
        <w:rPr>
          <w:rFonts w:cs="Traditional Arabic"/>
          <w:b/>
          <w:bCs/>
          <w:color w:val="000000"/>
          <w:sz w:val="28"/>
          <w:szCs w:val="28"/>
          <w:rtl/>
        </w:rPr>
        <w:t>أذهب</w:t>
      </w:r>
      <w:r w:rsidRPr="00FF36E9">
        <w:rPr>
          <w:rFonts w:cs="Traditional Arabic"/>
          <w:b/>
          <w:bCs/>
          <w:i/>
          <w:iCs/>
          <w:color w:val="000000"/>
          <w:sz w:val="28"/>
          <w:szCs w:val="28"/>
          <w:rtl/>
        </w:rPr>
        <w:t> </w:t>
      </w:r>
      <w:r w:rsidRPr="00FF36E9">
        <w:rPr>
          <w:rFonts w:cs="Traditional Arabic"/>
          <w:b/>
          <w:bCs/>
          <w:color w:val="000000"/>
          <w:sz w:val="28"/>
          <w:szCs w:val="28"/>
          <w:rtl/>
        </w:rPr>
        <w:t>إلى</w:t>
      </w:r>
      <w:r w:rsidRPr="00FF36E9">
        <w:rPr>
          <w:rFonts w:cs="Traditional Arabic"/>
          <w:b/>
          <w:bCs/>
          <w:i/>
          <w:iCs/>
          <w:color w:val="000000"/>
          <w:sz w:val="28"/>
          <w:szCs w:val="28"/>
          <w:rtl/>
        </w:rPr>
        <w:t> </w:t>
      </w:r>
      <w:r w:rsidRPr="00FF36E9">
        <w:rPr>
          <w:rFonts w:cs="Traditional Arabic"/>
          <w:b/>
          <w:bCs/>
          <w:color w:val="000000"/>
          <w:sz w:val="28"/>
          <w:szCs w:val="28"/>
          <w:rtl/>
        </w:rPr>
        <w:t>المسجد</w:t>
      </w:r>
      <w:r w:rsidRPr="00FF36E9">
        <w:rPr>
          <w:rFonts w:cs="Traditional Arabic"/>
          <w:b/>
          <w:bCs/>
          <w:i/>
          <w:iCs/>
          <w:color w:val="000000"/>
          <w:sz w:val="28"/>
          <w:szCs w:val="28"/>
          <w:rtl/>
        </w:rPr>
        <w:t> </w:t>
      </w:r>
      <w:r w:rsidRPr="00FF36E9">
        <w:rPr>
          <w:rFonts w:cs="Traditional Arabic"/>
          <w:b/>
          <w:bCs/>
          <w:color w:val="000000"/>
          <w:sz w:val="28"/>
          <w:szCs w:val="28"/>
          <w:rtl/>
        </w:rPr>
        <w:t>أو</w:t>
      </w:r>
      <w:r w:rsidRPr="00FF36E9">
        <w:rPr>
          <w:rFonts w:cs="Traditional Arabic"/>
          <w:b/>
          <w:bCs/>
          <w:i/>
          <w:iCs/>
          <w:color w:val="000000"/>
          <w:sz w:val="28"/>
          <w:szCs w:val="28"/>
          <w:rtl/>
        </w:rPr>
        <w:t> </w:t>
      </w:r>
      <w:r w:rsidRPr="00FF36E9">
        <w:rPr>
          <w:rFonts w:cs="Traditional Arabic"/>
          <w:b/>
          <w:bCs/>
          <w:color w:val="000000"/>
          <w:sz w:val="28"/>
          <w:szCs w:val="28"/>
          <w:rtl/>
        </w:rPr>
        <w:t xml:space="preserve">إلى الكنيسة </w:t>
      </w:r>
      <w:r w:rsidRPr="00FF36E9">
        <w:rPr>
          <w:rFonts w:cs="Traditional Arabic"/>
          <w:b/>
          <w:bCs/>
          <w:i/>
          <w:iCs/>
          <w:color w:val="000000"/>
          <w:sz w:val="28"/>
          <w:szCs w:val="28"/>
          <w:rtl/>
        </w:rPr>
        <w:t> </w:t>
      </w:r>
      <w:r w:rsidRPr="00FF36E9">
        <w:rPr>
          <w:rFonts w:cs="Traditional Arabic"/>
          <w:b/>
          <w:bCs/>
          <w:color w:val="000000"/>
          <w:sz w:val="28"/>
          <w:szCs w:val="28"/>
          <w:rtl/>
        </w:rPr>
        <w:t xml:space="preserve">أو </w:t>
      </w:r>
      <w:r w:rsidRPr="00FF36E9">
        <w:rPr>
          <w:rFonts w:cs="Traditional Arabic"/>
          <w:b/>
          <w:bCs/>
          <w:i/>
          <w:iCs/>
          <w:color w:val="000000"/>
          <w:sz w:val="28"/>
          <w:szCs w:val="28"/>
          <w:rtl/>
        </w:rPr>
        <w:t> </w:t>
      </w:r>
      <w:r w:rsidRPr="00FF36E9">
        <w:rPr>
          <w:rFonts w:cs="Traditional Arabic"/>
          <w:b/>
          <w:bCs/>
          <w:color w:val="000000"/>
          <w:sz w:val="28"/>
          <w:szCs w:val="28"/>
          <w:rtl/>
        </w:rPr>
        <w:t xml:space="preserve">إلى </w:t>
      </w:r>
      <w:r w:rsidRPr="00FF36E9">
        <w:rPr>
          <w:rFonts w:cs="Traditional Arabic"/>
          <w:b/>
          <w:bCs/>
          <w:i/>
          <w:iCs/>
          <w:color w:val="000000"/>
          <w:sz w:val="28"/>
          <w:szCs w:val="28"/>
          <w:rtl/>
        </w:rPr>
        <w:t> </w:t>
      </w:r>
      <w:r w:rsidRPr="00FF36E9">
        <w:rPr>
          <w:rFonts w:cs="Traditional Arabic"/>
          <w:b/>
          <w:bCs/>
          <w:color w:val="000000"/>
          <w:sz w:val="28"/>
          <w:szCs w:val="28"/>
          <w:rtl/>
        </w:rPr>
        <w:t xml:space="preserve">المعبد، </w:t>
      </w:r>
      <w:r w:rsidRPr="00FF36E9">
        <w:rPr>
          <w:rFonts w:cs="Traditional Arabic"/>
          <w:b/>
          <w:bCs/>
          <w:i/>
          <w:iCs/>
          <w:color w:val="000000"/>
          <w:sz w:val="28"/>
          <w:szCs w:val="28"/>
          <w:rtl/>
        </w:rPr>
        <w:t> </w:t>
      </w:r>
      <w:r w:rsidRPr="00FF36E9">
        <w:rPr>
          <w:rFonts w:cs="Traditional Arabic"/>
          <w:b/>
          <w:bCs/>
          <w:color w:val="000000"/>
          <w:sz w:val="28"/>
          <w:szCs w:val="28"/>
          <w:rtl/>
        </w:rPr>
        <w:t xml:space="preserve">وإذا </w:t>
      </w:r>
      <w:r w:rsidRPr="00FF36E9">
        <w:rPr>
          <w:rFonts w:cs="Traditional Arabic"/>
          <w:b/>
          <w:bCs/>
          <w:i/>
          <w:iCs/>
          <w:color w:val="000000"/>
          <w:sz w:val="28"/>
          <w:szCs w:val="28"/>
          <w:rtl/>
        </w:rPr>
        <w:t> </w:t>
      </w:r>
      <w:r w:rsidRPr="00FF36E9">
        <w:rPr>
          <w:rFonts w:cs="Traditional Arabic"/>
          <w:b/>
          <w:bCs/>
          <w:color w:val="000000"/>
          <w:sz w:val="28"/>
          <w:szCs w:val="28"/>
          <w:rtl/>
        </w:rPr>
        <w:t xml:space="preserve">أردتَ </w:t>
      </w:r>
      <w:r w:rsidRPr="00FF36E9">
        <w:rPr>
          <w:rFonts w:cs="Traditional Arabic"/>
          <w:b/>
          <w:bCs/>
          <w:i/>
          <w:iCs/>
          <w:color w:val="000000"/>
          <w:sz w:val="28"/>
          <w:szCs w:val="28"/>
          <w:rtl/>
        </w:rPr>
        <w:t> </w:t>
      </w:r>
      <w:r w:rsidRPr="00FF36E9">
        <w:rPr>
          <w:rFonts w:cs="Traditional Arabic"/>
          <w:b/>
          <w:bCs/>
          <w:color w:val="000000"/>
          <w:sz w:val="28"/>
          <w:szCs w:val="28"/>
          <w:rtl/>
        </w:rPr>
        <w:t xml:space="preserve">أن </w:t>
      </w:r>
      <w:r w:rsidRPr="00FF36E9">
        <w:rPr>
          <w:rFonts w:cs="Traditional Arabic"/>
          <w:b/>
          <w:bCs/>
          <w:i/>
          <w:iCs/>
          <w:color w:val="000000"/>
          <w:sz w:val="28"/>
          <w:szCs w:val="28"/>
          <w:rtl/>
        </w:rPr>
        <w:t> </w:t>
      </w:r>
      <w:r w:rsidRPr="00FF36E9">
        <w:rPr>
          <w:rFonts w:cs="Traditional Arabic"/>
          <w:b/>
          <w:bCs/>
          <w:color w:val="000000"/>
          <w:sz w:val="28"/>
          <w:szCs w:val="28"/>
          <w:rtl/>
        </w:rPr>
        <w:t>تراني، فستجدني</w:t>
      </w:r>
      <w:r w:rsidRPr="00FF36E9">
        <w:rPr>
          <w:rFonts w:cs="Traditional Arabic"/>
          <w:b/>
          <w:bCs/>
          <w:i/>
          <w:iCs/>
          <w:color w:val="000000"/>
          <w:sz w:val="28"/>
          <w:szCs w:val="28"/>
          <w:rtl/>
        </w:rPr>
        <w:t> </w:t>
      </w:r>
      <w:r w:rsidRPr="00FF36E9">
        <w:rPr>
          <w:rFonts w:cs="Traditional Arabic"/>
          <w:b/>
          <w:bCs/>
          <w:color w:val="000000"/>
          <w:sz w:val="28"/>
          <w:szCs w:val="28"/>
          <w:rtl/>
        </w:rPr>
        <w:t>في</w:t>
      </w:r>
      <w:r w:rsidRPr="00FF36E9">
        <w:rPr>
          <w:rFonts w:cs="Traditional Arabic"/>
          <w:b/>
          <w:bCs/>
          <w:i/>
          <w:iCs/>
          <w:color w:val="000000"/>
          <w:sz w:val="28"/>
          <w:szCs w:val="28"/>
          <w:rtl/>
        </w:rPr>
        <w:t> </w:t>
      </w:r>
      <w:r w:rsidRPr="00FF36E9">
        <w:rPr>
          <w:rFonts w:cs="Traditional Arabic"/>
          <w:b/>
          <w:bCs/>
          <w:color w:val="000000"/>
          <w:sz w:val="28"/>
          <w:szCs w:val="28"/>
          <w:rtl/>
        </w:rPr>
        <w:t>جميع</w:t>
      </w:r>
      <w:r w:rsidRPr="00FF36E9">
        <w:rPr>
          <w:rFonts w:cs="Traditional Arabic"/>
          <w:b/>
          <w:bCs/>
          <w:i/>
          <w:iCs/>
          <w:color w:val="000000"/>
          <w:sz w:val="28"/>
          <w:szCs w:val="28"/>
          <w:rtl/>
        </w:rPr>
        <w:t> </w:t>
      </w:r>
      <w:r w:rsidRPr="00FF36E9">
        <w:rPr>
          <w:rFonts w:cs="Traditional Arabic"/>
          <w:b/>
          <w:bCs/>
          <w:color w:val="000000"/>
          <w:sz w:val="28"/>
          <w:szCs w:val="28"/>
          <w:rtl/>
        </w:rPr>
        <w:t>هذه</w:t>
      </w:r>
      <w:r w:rsidRPr="00FF36E9">
        <w:rPr>
          <w:rFonts w:cs="Traditional Arabic"/>
          <w:b/>
          <w:bCs/>
          <w:i/>
          <w:iCs/>
          <w:color w:val="000000"/>
          <w:sz w:val="28"/>
          <w:szCs w:val="28"/>
          <w:rtl/>
        </w:rPr>
        <w:t> </w:t>
      </w:r>
      <w:r w:rsidRPr="00FF36E9">
        <w:rPr>
          <w:rFonts w:cs="Traditional Arabic"/>
          <w:b/>
          <w:bCs/>
          <w:color w:val="000000"/>
          <w:sz w:val="28"/>
          <w:szCs w:val="28"/>
          <w:rtl/>
        </w:rPr>
        <w:t>الأماكن"</w:t>
      </w:r>
      <w:r w:rsidRPr="00FF36E9">
        <w:rPr>
          <w:rStyle w:val="FootnoteReference"/>
          <w:rFonts w:cs="Traditional Arabic"/>
          <w:b/>
          <w:bCs/>
          <w:color w:val="000000"/>
          <w:sz w:val="28"/>
          <w:szCs w:val="28"/>
          <w:rtl/>
        </w:rPr>
        <w:footnoteReference w:id="138"/>
      </w:r>
      <w:r w:rsidRPr="00FF36E9">
        <w:rPr>
          <w:rFonts w:cs="Traditional Arabic"/>
          <w:b/>
          <w:bCs/>
          <w:color w:val="000000"/>
          <w:sz w:val="28"/>
          <w:szCs w:val="28"/>
          <w:rtl/>
        </w:rPr>
        <w:t>.</w:t>
      </w:r>
    </w:p>
    <w:p w:rsidR="00197D7A" w:rsidRPr="00FF36E9" w:rsidRDefault="00197D7A" w:rsidP="00197D7A">
      <w:pPr>
        <w:spacing w:after="0" w:line="240" w:lineRule="auto"/>
        <w:ind w:firstLine="720"/>
        <w:jc w:val="both"/>
        <w:rPr>
          <w:rFonts w:cs="Traditional Arabic" w:hint="cs"/>
          <w:b/>
          <w:bCs/>
          <w:color w:val="000000"/>
          <w:sz w:val="28"/>
          <w:szCs w:val="28"/>
          <w:rtl/>
          <w:lang w:bidi="ar-LB"/>
        </w:rPr>
      </w:pPr>
      <w:r w:rsidRPr="00FF36E9">
        <w:rPr>
          <w:rFonts w:cs="Traditional Arabic"/>
          <w:b/>
          <w:bCs/>
          <w:color w:val="000000"/>
          <w:sz w:val="28"/>
          <w:szCs w:val="28"/>
          <w:rtl/>
          <w:lang w:bidi="ar-LB"/>
        </w:rPr>
        <w:t xml:space="preserve">نعود ونحن نختتم هذا البحث للسؤال المحوري الذي يبدأ ولا ينتهي، فالأسئلة تولد أسئلة أخرى، وأول الفلسفة سؤال كما يقال، إذاً ما الأقليّة وما الأكثريّة؟ ما الدّين؟ ما الله؟ ما الهويّة؟ ما المواطنة؟ ما المساواة؟ ما العدالة؟ ما الشراكة والمشاركة؟ هذه الأسئلة المعقدة تعكس طبيعة اللوحة الاجتماعية والفكرية والإثنية والدينية واللغوية والسلالية والطائفية المتنوعة والمختلفة، الأمر الذي يستوجب إدارة هذا التنوّع بالإقرار بحقوق الآخر وبحق الاختلاف وكل هذا يستوجب إبقاء المسألة مفتوحة لحوار مجتمعي وحقوقي شفاف يشمل جميع المشتركات الإنسانية </w:t>
      </w:r>
      <w:r w:rsidRPr="00FF36E9">
        <w:rPr>
          <w:rStyle w:val="FootnoteReference"/>
          <w:rFonts w:cs="Traditional Arabic"/>
          <w:b/>
          <w:bCs/>
          <w:color w:val="000000"/>
          <w:sz w:val="28"/>
          <w:szCs w:val="28"/>
          <w:rtl/>
          <w:lang w:bidi="ar-LB"/>
        </w:rPr>
        <w:footnoteReference w:id="139"/>
      </w:r>
      <w:r w:rsidRPr="00FF36E9">
        <w:rPr>
          <w:rFonts w:cs="Traditional Arabic"/>
          <w:b/>
          <w:bCs/>
          <w:color w:val="000000"/>
          <w:sz w:val="28"/>
          <w:szCs w:val="28"/>
          <w:rtl/>
          <w:lang w:bidi="ar-LB"/>
        </w:rPr>
        <w:t>.</w:t>
      </w:r>
    </w:p>
    <w:p w:rsidR="00197D7A" w:rsidRPr="00B36DC3" w:rsidRDefault="00197D7A" w:rsidP="00197D7A">
      <w:pPr>
        <w:spacing w:after="0" w:line="240" w:lineRule="auto"/>
        <w:jc w:val="center"/>
        <w:rPr>
          <w:rFonts w:ascii="Simplified Arabic" w:hAnsi="Simplified Arabic" w:cs="AL-Mateen"/>
          <w:sz w:val="36"/>
          <w:szCs w:val="36"/>
          <w:rtl/>
          <w:lang w:bidi="ar-IQ"/>
        </w:rPr>
      </w:pPr>
      <w:r w:rsidRPr="00B36DC3">
        <w:rPr>
          <w:rFonts w:ascii="Simplified Arabic" w:hAnsi="Simplified Arabic" w:cs="AL-Mateen" w:hint="cs"/>
          <w:sz w:val="36"/>
          <w:szCs w:val="36"/>
          <w:rtl/>
          <w:lang w:bidi="ar-IQ"/>
        </w:rPr>
        <w:lastRenderedPageBreak/>
        <w:t>السياسة الدولية والمشكلة السكانية</w:t>
      </w:r>
    </w:p>
    <w:p w:rsidR="00197D7A" w:rsidRPr="00B36DC3" w:rsidRDefault="00197D7A" w:rsidP="00197D7A">
      <w:pPr>
        <w:spacing w:after="0" w:line="240" w:lineRule="auto"/>
        <w:jc w:val="center"/>
        <w:rPr>
          <w:rFonts w:ascii="Simplified Arabic" w:hAnsi="Simplified Arabic" w:cs="AL-Mateen"/>
          <w:sz w:val="36"/>
          <w:szCs w:val="36"/>
          <w:rtl/>
          <w:lang w:bidi="ar-IQ"/>
        </w:rPr>
      </w:pPr>
      <w:r w:rsidRPr="00B36DC3">
        <w:rPr>
          <w:rFonts w:ascii="Simplified Arabic" w:hAnsi="Simplified Arabic" w:cs="AL-Mateen" w:hint="cs"/>
          <w:sz w:val="36"/>
          <w:szCs w:val="36"/>
          <w:rtl/>
          <w:lang w:bidi="ar-IQ"/>
        </w:rPr>
        <w:t>دراسة في تفنيد حجج المالثوسية الجديدة</w:t>
      </w:r>
    </w:p>
    <w:p w:rsidR="00197D7A" w:rsidRDefault="00197D7A" w:rsidP="00197D7A">
      <w:pPr>
        <w:spacing w:after="0" w:line="240" w:lineRule="auto"/>
        <w:jc w:val="center"/>
        <w:rPr>
          <w:rFonts w:ascii="Simplified Arabic" w:hAnsi="Simplified Arabic" w:cs="Simplified Arabic"/>
          <w:b/>
          <w:bCs/>
          <w:sz w:val="28"/>
          <w:szCs w:val="28"/>
          <w:rtl/>
          <w:lang w:bidi="ar-IQ"/>
        </w:rPr>
      </w:pPr>
    </w:p>
    <w:p w:rsidR="00197D7A" w:rsidRPr="00B36DC3" w:rsidRDefault="00197D7A" w:rsidP="00197D7A">
      <w:pPr>
        <w:spacing w:after="0" w:line="240" w:lineRule="auto"/>
        <w:jc w:val="right"/>
        <w:rPr>
          <w:rFonts w:ascii="Simplified Arabic" w:hAnsi="Simplified Arabic" w:cs="AF_Diwani"/>
          <w:sz w:val="36"/>
          <w:szCs w:val="36"/>
          <w:rtl/>
          <w:lang w:bidi="ar-IQ"/>
        </w:rPr>
      </w:pPr>
      <w:r>
        <w:rPr>
          <w:rFonts w:ascii="Simplified Arabic" w:hAnsi="Simplified Arabic" w:cs="AF_Diwani" w:hint="cs"/>
          <w:sz w:val="36"/>
          <w:szCs w:val="36"/>
          <w:rtl/>
          <w:lang w:bidi="ar-IQ"/>
        </w:rPr>
        <w:t>أ.م.د ناجي محمد عبدالله</w:t>
      </w:r>
      <w:r>
        <w:rPr>
          <w:rStyle w:val="FootnoteReference"/>
          <w:rFonts w:ascii="Simplified Arabic" w:hAnsi="Simplified Arabic" w:cs="AF_Diwani"/>
          <w:sz w:val="36"/>
          <w:szCs w:val="36"/>
          <w:rtl/>
          <w:lang w:bidi="ar-IQ"/>
        </w:rPr>
        <w:footnoteReference w:customMarkFollows="1" w:id="140"/>
        <w:t>(*)</w:t>
      </w:r>
    </w:p>
    <w:p w:rsidR="00197D7A" w:rsidRPr="002577EF" w:rsidRDefault="00197D7A" w:rsidP="00197D7A">
      <w:pPr>
        <w:spacing w:after="0" w:line="240" w:lineRule="auto"/>
        <w:jc w:val="center"/>
        <w:rPr>
          <w:rFonts w:ascii="Simplified Arabic" w:hAnsi="Simplified Arabic" w:cs="Simplified Arabic"/>
          <w:sz w:val="28"/>
          <w:szCs w:val="28"/>
          <w:rtl/>
          <w:lang w:bidi="ar-IQ"/>
        </w:rPr>
      </w:pPr>
    </w:p>
    <w:p w:rsidR="00197D7A" w:rsidRPr="00B36DC3" w:rsidRDefault="00197D7A" w:rsidP="00197D7A">
      <w:pPr>
        <w:spacing w:after="0" w:line="240" w:lineRule="auto"/>
        <w:rPr>
          <w:rFonts w:ascii="Simplified Arabic" w:hAnsi="Simplified Arabic" w:cs="Traditional Arabic"/>
          <w:b/>
          <w:bCs/>
          <w:sz w:val="36"/>
          <w:szCs w:val="36"/>
          <w:rtl/>
          <w:lang w:bidi="ar-IQ"/>
        </w:rPr>
      </w:pPr>
      <w:r w:rsidRPr="00B36DC3">
        <w:rPr>
          <w:rFonts w:ascii="Simplified Arabic" w:hAnsi="Simplified Arabic" w:cs="Traditional Arabic"/>
          <w:b/>
          <w:bCs/>
          <w:sz w:val="36"/>
          <w:szCs w:val="36"/>
          <w:rtl/>
          <w:lang w:bidi="ar-IQ"/>
        </w:rPr>
        <w:t>الملخص</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t>هناك نظرة قاسية ترسمها السياسة الدولية نتيجة تحكم الدول الكبرى المتقدمة تجاه الدول الفقيرة، تلك هي اتهام الاخيرة على أنه عالم يفيض بالسكان، واتهامها بأن ما تشهده من زيادات سكانية كان سببا لجل المشاكل التي يعاني منها العالم، ومنها تناقص الغذاء، وزيادة الفقر، ونفاذ مصادر الطاقة، وزيادة مشاكل البيئة والاحتباس الحراري.... الخ. وهذه هي نظرة المالثوسيين الجدد . في حين ان الحقائق تشير ان النظرة المالثوسية هي محض افتراء، بدليل ان الزيادة السكانية التي شهدها العالم على مر الازمان لم تؤدِ الى نقص الغذاء او موارد الطاقة، وظلت الارض تمنح الانسان من خيراتها، وان التداعيات التي اشرنا اليها سببها الرئيس عالم الشمال الغني والمتقدم، نتيجة التنافس البيني بسبب التطور الصناعي والتكنولوجي، وحياة الرفاهية والبذخ، وهو ما ستعمل الورقة على اثبات ذلك بالتحليل.</w:t>
      </w:r>
    </w:p>
    <w:p w:rsidR="00197D7A" w:rsidRPr="00E3538F" w:rsidRDefault="00197D7A" w:rsidP="00197D7A">
      <w:pPr>
        <w:spacing w:after="0" w:line="240" w:lineRule="auto"/>
        <w:jc w:val="both"/>
        <w:rPr>
          <w:rFonts w:ascii="Simplified Arabic" w:hAnsi="Simplified Arabic" w:cs="Traditional Arabic"/>
          <w:b/>
          <w:bCs/>
          <w:sz w:val="32"/>
          <w:szCs w:val="32"/>
          <w:rtl/>
          <w:lang w:bidi="ar-IQ"/>
        </w:rPr>
      </w:pPr>
      <w:r w:rsidRPr="00E3538F">
        <w:rPr>
          <w:rFonts w:ascii="Simplified Arabic" w:hAnsi="Simplified Arabic" w:cs="Traditional Arabic"/>
          <w:b/>
          <w:bCs/>
          <w:sz w:val="32"/>
          <w:szCs w:val="32"/>
          <w:rtl/>
          <w:lang w:bidi="ar-IQ"/>
        </w:rPr>
        <w:t>المقدمة</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 xml:space="preserve">            كثيرة هي المسائل والقضايا التي تعنى بها السياسة الدولية في عالمنا اليوم، فبينما كانت بالأمس تختص بالعلاقات الدولية بكل أشكالها سواء كانت تعاونية أو تنافسية أو تصارعيه، فإنها اليوم وحسب كثير من المهتمين بالشأن الدولي أخذت تتراجع لصالح مضامين أخرى تهم العالم، باتت أكثر إلحاحا من قضايا الصراع والحرب، فنحن اليوم في عالم غير العالم الذي كنا نعيشه إبّان فترة الحرب الباردة، وحتى غير العالم الذي عشناه بالأمس القريب بعد أحداث 11 أيلول 2001، وان كنّا نعيش بعض ملامحه لحد الآن، وخاصة فيما يتعلق بالحرب على الإرهاب، واستخدام القوة العسكرية،  نقول نحن اليوم في عالم جديد لان معطياته جديدة، وتحدياته جدية وكبيرة بحسب كثير من المفكرين والساسة واللاعبين الكبار،  مثل الأزمات الاقتصادية، الإصلاحات السياسية ونشر الديمقراطية، والمشكلة السكانية، والفقر، وتناقص موارد الطاقة، وتلوث البيئة....الخ.</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lastRenderedPageBreak/>
        <w:t>في هذه الدراسة محاولة لطرح مسألة الزيادة السكانية</w:t>
      </w:r>
      <w:r w:rsidRPr="00B36DC3">
        <w:rPr>
          <w:rFonts w:ascii="Simplified Arabic" w:hAnsi="Simplified Arabic" w:cs="Traditional Arabic"/>
          <w:b/>
          <w:bCs/>
          <w:sz w:val="28"/>
          <w:szCs w:val="28"/>
          <w:rtl/>
          <w:lang w:bidi="ar-IQ"/>
        </w:rPr>
        <w:t xml:space="preserve"> أو ما يطلق علية تسمية الانفجار السكاني</w:t>
      </w:r>
      <w:r w:rsidRPr="00B36DC3">
        <w:rPr>
          <w:rFonts w:ascii="Simplified Arabic" w:hAnsi="Simplified Arabic" w:cs="Traditional Arabic" w:hint="cs"/>
          <w:b/>
          <w:bCs/>
          <w:sz w:val="28"/>
          <w:szCs w:val="28"/>
          <w:rtl/>
          <w:lang w:bidi="ar-IQ"/>
        </w:rPr>
        <w:t xml:space="preserve"> التي يشهدها العالم والتي باتت من المواضيع التي تهتم بها </w:t>
      </w:r>
      <w:r w:rsidRPr="00B36DC3">
        <w:rPr>
          <w:rFonts w:ascii="Simplified Arabic" w:hAnsi="Simplified Arabic" w:cs="Traditional Arabic"/>
          <w:b/>
          <w:bCs/>
          <w:sz w:val="28"/>
          <w:szCs w:val="28"/>
          <w:rtl/>
          <w:lang w:bidi="ar-IQ"/>
        </w:rPr>
        <w:t>السياسة الدولية</w:t>
      </w:r>
      <w:r w:rsidRPr="00B36DC3">
        <w:rPr>
          <w:rFonts w:ascii="Simplified Arabic" w:hAnsi="Simplified Arabic" w:cs="Traditional Arabic" w:hint="cs"/>
          <w:b/>
          <w:bCs/>
          <w:sz w:val="28"/>
          <w:szCs w:val="28"/>
          <w:rtl/>
          <w:lang w:bidi="ar-IQ"/>
        </w:rPr>
        <w:t xml:space="preserve"> وتعقد لها المؤتمرات</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hint="cs"/>
          <w:b/>
          <w:bCs/>
          <w:sz w:val="28"/>
          <w:szCs w:val="28"/>
          <w:rtl/>
          <w:lang w:bidi="ar-IQ"/>
        </w:rPr>
        <w:t>إذ</w:t>
      </w:r>
      <w:r w:rsidRPr="00B36DC3">
        <w:rPr>
          <w:rFonts w:ascii="Simplified Arabic" w:hAnsi="Simplified Arabic" w:cs="Traditional Arabic"/>
          <w:b/>
          <w:bCs/>
          <w:sz w:val="28"/>
          <w:szCs w:val="28"/>
          <w:rtl/>
          <w:lang w:bidi="ar-IQ"/>
        </w:rPr>
        <w:t xml:space="preserve"> أصبحت بنظر الكثير من الساسة والباحثين يجدون فيها مشكلة كبيرة تهدد العالم، ومستقبل الأجيال تلك هي المشكلة السكانية ، وما له من آثار كبيرة على مستقبل الغذاء العالمي والطاقة والبيئة إضافة إلى التنمية ومستقبلها في الدول الأكثر اكتضاضا بالسكان والأكثر فقرا في العالم.</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t xml:space="preserve">وتحاول الدراسة طرح رأيين بشأن هذا الموضوع، </w:t>
      </w:r>
      <w:r w:rsidRPr="00B36DC3">
        <w:rPr>
          <w:rFonts w:ascii="Simplified Arabic" w:hAnsi="Simplified Arabic" w:cs="Traditional Arabic" w:hint="cs"/>
          <w:b/>
          <w:bCs/>
          <w:sz w:val="28"/>
          <w:szCs w:val="28"/>
          <w:u w:val="single"/>
          <w:rtl/>
          <w:lang w:bidi="ar-IQ"/>
        </w:rPr>
        <w:t>الاول:</w:t>
      </w:r>
      <w:r w:rsidRPr="00B36DC3">
        <w:rPr>
          <w:rFonts w:ascii="Simplified Arabic" w:hAnsi="Simplified Arabic" w:cs="Traditional Arabic" w:hint="cs"/>
          <w:b/>
          <w:bCs/>
          <w:sz w:val="28"/>
          <w:szCs w:val="28"/>
          <w:rtl/>
          <w:lang w:bidi="ar-IQ"/>
        </w:rPr>
        <w:t xml:space="preserve"> يمثله المالثوسيون، من أن الزيادة السكانية هي المشكلة الرئيسية لتناقص الغذاء ومصادر الطاقة والتلوث البيئي، والثاني: معارض للمالثوسية ويرى أن سياسات دول الشمال المتقدمة هي المسببة الرئيس لتلك المشاكل التي يطرحها الفريق الاول.</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t xml:space="preserve">وعلى هذا الاساس تحاول فرضية الدراسة أن تثبت بأن المشكلة السكانية لم تكن هي الوحيدة في في ظهور تداعيات التأثير على الغذاء العالمي، ونضوب مصادر الطاقة، والفقر، وتلوث البيئة، والاحتباس الحراري. وان لعالم الشمال التأثير الاكبر في ذلك كونها المسيطرة على الاقتصاد العالمي، وهي المستهلك الاكبر للغذاء نتيجة الرفاهية التي تعيشها، وهي ايضا المستنزف الاكبر لمصادر الطاقة، والاكثر تلوثا للبيئة بسبب التنافس الصناعي والتقدم التكنولوجي. </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t>أما الاشكالية التي تعالجها الدراسة فهي تتمحور في الاجابة على حزمة من الاسئلة:</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كيف ينظر المالثوسيون الى الزيادة السكانية؟.</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ما هي الحجج التي يسوقها لنتائج هذه الزيادة؟</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ما هو دفاع الرأي المعارض للمالثوسية وحججهم في ذلك؟</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هل فعلا سياسات دول الشمال هي أكثر تأثيرا على مستقبل الارض؟.</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كيف تعاملت الدول الاكثر تأثيرا في السياسة الدولية مع موضوع الزيادة السكانية؟.</w:t>
      </w:r>
    </w:p>
    <w:p w:rsidR="00197D7A" w:rsidRPr="00524099" w:rsidRDefault="00197D7A" w:rsidP="00197D7A">
      <w:pPr>
        <w:pStyle w:val="ListParagraph"/>
        <w:bidi/>
        <w:spacing w:after="0" w:line="240" w:lineRule="auto"/>
        <w:jc w:val="both"/>
        <w:rPr>
          <w:rFonts w:asciiTheme="minorHAnsi" w:hAnsiTheme="minorHAnsi" w:cs="Traditional Arabic"/>
          <w:b/>
          <w:bCs/>
          <w:sz w:val="28"/>
          <w:szCs w:val="28"/>
          <w:rtl/>
          <w:lang w:bidi="ar-IQ"/>
        </w:rPr>
      </w:pPr>
      <w:r w:rsidRPr="00B36DC3">
        <w:rPr>
          <w:rFonts w:ascii="Simplified Arabic" w:hAnsi="Simplified Arabic" w:cs="Traditional Arabic" w:hint="cs"/>
          <w:b/>
          <w:bCs/>
          <w:sz w:val="28"/>
          <w:szCs w:val="28"/>
          <w:rtl/>
        </w:rPr>
        <w:t>سيتم عرض الموضوع في هيكلية مقسمة الى ثلاثة أقسام</w:t>
      </w:r>
      <w:r>
        <w:rPr>
          <w:rFonts w:asciiTheme="minorHAnsi" w:hAnsiTheme="minorHAnsi" w:cs="Traditional Arabic" w:hint="cs"/>
          <w:b/>
          <w:bCs/>
          <w:sz w:val="28"/>
          <w:szCs w:val="28"/>
          <w:rtl/>
          <w:lang w:bidi="ar-IQ"/>
        </w:rPr>
        <w:t>:</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تحديد المفاهيم</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طروحات المالثوسية الجديدة</w:t>
      </w:r>
    </w:p>
    <w:p w:rsidR="00197D7A" w:rsidRPr="00B36DC3" w:rsidRDefault="00197D7A" w:rsidP="00197D7A">
      <w:pPr>
        <w:pStyle w:val="ListParagraph"/>
        <w:numPr>
          <w:ilvl w:val="0"/>
          <w:numId w:val="7"/>
        </w:numPr>
        <w:bidi/>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دفاع المعارضين للمالثوسية.</w:t>
      </w:r>
    </w:p>
    <w:p w:rsidR="00197D7A" w:rsidRPr="00E3538F" w:rsidRDefault="00197D7A" w:rsidP="00197D7A">
      <w:pPr>
        <w:spacing w:after="0" w:line="240" w:lineRule="auto"/>
        <w:jc w:val="both"/>
        <w:rPr>
          <w:rFonts w:ascii="Simplified Arabic" w:hAnsi="Simplified Arabic" w:cs="Traditional Arabic"/>
          <w:b/>
          <w:bCs/>
          <w:sz w:val="32"/>
          <w:szCs w:val="32"/>
          <w:rtl/>
        </w:rPr>
      </w:pPr>
      <w:r w:rsidRPr="00E3538F">
        <w:rPr>
          <w:rFonts w:ascii="Simplified Arabic" w:hAnsi="Simplified Arabic" w:cs="Traditional Arabic"/>
          <w:b/>
          <w:bCs/>
          <w:sz w:val="32"/>
          <w:szCs w:val="32"/>
        </w:rPr>
        <w:t>1</w:t>
      </w:r>
      <w:r w:rsidRPr="00E3538F">
        <w:rPr>
          <w:rFonts w:ascii="Simplified Arabic" w:hAnsi="Simplified Arabic" w:cs="Traditional Arabic" w:hint="cs"/>
          <w:b/>
          <w:bCs/>
          <w:sz w:val="32"/>
          <w:szCs w:val="32"/>
          <w:rtl/>
        </w:rPr>
        <w:t>: تحديد المفاهيم</w:t>
      </w:r>
    </w:p>
    <w:p w:rsidR="00197D7A" w:rsidRPr="00E3538F" w:rsidRDefault="00197D7A" w:rsidP="00197D7A">
      <w:pPr>
        <w:spacing w:after="0" w:line="240" w:lineRule="auto"/>
        <w:jc w:val="both"/>
        <w:rPr>
          <w:rFonts w:ascii="Simplified Arabic" w:hAnsi="Simplified Arabic" w:cs="Traditional Arabic"/>
          <w:b/>
          <w:bCs/>
          <w:sz w:val="32"/>
          <w:szCs w:val="32"/>
          <w:rtl/>
        </w:rPr>
      </w:pPr>
      <w:r w:rsidRPr="00E3538F">
        <w:rPr>
          <w:rFonts w:ascii="Simplified Arabic" w:hAnsi="Simplified Arabic" w:cs="Traditional Arabic"/>
          <w:b/>
          <w:bCs/>
          <w:sz w:val="32"/>
          <w:szCs w:val="32"/>
          <w:lang w:bidi="ar-IQ"/>
        </w:rPr>
        <w:t>1-1</w:t>
      </w:r>
      <w:r w:rsidRPr="00E3538F">
        <w:rPr>
          <w:rFonts w:ascii="Simplified Arabic" w:hAnsi="Simplified Arabic" w:cs="Traditional Arabic"/>
          <w:b/>
          <w:bCs/>
          <w:sz w:val="32"/>
          <w:szCs w:val="32"/>
          <w:rtl/>
        </w:rPr>
        <w:t xml:space="preserve">: </w:t>
      </w:r>
      <w:r w:rsidRPr="00E3538F">
        <w:rPr>
          <w:rFonts w:ascii="Simplified Arabic" w:hAnsi="Simplified Arabic" w:cs="Traditional Arabic" w:hint="cs"/>
          <w:b/>
          <w:bCs/>
          <w:sz w:val="32"/>
          <w:szCs w:val="32"/>
          <w:rtl/>
        </w:rPr>
        <w:t>نظريةمالثوس</w:t>
      </w:r>
      <w:r w:rsidRPr="00E3538F">
        <w:rPr>
          <w:rFonts w:ascii="Simplified Arabic" w:hAnsi="Simplified Arabic" w:cs="Traditional Arabic"/>
          <w:b/>
          <w:bCs/>
          <w:i/>
          <w:iCs/>
          <w:sz w:val="32"/>
          <w:szCs w:val="32"/>
          <w:vertAlign w:val="superscript"/>
          <w:rtl/>
          <w:lang w:bidi="ar-IQ"/>
        </w:rPr>
        <w:footnoteReference w:customMarkFollows="1" w:id="141"/>
        <w:t xml:space="preserve">(*)           </w:t>
      </w:r>
    </w:p>
    <w:p w:rsidR="00197D7A" w:rsidRPr="00B36DC3" w:rsidRDefault="00197D7A" w:rsidP="00197D7A">
      <w:pPr>
        <w:spacing w:after="0" w:line="240" w:lineRule="auto"/>
        <w:ind w:left="84" w:firstLine="531"/>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t>فيمقالتهالأولى</w:t>
      </w:r>
      <w:r>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مبدأالسكان</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،والتيعُرفتبمقالةمالثوسالأولىفيالعام</w:t>
      </w:r>
      <w:r w:rsidRPr="00B36DC3">
        <w:rPr>
          <w:rFonts w:ascii="Simplified Arabic" w:hAnsi="Simplified Arabic" w:cs="Traditional Arabic"/>
          <w:b/>
          <w:bCs/>
          <w:sz w:val="28"/>
          <w:szCs w:val="28"/>
          <w:rtl/>
        </w:rPr>
        <w:t xml:space="preserve">  1798 </w:t>
      </w:r>
      <w:r w:rsidRPr="00B36DC3">
        <w:rPr>
          <w:rFonts w:ascii="Simplified Arabic" w:hAnsi="Simplified Arabic" w:cs="Traditional Arabic" w:hint="cs"/>
          <w:b/>
          <w:bCs/>
          <w:sz w:val="28"/>
          <w:szCs w:val="28"/>
          <w:rtl/>
        </w:rPr>
        <w:t>ذكرروبرتمالثوس</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b/>
          <w:bCs/>
          <w:sz w:val="28"/>
          <w:szCs w:val="28"/>
        </w:rPr>
        <w:t>Robert Malthus</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إنالنموالسكانيسيكونأعظممشكلةتواجهالجنسالبشري،ذلكإنقوةنموالسكانأعظمبشكلغيرمحدودمن</w:t>
      </w:r>
      <w:r w:rsidRPr="00B36DC3">
        <w:rPr>
          <w:rFonts w:ascii="Simplified Arabic" w:hAnsi="Simplified Arabic" w:cs="Traditional Arabic"/>
          <w:b/>
          <w:bCs/>
          <w:sz w:val="28"/>
          <w:szCs w:val="28"/>
          <w:rtl/>
          <w:lang w:bidi="ar-IQ"/>
        </w:rPr>
        <w:t xml:space="preserve">قوة </w:t>
      </w:r>
      <w:r w:rsidRPr="00B36DC3">
        <w:rPr>
          <w:rFonts w:ascii="Simplified Arabic" w:hAnsi="Simplified Arabic" w:cs="Traditional Arabic"/>
          <w:b/>
          <w:bCs/>
          <w:sz w:val="28"/>
          <w:szCs w:val="28"/>
          <w:rtl/>
          <w:lang w:bidi="ar-IQ"/>
        </w:rPr>
        <w:lastRenderedPageBreak/>
        <w:t>الأرض</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42"/>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hint="cs"/>
          <w:b/>
          <w:bCs/>
          <w:sz w:val="28"/>
          <w:szCs w:val="28"/>
          <w:rtl/>
        </w:rPr>
        <w:t>بمعنىأنقدرةالإنسانعلىالإنجابوالتناسلأعظممنهاعلىإنتاجضرورياتالحياة،وخاصةقدرةالأرضعلىالإنتاج</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ويرىمالثوسإنقدرةالإنسانعلىالتكاثرتخضعلمتواليةهندسية</w:t>
      </w:r>
      <w:r w:rsidRPr="00B36DC3">
        <w:rPr>
          <w:rFonts w:ascii="Simplified Arabic" w:hAnsi="Simplified Arabic" w:cs="Traditional Arabic"/>
          <w:b/>
          <w:bCs/>
          <w:sz w:val="28"/>
          <w:szCs w:val="28"/>
          <w:rtl/>
        </w:rPr>
        <w:t xml:space="preserve"> (</w:t>
      </w:r>
      <w:r>
        <w:rPr>
          <w:rFonts w:ascii="Simplified Arabic" w:hAnsi="Simplified Arabic" w:cs="Traditional Arabic" w:hint="cs"/>
          <w:b/>
          <w:bCs/>
          <w:sz w:val="28"/>
          <w:szCs w:val="28"/>
          <w:rtl/>
        </w:rPr>
        <w:t xml:space="preserve">4، 8، 16، </w:t>
      </w:r>
      <w:r w:rsidRPr="00B36DC3">
        <w:rPr>
          <w:rFonts w:ascii="Simplified Arabic" w:hAnsi="Simplified Arabic" w:cs="Traditional Arabic"/>
          <w:b/>
          <w:bCs/>
          <w:sz w:val="28"/>
          <w:szCs w:val="28"/>
          <w:rtl/>
        </w:rPr>
        <w:t>32)</w:t>
      </w:r>
      <w:r w:rsidRPr="00B36DC3">
        <w:rPr>
          <w:rFonts w:ascii="Simplified Arabic" w:hAnsi="Simplified Arabic" w:cs="Traditional Arabic" w:hint="cs"/>
          <w:b/>
          <w:bCs/>
          <w:sz w:val="28"/>
          <w:szCs w:val="28"/>
          <w:rtl/>
        </w:rPr>
        <w:t>،أماالمواردالغذائيةفإنهاتخضعفينموهالمتواليةحسابية</w:t>
      </w:r>
      <w:r>
        <w:rPr>
          <w:rFonts w:ascii="Simplified Arabic" w:hAnsi="Simplified Arabic" w:cs="Traditional Arabic"/>
          <w:b/>
          <w:bCs/>
          <w:sz w:val="28"/>
          <w:szCs w:val="28"/>
          <w:rtl/>
        </w:rPr>
        <w:t>(</w:t>
      </w:r>
      <w:r>
        <w:rPr>
          <w:rFonts w:ascii="Simplified Arabic" w:hAnsi="Simplified Arabic" w:cs="Traditional Arabic" w:hint="cs"/>
          <w:b/>
          <w:bCs/>
          <w:sz w:val="28"/>
          <w:szCs w:val="28"/>
          <w:rtl/>
        </w:rPr>
        <w:t xml:space="preserve">1، 2، 3، </w:t>
      </w:r>
      <w:r w:rsidRPr="00B36DC3">
        <w:rPr>
          <w:rFonts w:ascii="Simplified Arabic" w:hAnsi="Simplified Arabic" w:cs="Traditional Arabic"/>
          <w:b/>
          <w:bCs/>
          <w:sz w:val="28"/>
          <w:szCs w:val="28"/>
          <w:rtl/>
        </w:rPr>
        <w:t>4</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43"/>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hint="cs"/>
          <w:b/>
          <w:bCs/>
          <w:sz w:val="28"/>
          <w:szCs w:val="28"/>
          <w:rtl/>
        </w:rPr>
        <w:t xml:space="preserve">، </w:t>
      </w:r>
      <w:r w:rsidRPr="00B36DC3">
        <w:rPr>
          <w:rFonts w:ascii="Simplified Arabic" w:hAnsi="Simplified Arabic" w:cs="Traditional Arabic"/>
          <w:b/>
          <w:bCs/>
          <w:sz w:val="28"/>
          <w:szCs w:val="28"/>
          <w:rtl/>
        </w:rPr>
        <w:t>وبذلك فخلال قرنين يكون عدد السكان بالنسبة لوسائل المعيشة كنسبة: 256 إلى 9، وبعد ثلاث قرون يكون كنسبة 4096 إلى 13، وفي مرحلة متقدمة تؤول الموارد إلى التناقص</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44"/>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b/>
          <w:bCs/>
          <w:sz w:val="28"/>
          <w:szCs w:val="28"/>
          <w:rtl/>
        </w:rPr>
        <w:t>ويعتقد مالثوس إن السكان يتضاعف كل خمسين سنة، وهو أمر سيزيد من إنتاج الغذاء، ولذلك فهو تنبأ بأنه ستكون هناك فجوة كبيرة في احتياجات الناس من الطعام، وظل مالثوس متشائما من أن الأحوال البشرية ستسوء، وان الفجوة بين من يملكون</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 xml:space="preserve"> ومن لا يملكون ستهيجها الضغوط على مصادر الأرض، عكس المتفائلين الذين كانوا يرون بالإنسان القدرة على تحسين ذاته ووضعه من خلال اكتساب المعرفة والتقدم</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45"/>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ويضع مالثوس حلول للزيادة السكانية من خلال طريقتين: الأولى: عوائق ايجابية( موانع قهرية) تتمثل بزيادة معدلات الوفيات من خلال الحروب والأوبئة والمجاعات، والثانية: عوائق سلبية ( موانع وقائية) من خلال تخفيض معدل الولادات، وتأخير سن الزواج، وإجراءات لمنع الفقراء من الزواج</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46"/>
      </w:r>
      <w:r w:rsidRPr="00B36DC3">
        <w:rPr>
          <w:rFonts w:ascii="Simplified Arabic" w:hAnsi="Simplified Arabic" w:cs="Traditional Arabic"/>
          <w:b/>
          <w:bCs/>
          <w:sz w:val="28"/>
          <w:szCs w:val="28"/>
          <w:vertAlign w:val="superscript"/>
          <w:rtl/>
        </w:rPr>
        <w:t xml:space="preserve"> )</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 xml:space="preserve"> لذلك فهو من المعارضين لتقديم المعونات والمساعدات للفقراء لأن من شأن ذلك أن يشجع الفقراء على الزواج والإنجاب.لقد ذهب مالثوس ابعد من ذلك بقوله "</w:t>
      </w:r>
      <w:r w:rsidRPr="00B36DC3">
        <w:rPr>
          <w:rFonts w:ascii="Simplified Arabic" w:hAnsi="Simplified Arabic" w:cs="Traditional Arabic"/>
          <w:b/>
          <w:bCs/>
          <w:sz w:val="28"/>
          <w:szCs w:val="28"/>
          <w:rtl/>
        </w:rPr>
        <w:t>إن العدد الفائض‌ من‌ جميع‌ الأطفال‌ الذين‌ ولدوا، ينبغي‌ ضرورةً أن‌ يفني‌</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 xml:space="preserve"> إلا إذا فُسح‌ لهم‌ المجال‌ بموت‌ الأفراد الكبار</w:t>
      </w:r>
      <w:r w:rsidRPr="00B36DC3">
        <w:rPr>
          <w:rFonts w:ascii="Simplified Arabic" w:hAnsi="Simplified Arabic" w:cs="Traditional Arabic" w:hint="cs"/>
          <w:b/>
          <w:bCs/>
          <w:sz w:val="28"/>
          <w:szCs w:val="28"/>
          <w:rtl/>
        </w:rPr>
        <w:t xml:space="preserve"> في</w:t>
      </w:r>
      <w:r w:rsidRPr="00B36DC3">
        <w:rPr>
          <w:rFonts w:ascii="Simplified Arabic" w:hAnsi="Simplified Arabic" w:cs="Traditional Arabic"/>
          <w:b/>
          <w:bCs/>
          <w:sz w:val="28"/>
          <w:szCs w:val="28"/>
          <w:rtl/>
        </w:rPr>
        <w:t xml:space="preserve"> السنّ... وعليه‌... فانّه‌ يجب‌ علينا، بدلاً من‌ السعي‌ الأحمق‌ غير المثمر للوقوف‌ بوجه‌ عمليّات‌ الطبيعة‌</w:t>
      </w:r>
      <w:r w:rsidRPr="00B36DC3">
        <w:rPr>
          <w:rFonts w:ascii="Simplified Arabic" w:hAnsi="Simplified Arabic" w:cs="Traditional Arabic" w:hint="cs"/>
          <w:b/>
          <w:bCs/>
          <w:sz w:val="28"/>
          <w:szCs w:val="28"/>
          <w:rtl/>
        </w:rPr>
        <w:t xml:space="preserve"> في </w:t>
      </w:r>
      <w:r w:rsidRPr="00B36DC3">
        <w:rPr>
          <w:rFonts w:ascii="Simplified Arabic" w:hAnsi="Simplified Arabic" w:cs="Traditional Arabic"/>
          <w:b/>
          <w:bCs/>
          <w:sz w:val="28"/>
          <w:szCs w:val="28"/>
          <w:rtl/>
        </w:rPr>
        <w:t>إحداث‌ هذا الموت‌ والفناء، وبدلاً من‌ أن‌ نوصي‌ الفقراء برعاية‌ النظافة‌ والطهارة‌، أن‌ نحثّهم‌ علی عادات معاكسة، لذلك‌ علينا أن‌ نجعل‌ الشوارع‌</w:t>
      </w:r>
      <w:r w:rsidRPr="00B36DC3">
        <w:rPr>
          <w:rFonts w:ascii="Simplified Arabic" w:hAnsi="Simplified Arabic" w:cs="Traditional Arabic" w:hint="cs"/>
          <w:b/>
          <w:bCs/>
          <w:sz w:val="28"/>
          <w:szCs w:val="28"/>
          <w:rtl/>
        </w:rPr>
        <w:t xml:space="preserve"> في</w:t>
      </w:r>
      <w:r w:rsidRPr="00B36DC3">
        <w:rPr>
          <w:rFonts w:ascii="Simplified Arabic" w:hAnsi="Simplified Arabic" w:cs="Traditional Arabic"/>
          <w:b/>
          <w:bCs/>
          <w:sz w:val="28"/>
          <w:szCs w:val="28"/>
          <w:rtl/>
        </w:rPr>
        <w:t xml:space="preserve"> مدننا أضيق‌ و أقلّ عرضاً، و أن‌ نضع‌ عدداً أكبر من‌ السكّان</w:t>
      </w:r>
      <w:r w:rsidRPr="00B36DC3">
        <w:rPr>
          <w:rFonts w:ascii="Simplified Arabic" w:hAnsi="Simplified Arabic" w:cs="Traditional Arabic" w:hint="cs"/>
          <w:b/>
          <w:bCs/>
          <w:sz w:val="28"/>
          <w:szCs w:val="28"/>
          <w:rtl/>
        </w:rPr>
        <w:t>في</w:t>
      </w:r>
      <w:r w:rsidRPr="00B36DC3">
        <w:rPr>
          <w:rFonts w:ascii="Simplified Arabic" w:hAnsi="Simplified Arabic" w:cs="Traditional Arabic"/>
          <w:b/>
          <w:bCs/>
          <w:sz w:val="28"/>
          <w:szCs w:val="28"/>
          <w:rtl/>
        </w:rPr>
        <w:t>‌البيوت‌، و ندع‌ الطاعون‌ يعود من‌ جديد... بل‌ إن علينا- فوق‌ هذا كلّه‌- أن‌ نقف</w:t>
      </w:r>
      <w:r w:rsidRPr="00B36DC3">
        <w:rPr>
          <w:rFonts w:ascii="Simplified Arabic" w:hAnsi="Simplified Arabic" w:cs="Traditional Arabic" w:hint="cs"/>
          <w:b/>
          <w:bCs/>
          <w:sz w:val="28"/>
          <w:szCs w:val="28"/>
          <w:rtl/>
        </w:rPr>
        <w:t xml:space="preserve"> في</w:t>
      </w:r>
      <w:r w:rsidRPr="00B36DC3">
        <w:rPr>
          <w:rFonts w:ascii="Simplified Arabic" w:hAnsi="Simplified Arabic" w:cs="Traditional Arabic"/>
          <w:b/>
          <w:bCs/>
          <w:sz w:val="28"/>
          <w:szCs w:val="28"/>
          <w:rtl/>
        </w:rPr>
        <w:t>‌ وجه‌ نشاط‌ هؤلاء الأفراد الخيّرين‌ الذين‌ يرتكبون‌ خطأً فاحشاً ويَتخيّلون‌ أنهم‌ يقدّمون‌ خدمة‌ إلی البشريّة‌ بإيجاد خطط‌ لاستئصال‌ بعض‌ الأمراض‌</w:t>
      </w:r>
      <w:r w:rsidRPr="00B36DC3">
        <w:rPr>
          <w:rFonts w:ascii="Simplified Arabic" w:hAnsi="Simplified Arabic" w:cs="Traditional Arabic" w:hint="cs"/>
          <w:b/>
          <w:bCs/>
          <w:sz w:val="28"/>
          <w:szCs w:val="28"/>
          <w:rtl/>
        </w:rPr>
        <w:t>"</w:t>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b/>
          <w:bCs/>
          <w:sz w:val="28"/>
          <w:szCs w:val="28"/>
          <w:vertAlign w:val="superscript"/>
          <w:rtl/>
        </w:rPr>
        <w:footnoteReference w:id="147"/>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hint="cs"/>
          <w:b/>
          <w:bCs/>
          <w:sz w:val="28"/>
          <w:szCs w:val="28"/>
          <w:rtl/>
        </w:rPr>
        <w:t>.</w:t>
      </w:r>
    </w:p>
    <w:p w:rsidR="00197D7A" w:rsidRPr="00E3538F" w:rsidRDefault="00197D7A" w:rsidP="00197D7A">
      <w:pPr>
        <w:spacing w:after="0" w:line="240" w:lineRule="auto"/>
        <w:jc w:val="both"/>
        <w:rPr>
          <w:rFonts w:ascii="Simplified Arabic" w:hAnsi="Simplified Arabic" w:cs="Traditional Arabic"/>
          <w:b/>
          <w:bCs/>
          <w:sz w:val="32"/>
          <w:szCs w:val="32"/>
          <w:rtl/>
          <w:lang w:bidi="ar-IQ"/>
        </w:rPr>
      </w:pPr>
      <w:r w:rsidRPr="00E3538F">
        <w:rPr>
          <w:rFonts w:ascii="Simplified Arabic" w:hAnsi="Simplified Arabic" w:cs="Traditional Arabic"/>
          <w:b/>
          <w:bCs/>
          <w:sz w:val="32"/>
          <w:szCs w:val="32"/>
          <w:lang w:bidi="ar-IQ"/>
        </w:rPr>
        <w:t>2-1</w:t>
      </w:r>
      <w:r w:rsidRPr="00E3538F">
        <w:rPr>
          <w:rFonts w:ascii="Simplified Arabic" w:hAnsi="Simplified Arabic" w:cs="Traditional Arabic"/>
          <w:b/>
          <w:bCs/>
          <w:sz w:val="32"/>
          <w:szCs w:val="32"/>
          <w:rtl/>
          <w:lang w:bidi="ar-IQ"/>
        </w:rPr>
        <w:t xml:space="preserve">: المالثوسية الجديدة </w:t>
      </w:r>
    </w:p>
    <w:p w:rsidR="00197D7A" w:rsidRDefault="00197D7A" w:rsidP="00197D7A">
      <w:pPr>
        <w:spacing w:after="0" w:line="240" w:lineRule="auto"/>
        <w:ind w:left="-58" w:firstLine="673"/>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lang w:bidi="ar-IQ"/>
        </w:rPr>
        <w:t xml:space="preserve">       لقد تم تفنيد نظرية مالثوس من قبل النظريات الاقتصادية، وبعض علماء الاجتماع أمثال </w:t>
      </w:r>
      <w:r w:rsidRPr="00B36DC3">
        <w:rPr>
          <w:rFonts w:ascii="Simplified Arabic" w:hAnsi="Simplified Arabic" w:cs="Traditional Arabic"/>
          <w:b/>
          <w:bCs/>
          <w:sz w:val="28"/>
          <w:szCs w:val="28"/>
          <w:rtl/>
        </w:rPr>
        <w:t>دينيسهرونج الذي يقول في كتابه علم السكان</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xml:space="preserve"> ولا يتقبل اليوم نظرية مالثوس عن السكان بالشكل الذي </w:t>
      </w:r>
      <w:r w:rsidRPr="00B36DC3">
        <w:rPr>
          <w:rFonts w:ascii="Simplified Arabic" w:hAnsi="Simplified Arabic" w:cs="Traditional Arabic"/>
          <w:b/>
          <w:bCs/>
          <w:sz w:val="28"/>
          <w:szCs w:val="28"/>
          <w:rtl/>
        </w:rPr>
        <w:lastRenderedPageBreak/>
        <w:t>صدرت به أصلاً سوى قلة منالديمغرافيين – يعني علماءَالسكان</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48"/>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lang w:bidi="ar-IQ"/>
        </w:rPr>
        <w:t>،</w:t>
      </w:r>
      <w:r w:rsidRPr="00B36DC3">
        <w:rPr>
          <w:rFonts w:ascii="Simplified Arabic" w:hAnsi="Simplified Arabic" w:cs="Traditional Arabic"/>
          <w:b/>
          <w:bCs/>
          <w:sz w:val="28"/>
          <w:szCs w:val="28"/>
          <w:rtl/>
        </w:rPr>
        <w:t xml:space="preserve"> وعلى الرغم من ذلك فإن الأفكار المالثوسية لم تَمُتْ فقد تم إعادة صياغتها بشكل جديد يتلاءم مع معطيات القرنالعشرين، وأصبح الحديث يدور حول الحجم الأمثل للسكان لأن الموارد لا تكف</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لتزايدالسكان إلى ما لا نهاية، وكان من بينمَنْ تبنى الأفكار المالثوسية مارك فينكل يلش وسيد جويك  في كتابه</w:t>
      </w:r>
      <w:r w:rsidRPr="00B36DC3">
        <w:rPr>
          <w:rFonts w:ascii="Simplified Arabic" w:hAnsi="Simplified Arabic" w:cs="Traditional Arabic" w:hint="cs"/>
          <w:b/>
          <w:bCs/>
          <w:sz w:val="28"/>
          <w:szCs w:val="28"/>
          <w:rtl/>
        </w:rPr>
        <w:t>ما</w:t>
      </w:r>
      <w:r w:rsidRPr="00B36DC3">
        <w:rPr>
          <w:rFonts w:ascii="Simplified Arabic" w:hAnsi="Simplified Arabic" w:cs="Traditional Arabic"/>
          <w:b/>
          <w:bCs/>
          <w:sz w:val="28"/>
          <w:szCs w:val="28"/>
          <w:rtl/>
        </w:rPr>
        <w:t xml:space="preserve"> مبادئ الاقتصاد السياسي، وإدوين كانان وغيرهم، وسمِّي هذا الاتجاه بـ"المالثوسية الجديدة"، التي ترى نفس ما يراه مالثوس، من أن الانفجار السكاني سيؤدي إلى تناقص الغذاء العالمي والجوع والتخلف، </w:t>
      </w:r>
      <w:r w:rsidRPr="00B36DC3">
        <w:rPr>
          <w:rFonts w:ascii="Simplified Arabic" w:hAnsi="Simplified Arabic" w:cs="Traditional Arabic" w:hint="cs"/>
          <w:b/>
          <w:bCs/>
          <w:sz w:val="28"/>
          <w:szCs w:val="28"/>
          <w:rtl/>
        </w:rPr>
        <w:t xml:space="preserve">ثم ليضيفوا الى ذلك تداعيات اخرى جديدة هي نضوب مصادر الطاقة والتأثيرات على البيئة كالتلوث والاحتباس الحراري. </w:t>
      </w:r>
      <w:r w:rsidRPr="00B36DC3">
        <w:rPr>
          <w:rFonts w:ascii="Simplified Arabic" w:hAnsi="Simplified Arabic" w:cs="Traditional Arabic"/>
          <w:b/>
          <w:bCs/>
          <w:sz w:val="28"/>
          <w:szCs w:val="28"/>
          <w:rtl/>
        </w:rPr>
        <w:t>نشط هذا الفكر بعد الحرب العالمية الثانية، ونجح هؤلاء في الترويج لأفكارهم لدى عدد كبير من الاجتماعيين والأطباءوالاقتصاديين الغربيين، وكذلك في دول أسيا وأفريقيا وأمريكا اللاتينية،</w:t>
      </w:r>
      <w:r w:rsidRPr="00B36DC3">
        <w:rPr>
          <w:rFonts w:ascii="Simplified Arabic" w:hAnsi="Simplified Arabic" w:cs="Traditional Arabic" w:hint="cs"/>
          <w:b/>
          <w:bCs/>
          <w:sz w:val="28"/>
          <w:szCs w:val="28"/>
          <w:rtl/>
        </w:rPr>
        <w:t xml:space="preserve">. </w:t>
      </w:r>
      <w:r w:rsidRPr="00B36DC3">
        <w:rPr>
          <w:rFonts w:ascii="Simplified Arabic" w:hAnsi="Simplified Arabic" w:cs="Traditional Arabic"/>
          <w:b/>
          <w:bCs/>
          <w:sz w:val="28"/>
          <w:szCs w:val="28"/>
          <w:rtl/>
        </w:rPr>
        <w:t>فهم بالإضافة إلى تأييدهم للحروب، والأوبئة، كطريقة للحد من الزيادات السكانية، فإنهم يطرحون أفكار جديدة تؤدي إلى ذات النتيجة، كضرورة التعقيم الجماعي(من العقم) للنساء والرجال لإفساد قدراتهم الجنسية على الإنجاب حتى وان كان بدون علم الناس، وإباحة الإجهاض، وإلغاء قوانين إغاثة الفقراء لمنع تكاثرهم</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49"/>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w:t>
      </w:r>
    </w:p>
    <w:p w:rsidR="00197D7A" w:rsidRPr="00B36DC3" w:rsidRDefault="00197D7A" w:rsidP="00197D7A">
      <w:pPr>
        <w:spacing w:after="0" w:line="240" w:lineRule="auto"/>
        <w:ind w:left="-58" w:firstLine="673"/>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لقد بعثت المالثوسية الجديدة تلك الرؤيا المتشائمة مؤكدة على نمو الاحتياجات البشرية مع نضوب الكثير من الموارد من جهة، وتلوث البيئة من جهة أخرى، وشخصت حدوداً وكوابح قسرية إزاء النمو السكاني، وعملت على أن تتبنى المؤسسات الدولية وجوب الحد من الزيادة السكانية</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50"/>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وكان نادي روما الذي عُقد العام 1972</w:t>
      </w:r>
      <w:r w:rsidRPr="00B36DC3">
        <w:rPr>
          <w:rFonts w:ascii="Simplified Arabic" w:hAnsi="Simplified Arabic" w:cs="Traditional Arabic"/>
          <w:b/>
          <w:bCs/>
          <w:sz w:val="28"/>
          <w:szCs w:val="28"/>
          <w:rtl/>
          <w:lang w:bidi="ar-IQ"/>
        </w:rPr>
        <w:t xml:space="preserve">في جوهره دعوة لإعادة طرح النظرية المالثوسية، إذ جاء في </w:t>
      </w:r>
      <w:r w:rsidRPr="00B36DC3">
        <w:rPr>
          <w:rFonts w:ascii="Simplified Arabic" w:hAnsi="Simplified Arabic" w:cs="Traditional Arabic"/>
          <w:b/>
          <w:bCs/>
          <w:sz w:val="28"/>
          <w:szCs w:val="28"/>
          <w:rtl/>
        </w:rPr>
        <w:t xml:space="preserve">تقريره الذي أُطلق عليه "حدود النمو"، تبشيراً بوقوع كارثة عالمية </w:t>
      </w:r>
      <w:r w:rsidRPr="00B36DC3">
        <w:rPr>
          <w:rFonts w:ascii="Simplified Arabic" w:hAnsi="Simplified Arabic" w:cs="Traditional Arabic"/>
          <w:b/>
          <w:bCs/>
          <w:sz w:val="28"/>
          <w:szCs w:val="28"/>
          <w:rtl/>
          <w:lang w:bidi="ar-IQ"/>
        </w:rPr>
        <w:t>متمثلة بانهيار النظام العالمي في حال استمرار كل من نمو السكان وتوسع الإنتاج، وازدياد التلوث وارتفاع وتيرة استنزاف الموارد الطبيعية،</w:t>
      </w:r>
      <w:r w:rsidRPr="00B36DC3">
        <w:rPr>
          <w:rFonts w:ascii="Simplified Arabic" w:hAnsi="Simplified Arabic" w:cs="Traditional Arabic"/>
          <w:b/>
          <w:bCs/>
          <w:sz w:val="28"/>
          <w:szCs w:val="28"/>
          <w:rtl/>
        </w:rPr>
        <w:t xml:space="preserve"> وتلوث البيئة</w:t>
      </w:r>
      <w:r w:rsidRPr="00B36DC3">
        <w:rPr>
          <w:rFonts w:ascii="Simplified Arabic" w:hAnsi="Simplified Arabic" w:cs="Traditional Arabic"/>
          <w:b/>
          <w:bCs/>
          <w:sz w:val="28"/>
          <w:szCs w:val="28"/>
          <w:rtl/>
          <w:lang w:bidi="ar-IQ"/>
        </w:rPr>
        <w:t xml:space="preserve"> بنفس النسب الحاصلة في وقت إعداد التقرير،</w:t>
      </w:r>
      <w:r w:rsidRPr="00B36DC3">
        <w:rPr>
          <w:rFonts w:ascii="Simplified Arabic" w:hAnsi="Simplified Arabic" w:cs="Traditional Arabic"/>
          <w:b/>
          <w:bCs/>
          <w:sz w:val="28"/>
          <w:szCs w:val="28"/>
          <w:rtl/>
        </w:rPr>
        <w:t xml:space="preserve"> وطالب التقرير بضرورة إيقاف مستويات النمو السكاني العالية لتلافي الكارثة</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51"/>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xml:space="preserve">. </w:t>
      </w:r>
    </w:p>
    <w:p w:rsidR="00197D7A" w:rsidRPr="00E3538F" w:rsidRDefault="00197D7A" w:rsidP="00197D7A">
      <w:pPr>
        <w:spacing w:after="0" w:line="240" w:lineRule="auto"/>
        <w:ind w:left="615" w:hanging="673"/>
        <w:jc w:val="both"/>
        <w:rPr>
          <w:rFonts w:ascii="Simplified Arabic" w:hAnsi="Simplified Arabic" w:cs="Traditional Arabic"/>
          <w:b/>
          <w:bCs/>
          <w:sz w:val="32"/>
          <w:szCs w:val="32"/>
          <w:rtl/>
          <w:lang w:bidi="ar-IQ"/>
        </w:rPr>
      </w:pPr>
      <w:r w:rsidRPr="00E3538F">
        <w:rPr>
          <w:rFonts w:ascii="Simplified Arabic" w:hAnsi="Simplified Arabic" w:cs="Traditional Arabic"/>
          <w:b/>
          <w:bCs/>
          <w:sz w:val="32"/>
          <w:szCs w:val="32"/>
        </w:rPr>
        <w:t>2</w:t>
      </w:r>
      <w:r w:rsidRPr="00E3538F">
        <w:rPr>
          <w:rFonts w:ascii="Simplified Arabic" w:hAnsi="Simplified Arabic" w:cs="Traditional Arabic"/>
          <w:b/>
          <w:bCs/>
          <w:sz w:val="32"/>
          <w:szCs w:val="32"/>
          <w:rtl/>
        </w:rPr>
        <w:t>: ا</w:t>
      </w:r>
      <w:r w:rsidRPr="00E3538F">
        <w:rPr>
          <w:rFonts w:ascii="Simplified Arabic" w:hAnsi="Simplified Arabic" w:cs="Traditional Arabic" w:hint="cs"/>
          <w:b/>
          <w:bCs/>
          <w:sz w:val="32"/>
          <w:szCs w:val="32"/>
          <w:rtl/>
        </w:rPr>
        <w:t>لزياد</w:t>
      </w:r>
      <w:r w:rsidRPr="00E3538F">
        <w:rPr>
          <w:rFonts w:ascii="Simplified Arabic" w:hAnsi="Simplified Arabic" w:cs="Traditional Arabic"/>
          <w:b/>
          <w:bCs/>
          <w:sz w:val="32"/>
          <w:szCs w:val="32"/>
          <w:rtl/>
        </w:rPr>
        <w:t>ة السكانية</w:t>
      </w:r>
      <w:r w:rsidRPr="00E3538F">
        <w:rPr>
          <w:rFonts w:ascii="Simplified Arabic" w:hAnsi="Simplified Arabic" w:cs="Traditional Arabic" w:hint="cs"/>
          <w:b/>
          <w:bCs/>
          <w:sz w:val="32"/>
          <w:szCs w:val="32"/>
          <w:rtl/>
          <w:lang w:bidi="ar-IQ"/>
        </w:rPr>
        <w:t>والمالثوسية الجديدة</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 xml:space="preserve">لاشك بأن هناك زيادات سكانية مستمرة، </w:t>
      </w:r>
      <w:r w:rsidRPr="00B36DC3">
        <w:rPr>
          <w:rFonts w:ascii="Simplified Arabic" w:hAnsi="Simplified Arabic" w:cs="Traditional Arabic" w:hint="cs"/>
          <w:b/>
          <w:bCs/>
          <w:sz w:val="28"/>
          <w:szCs w:val="28"/>
          <w:rtl/>
        </w:rPr>
        <w:t xml:space="preserve">ينظر الجدول ( رقم 1) حجم الزيادات السكانية </w:t>
      </w:r>
      <w:r w:rsidRPr="00B36DC3">
        <w:rPr>
          <w:rFonts w:ascii="Simplified Arabic" w:hAnsi="Simplified Arabic" w:cs="Traditional Arabic"/>
          <w:b/>
          <w:bCs/>
          <w:sz w:val="28"/>
          <w:szCs w:val="28"/>
          <w:rtl/>
        </w:rPr>
        <w:t>وهي بتقديرنا حالة أزلية حيثما وجد الإنسان، وبالمقابل هناك أيضا حالات وفاة، الاّ أن الخلاف والجدل القائم هو</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 xml:space="preserve"> هل أن الزيادة </w:t>
      </w:r>
      <w:r w:rsidRPr="00B36DC3">
        <w:rPr>
          <w:rFonts w:ascii="Simplified Arabic" w:hAnsi="Simplified Arabic" w:cs="Traditional Arabic" w:hint="cs"/>
          <w:b/>
          <w:bCs/>
          <w:sz w:val="28"/>
          <w:szCs w:val="28"/>
          <w:rtl/>
        </w:rPr>
        <w:t>السكانية هي السبب الرئيس ل</w:t>
      </w:r>
      <w:r w:rsidRPr="00B36DC3">
        <w:rPr>
          <w:rFonts w:ascii="Simplified Arabic" w:hAnsi="Simplified Arabic" w:cs="Traditional Arabic"/>
          <w:b/>
          <w:bCs/>
          <w:sz w:val="28"/>
          <w:szCs w:val="28"/>
          <w:rtl/>
        </w:rPr>
        <w:t xml:space="preserve">مشاكل الجوع، والفقر، ومشاكل البيئة ، </w:t>
      </w:r>
      <w:r w:rsidRPr="00B36DC3">
        <w:rPr>
          <w:rFonts w:ascii="Simplified Arabic" w:hAnsi="Simplified Arabic" w:cs="Traditional Arabic" w:hint="cs"/>
          <w:b/>
          <w:bCs/>
          <w:sz w:val="28"/>
          <w:szCs w:val="28"/>
          <w:rtl/>
        </w:rPr>
        <w:t xml:space="preserve">وهي مشاكل رئيسية تشغل السياسة الدولية اليوم؟، </w:t>
      </w:r>
      <w:r w:rsidRPr="00B36DC3">
        <w:rPr>
          <w:rFonts w:ascii="Simplified Arabic" w:hAnsi="Simplified Arabic" w:cs="Traditional Arabic"/>
          <w:b/>
          <w:bCs/>
          <w:sz w:val="28"/>
          <w:szCs w:val="28"/>
          <w:rtl/>
        </w:rPr>
        <w:t>أم أن</w:t>
      </w:r>
      <w:r w:rsidRPr="00B36DC3">
        <w:rPr>
          <w:rFonts w:ascii="Simplified Arabic" w:hAnsi="Simplified Arabic" w:cs="Traditional Arabic" w:hint="cs"/>
          <w:b/>
          <w:bCs/>
          <w:sz w:val="28"/>
          <w:szCs w:val="28"/>
          <w:rtl/>
        </w:rPr>
        <w:t xml:space="preserve"> هذه الزيادة</w:t>
      </w:r>
      <w:r w:rsidRPr="00B36DC3">
        <w:rPr>
          <w:rFonts w:ascii="Simplified Arabic" w:hAnsi="Simplified Arabic" w:cs="Traditional Arabic"/>
          <w:b/>
          <w:bCs/>
          <w:sz w:val="28"/>
          <w:szCs w:val="28"/>
          <w:rtl/>
        </w:rPr>
        <w:t xml:space="preserve"> مسألة طبيعية مع وجود الحياة لأنها سمة ملازمة لها؟.</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 xml:space="preserve">يرى </w:t>
      </w:r>
      <w:r w:rsidRPr="00B36DC3">
        <w:rPr>
          <w:rFonts w:ascii="Simplified Arabic" w:hAnsi="Simplified Arabic" w:cs="Traditional Arabic" w:hint="cs"/>
          <w:b/>
          <w:bCs/>
          <w:sz w:val="28"/>
          <w:szCs w:val="28"/>
          <w:rtl/>
          <w:lang w:bidi="ar-IQ"/>
        </w:rPr>
        <w:t xml:space="preserve">المتشائمون </w:t>
      </w:r>
      <w:r w:rsidRPr="00B36DC3">
        <w:rPr>
          <w:rFonts w:ascii="Simplified Arabic" w:hAnsi="Simplified Arabic" w:cs="Traditional Arabic"/>
          <w:b/>
          <w:bCs/>
          <w:sz w:val="28"/>
          <w:szCs w:val="28"/>
          <w:rtl/>
        </w:rPr>
        <w:t>المالثوسيون</w:t>
      </w:r>
      <w:r w:rsidRPr="00B36DC3">
        <w:rPr>
          <w:rFonts w:ascii="Simplified Arabic" w:hAnsi="Simplified Arabic" w:cs="Traditional Arabic" w:hint="cs"/>
          <w:b/>
          <w:bCs/>
          <w:sz w:val="28"/>
          <w:szCs w:val="28"/>
          <w:rtl/>
        </w:rPr>
        <w:t>الجدد</w:t>
      </w:r>
      <w:r w:rsidRPr="00B36DC3">
        <w:rPr>
          <w:rFonts w:ascii="Simplified Arabic" w:hAnsi="Simplified Arabic" w:cs="Traditional Arabic"/>
          <w:b/>
          <w:bCs/>
          <w:sz w:val="28"/>
          <w:szCs w:val="28"/>
          <w:rtl/>
        </w:rPr>
        <w:t>في الزيادة السكانية</w:t>
      </w:r>
      <w:r w:rsidRPr="00B36DC3">
        <w:rPr>
          <w:rFonts w:ascii="Simplified Arabic" w:hAnsi="Simplified Arabic" w:cs="Traditional Arabic" w:hint="cs"/>
          <w:b/>
          <w:bCs/>
          <w:sz w:val="28"/>
          <w:szCs w:val="28"/>
          <w:rtl/>
        </w:rPr>
        <w:t xml:space="preserve"> التي تشهدها الدول الفقيرة</w:t>
      </w:r>
      <w:r w:rsidRPr="00B36DC3">
        <w:rPr>
          <w:rFonts w:ascii="Simplified Arabic" w:hAnsi="Simplified Arabic" w:cs="Traditional Arabic"/>
          <w:b/>
          <w:bCs/>
          <w:sz w:val="28"/>
          <w:szCs w:val="28"/>
          <w:rtl/>
        </w:rPr>
        <w:t xml:space="preserve"> مشكلة حقيقية آنية ومستقبلية لكثرة تداعياتها، وخاصة على إنتاج الغذاء، على قاعد</w:t>
      </w:r>
      <w:r w:rsidRPr="00B36DC3">
        <w:rPr>
          <w:rFonts w:ascii="Simplified Arabic" w:hAnsi="Simplified Arabic" w:cs="Traditional Arabic" w:hint="cs"/>
          <w:b/>
          <w:bCs/>
          <w:sz w:val="28"/>
          <w:szCs w:val="28"/>
          <w:rtl/>
        </w:rPr>
        <w:t>ة</w:t>
      </w:r>
      <w:r w:rsidRPr="00B36DC3">
        <w:rPr>
          <w:rFonts w:ascii="Simplified Arabic" w:hAnsi="Simplified Arabic" w:cs="Traditional Arabic"/>
          <w:b/>
          <w:bCs/>
          <w:sz w:val="28"/>
          <w:szCs w:val="28"/>
          <w:rtl/>
        </w:rPr>
        <w:t xml:space="preserve"> تقدير مالثوس</w:t>
      </w:r>
      <w:r w:rsidRPr="00B36DC3">
        <w:rPr>
          <w:rFonts w:ascii="Simplified Arabic" w:hAnsi="Simplified Arabic" w:cs="Traditional Arabic" w:hint="cs"/>
          <w:b/>
          <w:bCs/>
          <w:sz w:val="28"/>
          <w:szCs w:val="28"/>
          <w:rtl/>
        </w:rPr>
        <w:t>الذي رأى أن</w:t>
      </w:r>
      <w:r w:rsidRPr="00B36DC3">
        <w:rPr>
          <w:rFonts w:ascii="Simplified Arabic" w:hAnsi="Simplified Arabic" w:cs="Traditional Arabic"/>
          <w:b/>
          <w:bCs/>
          <w:sz w:val="28"/>
          <w:szCs w:val="28"/>
          <w:rtl/>
        </w:rPr>
        <w:t xml:space="preserve"> قدرة </w:t>
      </w:r>
      <w:r w:rsidRPr="00B36DC3">
        <w:rPr>
          <w:rFonts w:ascii="Simplified Arabic" w:hAnsi="Simplified Arabic" w:cs="Traditional Arabic" w:hint="cs"/>
          <w:b/>
          <w:bCs/>
          <w:sz w:val="28"/>
          <w:szCs w:val="28"/>
          <w:rtl/>
        </w:rPr>
        <w:t xml:space="preserve">تكاثر </w:t>
      </w:r>
      <w:r w:rsidRPr="00B36DC3">
        <w:rPr>
          <w:rFonts w:ascii="Simplified Arabic" w:hAnsi="Simplified Arabic" w:cs="Traditional Arabic"/>
          <w:b/>
          <w:bCs/>
          <w:sz w:val="28"/>
          <w:szCs w:val="28"/>
          <w:rtl/>
        </w:rPr>
        <w:lastRenderedPageBreak/>
        <w:t>الإنسان أعظم بكثير من قدرة الأرض على إنتاج محاصيل الغذاء، وسي</w:t>
      </w:r>
      <w:r w:rsidRPr="00B36DC3">
        <w:rPr>
          <w:rFonts w:ascii="Simplified Arabic" w:hAnsi="Simplified Arabic" w:cs="Traditional Arabic" w:hint="cs"/>
          <w:b/>
          <w:bCs/>
          <w:sz w:val="28"/>
          <w:szCs w:val="28"/>
          <w:rtl/>
        </w:rPr>
        <w:t xml:space="preserve">أتي </w:t>
      </w:r>
      <w:r w:rsidRPr="00B36DC3">
        <w:rPr>
          <w:rFonts w:ascii="Simplified Arabic" w:hAnsi="Simplified Arabic" w:cs="Traditional Arabic"/>
          <w:b/>
          <w:bCs/>
          <w:sz w:val="28"/>
          <w:szCs w:val="28"/>
          <w:rtl/>
        </w:rPr>
        <w:t xml:space="preserve">اليوم الذي تصل فيه الزيادة السكانية حدا لا تستطيع الأرض بعده إطعام الإنسان..... </w:t>
      </w:r>
    </w:p>
    <w:p w:rsidR="00197D7A" w:rsidRDefault="00197D7A" w:rsidP="00197D7A">
      <w:pPr>
        <w:spacing w:after="0" w:line="240" w:lineRule="auto"/>
        <w:jc w:val="center"/>
        <w:rPr>
          <w:rFonts w:ascii="Simplified Arabic" w:hAnsi="Simplified Arabic" w:cs="Traditional Arabic"/>
          <w:b/>
          <w:bCs/>
          <w:sz w:val="28"/>
          <w:szCs w:val="28"/>
          <w:rtl/>
          <w:lang w:bidi="ar-IQ"/>
        </w:rPr>
      </w:pPr>
    </w:p>
    <w:p w:rsidR="00197D7A" w:rsidRPr="00B36DC3" w:rsidRDefault="00197D7A" w:rsidP="00197D7A">
      <w:pPr>
        <w:spacing w:after="0" w:line="240" w:lineRule="auto"/>
        <w:jc w:val="center"/>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جدول- 1 -تطور سكان العالم منذ القرن السابع عشر</w:t>
      </w: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
        <w:gridCol w:w="2586"/>
        <w:gridCol w:w="2552"/>
      </w:tblGrid>
      <w:tr w:rsidR="00197D7A" w:rsidRPr="00B36DC3" w:rsidTr="006C41A3">
        <w:trPr>
          <w:trHeight w:val="132"/>
        </w:trPr>
        <w:tc>
          <w:tcPr>
            <w:tcW w:w="1467" w:type="dxa"/>
            <w:tcBorders>
              <w:bottom w:val="single" w:sz="4" w:space="0" w:color="auto"/>
            </w:tcBorders>
            <w:shd w:val="clear" w:color="auto" w:fill="FFFFFF" w:themeFill="background1"/>
          </w:tcPr>
          <w:p w:rsidR="00197D7A" w:rsidRPr="00B36DC3" w:rsidRDefault="00197D7A" w:rsidP="006C41A3">
            <w:pPr>
              <w:spacing w:after="0" w:line="240" w:lineRule="auto"/>
              <w:jc w:val="center"/>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السنة</w:t>
            </w:r>
          </w:p>
        </w:tc>
        <w:tc>
          <w:tcPr>
            <w:tcW w:w="2586" w:type="dxa"/>
            <w:tcBorders>
              <w:bottom w:val="single" w:sz="4" w:space="0" w:color="auto"/>
            </w:tcBorders>
            <w:shd w:val="clear" w:color="auto" w:fill="FFFFFF" w:themeFill="background1"/>
          </w:tcPr>
          <w:p w:rsidR="00197D7A" w:rsidRPr="00B36DC3" w:rsidRDefault="00197D7A" w:rsidP="006C41A3">
            <w:pPr>
              <w:spacing w:after="0" w:line="240" w:lineRule="auto"/>
              <w:jc w:val="center"/>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التعداد العالمي للسكان بالمليون</w:t>
            </w:r>
          </w:p>
        </w:tc>
        <w:tc>
          <w:tcPr>
            <w:tcW w:w="2552" w:type="dxa"/>
            <w:tcBorders>
              <w:bottom w:val="single" w:sz="4" w:space="0" w:color="auto"/>
            </w:tcBorders>
            <w:shd w:val="clear" w:color="auto" w:fill="FFFFFF" w:themeFill="background1"/>
          </w:tcPr>
          <w:p w:rsidR="00197D7A" w:rsidRPr="00B36DC3" w:rsidRDefault="00197D7A" w:rsidP="006C41A3">
            <w:pPr>
              <w:spacing w:after="0" w:line="240" w:lineRule="auto"/>
              <w:jc w:val="center"/>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مقدار الزيادة السكانية السنوية</w:t>
            </w:r>
          </w:p>
        </w:tc>
      </w:tr>
      <w:tr w:rsidR="00197D7A" w:rsidRPr="00B36DC3" w:rsidTr="006C41A3">
        <w:trPr>
          <w:trHeight w:val="132"/>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1650</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500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1850</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1000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2,500,000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1950</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2000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10,000,000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b/>
                <w:bCs/>
                <w:sz w:val="26"/>
                <w:szCs w:val="26"/>
                <w:rtl/>
              </w:rPr>
              <w:t>1960</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b/>
                <w:bCs/>
                <w:sz w:val="26"/>
                <w:szCs w:val="26"/>
                <w:rtl/>
              </w:rPr>
              <w:t>3000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100,000,000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1976</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4000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62,500,000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1990</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5300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92,857,000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2000</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6140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84,000,000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b/>
                <w:bCs/>
                <w:sz w:val="26"/>
                <w:szCs w:val="26"/>
                <w:rtl/>
              </w:rPr>
              <w:t>2013</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b/>
                <w:bCs/>
                <w:sz w:val="26"/>
                <w:szCs w:val="26"/>
                <w:rtl/>
              </w:rPr>
              <w:t>7162</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78,500,000</w:t>
            </w:r>
          </w:p>
        </w:tc>
      </w:tr>
      <w:tr w:rsidR="00197D7A" w:rsidRPr="00B36DC3" w:rsidTr="006C41A3">
        <w:trPr>
          <w:trHeight w:val="56"/>
        </w:trPr>
        <w:tc>
          <w:tcPr>
            <w:tcW w:w="1467"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2025- متوقع</w:t>
            </w:r>
          </w:p>
        </w:tc>
        <w:tc>
          <w:tcPr>
            <w:tcW w:w="2586"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vertAlign w:val="superscript"/>
                <w:rtl/>
                <w:lang w:bidi="ar-IQ"/>
              </w:rPr>
            </w:pPr>
            <w:r w:rsidRPr="00B36DC3">
              <w:rPr>
                <w:rFonts w:ascii="Simplified Arabic" w:hAnsi="Simplified Arabic" w:cs="Traditional Arabic"/>
                <w:b/>
                <w:bCs/>
                <w:sz w:val="26"/>
                <w:szCs w:val="26"/>
                <w:rtl/>
              </w:rPr>
              <w:t>8000-10000</w:t>
            </w:r>
          </w:p>
        </w:tc>
        <w:tc>
          <w:tcPr>
            <w:tcW w:w="2552" w:type="dxa"/>
            <w:shd w:val="clear" w:color="auto" w:fill="FFFFFF" w:themeFill="background1"/>
          </w:tcPr>
          <w:p w:rsidR="00197D7A" w:rsidRPr="00B36DC3" w:rsidRDefault="00197D7A" w:rsidP="006C41A3">
            <w:pPr>
              <w:spacing w:after="0" w:line="240" w:lineRule="auto"/>
              <w:jc w:val="both"/>
              <w:rPr>
                <w:rFonts w:ascii="Simplified Arabic" w:hAnsi="Simplified Arabic" w:cs="Traditional Arabic"/>
                <w:b/>
                <w:bCs/>
                <w:sz w:val="26"/>
                <w:szCs w:val="26"/>
                <w:rtl/>
              </w:rPr>
            </w:pPr>
            <w:r w:rsidRPr="00B36DC3">
              <w:rPr>
                <w:rFonts w:ascii="Simplified Arabic" w:hAnsi="Simplified Arabic" w:cs="Traditional Arabic" w:hint="cs"/>
                <w:b/>
                <w:bCs/>
                <w:sz w:val="26"/>
                <w:szCs w:val="26"/>
                <w:rtl/>
              </w:rPr>
              <w:t>------</w:t>
            </w:r>
          </w:p>
        </w:tc>
      </w:tr>
    </w:tbl>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rPr>
        <w:t xml:space="preserve">الجدول من إعداد الباحث، استنادا للمصادر التي ذكرت سابقا. </w:t>
      </w:r>
      <w:r w:rsidRPr="00B36DC3">
        <w:rPr>
          <w:rFonts w:ascii="Simplified Arabic" w:hAnsi="Simplified Arabic" w:cs="Traditional Arabic" w:hint="cs"/>
          <w:b/>
          <w:bCs/>
          <w:sz w:val="28"/>
          <w:szCs w:val="28"/>
          <w:rtl/>
          <w:lang w:bidi="ar-IQ"/>
        </w:rPr>
        <w:t>. جاك أتالي، أفاق المستقبل، ترجمة د. محمد زكريا إسماعيل،( بيروت: دار العلم للملايين، 1992)، ص 166، بول كنيدي، مصدر سبق ذكره، ص38.</w:t>
      </w:r>
      <w:r w:rsidRPr="00B36DC3">
        <w:rPr>
          <w:rFonts w:ascii="Simplified Arabic" w:hAnsi="Simplified Arabic" w:cs="Traditional Arabic"/>
          <w:b/>
          <w:bCs/>
          <w:sz w:val="28"/>
          <w:szCs w:val="28"/>
          <w:rtl/>
          <w:lang w:bidi="ar-IQ"/>
        </w:rPr>
        <w:t xml:space="preserve">عبدالمنعم مصطفى القمر، الانفجار السكاني والاحتباس الحراري، ( الكويت:المجلس الوطني للثقافة والفنون، سلسلة عالم المعرفة، 391، 2012)، ص 11. و </w:t>
      </w:r>
      <w:r w:rsidRPr="00B36DC3">
        <w:rPr>
          <w:rFonts w:ascii="Simplified Arabic" w:hAnsi="Simplified Arabic" w:cs="Traditional Arabic"/>
          <w:b/>
          <w:bCs/>
          <w:sz w:val="28"/>
          <w:szCs w:val="28"/>
        </w:rPr>
        <w:t xml:space="preserve"> UN Population Division 2014</w:t>
      </w:r>
    </w:p>
    <w:p w:rsidR="00197D7A" w:rsidRPr="00B36DC3" w:rsidRDefault="00197D7A" w:rsidP="00197D7A">
      <w:pPr>
        <w:spacing w:after="0" w:line="240" w:lineRule="auto"/>
        <w:jc w:val="center"/>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t>جدول رقم (2)</w:t>
      </w:r>
      <w:r w:rsidRPr="00B36DC3">
        <w:rPr>
          <w:rFonts w:ascii="Simplified Arabic" w:hAnsi="Simplified Arabic" w:cs="Traditional Arabic"/>
          <w:b/>
          <w:bCs/>
          <w:sz w:val="28"/>
          <w:szCs w:val="28"/>
          <w:rtl/>
          <w:lang w:bidi="ar-IQ"/>
        </w:rPr>
        <w:t>معدل النمو السنوي في السكان</w:t>
      </w:r>
    </w:p>
    <w:tbl>
      <w:tblPr>
        <w:bidiVisual/>
        <w:tblW w:w="7480" w:type="dxa"/>
        <w:tblInd w:w="-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18"/>
        <w:gridCol w:w="850"/>
        <w:gridCol w:w="851"/>
        <w:gridCol w:w="1655"/>
        <w:gridCol w:w="756"/>
        <w:gridCol w:w="850"/>
      </w:tblGrid>
      <w:tr w:rsidR="00197D7A" w:rsidRPr="00B36DC3" w:rsidTr="006C41A3">
        <w:trPr>
          <w:trHeight w:val="415"/>
        </w:trPr>
        <w:tc>
          <w:tcPr>
            <w:tcW w:w="2518" w:type="dxa"/>
            <w:vMerge w:val="restart"/>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 xml:space="preserve">         الدولة</w:t>
            </w:r>
          </w:p>
        </w:tc>
        <w:tc>
          <w:tcPr>
            <w:tcW w:w="1701" w:type="dxa"/>
            <w:gridSpan w:val="2"/>
            <w:tcBorders>
              <w:bottom w:val="single" w:sz="4" w:space="0" w:color="auto"/>
            </w:tcBorders>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معدل النمو السنوي</w:t>
            </w:r>
          </w:p>
        </w:tc>
        <w:tc>
          <w:tcPr>
            <w:tcW w:w="1655" w:type="dxa"/>
            <w:vMerge w:val="restart"/>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vertAlign w:val="superscript"/>
                <w:rtl/>
                <w:lang w:bidi="ar-IQ"/>
              </w:rPr>
            </w:pPr>
            <w:r w:rsidRPr="00524099">
              <w:rPr>
                <w:rFonts w:ascii="Simplified Arabic" w:hAnsi="Simplified Arabic" w:cs="Traditional Arabic"/>
                <w:b/>
                <w:bCs/>
                <w:rtl/>
                <w:lang w:bidi="ar-IQ"/>
              </w:rPr>
              <w:t>معدل الخصوبةولادات المرأةالواحدة</w:t>
            </w:r>
            <w:r w:rsidRPr="00524099">
              <w:rPr>
                <w:rFonts w:ascii="Simplified Arabic" w:hAnsi="Simplified Arabic" w:cs="Traditional Arabic"/>
                <w:b/>
                <w:bCs/>
                <w:vertAlign w:val="superscript"/>
                <w:rtl/>
                <w:lang w:bidi="ar-IQ"/>
              </w:rPr>
              <w:t>(2)</w:t>
            </w:r>
          </w:p>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2000-2005</w:t>
            </w:r>
          </w:p>
        </w:tc>
        <w:tc>
          <w:tcPr>
            <w:tcW w:w="1606" w:type="dxa"/>
            <w:gridSpan w:val="2"/>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نسبة السكان في عمر 65سن</w:t>
            </w:r>
          </w:p>
        </w:tc>
      </w:tr>
      <w:tr w:rsidR="00197D7A" w:rsidRPr="00B36DC3" w:rsidTr="006C41A3">
        <w:trPr>
          <w:trHeight w:val="215"/>
        </w:trPr>
        <w:tc>
          <w:tcPr>
            <w:tcW w:w="2518" w:type="dxa"/>
            <w:vMerge/>
            <w:tcBorders>
              <w:bottom w:val="single" w:sz="4" w:space="0" w:color="auto"/>
            </w:tcBorders>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p>
        </w:tc>
        <w:tc>
          <w:tcPr>
            <w:tcW w:w="850"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2005</w:t>
            </w:r>
          </w:p>
        </w:tc>
        <w:tc>
          <w:tcPr>
            <w:tcW w:w="851"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2010</w:t>
            </w:r>
          </w:p>
        </w:tc>
        <w:tc>
          <w:tcPr>
            <w:tcW w:w="1655" w:type="dxa"/>
            <w:vMerge/>
            <w:tcBorders>
              <w:bottom w:val="single" w:sz="4" w:space="0" w:color="auto"/>
            </w:tcBorders>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p>
        </w:tc>
        <w:tc>
          <w:tcPr>
            <w:tcW w:w="756" w:type="dxa"/>
            <w:tcBorders>
              <w:bottom w:val="single" w:sz="4" w:space="0" w:color="auto"/>
            </w:tcBorders>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2005</w:t>
            </w:r>
          </w:p>
        </w:tc>
        <w:tc>
          <w:tcPr>
            <w:tcW w:w="850" w:type="dxa"/>
            <w:tcBorders>
              <w:bottom w:val="single" w:sz="4" w:space="0" w:color="auto"/>
            </w:tcBorders>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 xml:space="preserve">2015   </w:t>
            </w:r>
          </w:p>
        </w:tc>
      </w:tr>
      <w:tr w:rsidR="00197D7A" w:rsidRPr="00B36DC3" w:rsidTr="006C41A3">
        <w:tc>
          <w:tcPr>
            <w:tcW w:w="2518" w:type="dxa"/>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الدول الأقل نمواالأكثر فقرا)</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2,9</w:t>
            </w:r>
          </w:p>
        </w:tc>
        <w:tc>
          <w:tcPr>
            <w:tcW w:w="851"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2,7</w:t>
            </w:r>
          </w:p>
        </w:tc>
        <w:tc>
          <w:tcPr>
            <w:tcW w:w="1655"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6</w:t>
            </w:r>
          </w:p>
        </w:tc>
        <w:tc>
          <w:tcPr>
            <w:tcW w:w="756"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9</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2</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3</w:t>
            </w:r>
          </w:p>
        </w:tc>
      </w:tr>
      <w:tr w:rsidR="00197D7A" w:rsidRPr="00B36DC3" w:rsidTr="006C41A3">
        <w:tc>
          <w:tcPr>
            <w:tcW w:w="2518" w:type="dxa"/>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الدول النامية متوسطةالنمو</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1,8</w:t>
            </w:r>
          </w:p>
        </w:tc>
        <w:tc>
          <w:tcPr>
            <w:tcW w:w="851"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1,3</w:t>
            </w:r>
          </w:p>
        </w:tc>
        <w:tc>
          <w:tcPr>
            <w:tcW w:w="1655"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6</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2</w:t>
            </w:r>
          </w:p>
        </w:tc>
        <w:tc>
          <w:tcPr>
            <w:tcW w:w="756"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8</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5</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8</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6</w:t>
            </w:r>
          </w:p>
        </w:tc>
      </w:tr>
      <w:tr w:rsidR="00197D7A" w:rsidRPr="00B36DC3" w:rsidTr="006C41A3">
        <w:tc>
          <w:tcPr>
            <w:tcW w:w="2518" w:type="dxa"/>
            <w:shd w:val="clear" w:color="auto" w:fill="FFFFFF" w:themeFill="background1"/>
          </w:tcPr>
          <w:p w:rsidR="00197D7A" w:rsidRPr="00524099" w:rsidRDefault="00197D7A" w:rsidP="006C41A3">
            <w:p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lang w:bidi="ar-IQ"/>
              </w:rPr>
              <w:t>الدول الأكثر نموامنظمة التعاون والإنماء الاقتصادي</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1,2</w:t>
            </w:r>
          </w:p>
        </w:tc>
        <w:tc>
          <w:tcPr>
            <w:tcW w:w="851"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8</w:t>
            </w:r>
            <w:r w:rsidRPr="00524099">
              <w:rPr>
                <w:rFonts w:ascii="Simplified Arabic" w:hAnsi="Simplified Arabic" w:cs="Traditional Arabic"/>
                <w:b/>
                <w:bCs/>
              </w:rPr>
              <w:t>,</w:t>
            </w:r>
            <w:r w:rsidRPr="00524099">
              <w:rPr>
                <w:rFonts w:ascii="Simplified Arabic" w:hAnsi="Simplified Arabic" w:cs="Traditional Arabic"/>
                <w:b/>
                <w:bCs/>
                <w:rtl/>
                <w:lang w:bidi="ar-IQ"/>
              </w:rPr>
              <w:t>0</w:t>
            </w:r>
          </w:p>
        </w:tc>
        <w:tc>
          <w:tcPr>
            <w:tcW w:w="1655"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8</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1</w:t>
            </w:r>
          </w:p>
        </w:tc>
        <w:tc>
          <w:tcPr>
            <w:tcW w:w="756"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7</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12</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rtl/>
                <w:lang w:bidi="ar-IQ"/>
              </w:rPr>
            </w:pPr>
            <w:r w:rsidRPr="00524099">
              <w:rPr>
                <w:rFonts w:ascii="Simplified Arabic" w:hAnsi="Simplified Arabic" w:cs="Traditional Arabic"/>
                <w:b/>
                <w:bCs/>
                <w:rtl/>
                <w:lang w:bidi="ar-IQ"/>
              </w:rPr>
              <w:t>5</w:t>
            </w:r>
            <w:r w:rsidRPr="00524099">
              <w:rPr>
                <w:rFonts w:ascii="Simplified Arabic" w:hAnsi="Simplified Arabic" w:cs="Traditional Arabic"/>
                <w:b/>
                <w:bCs/>
              </w:rPr>
              <w:t>,</w:t>
            </w:r>
            <w:r w:rsidRPr="00524099">
              <w:rPr>
                <w:rFonts w:ascii="Simplified Arabic" w:hAnsi="Simplified Arabic" w:cs="Traditional Arabic"/>
                <w:b/>
                <w:bCs/>
                <w:rtl/>
                <w:lang w:bidi="ar-IQ"/>
              </w:rPr>
              <w:t xml:space="preserve"> 14</w:t>
            </w:r>
          </w:p>
        </w:tc>
      </w:tr>
    </w:tbl>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الجدول من إعداد الباحث المصادر: تقرير التنمية البشرية للعام 2009، ص94.</w:t>
      </w:r>
      <w:r w:rsidRPr="00B36DC3">
        <w:rPr>
          <w:rFonts w:ascii="Simplified Arabic" w:hAnsi="Simplified Arabic" w:cs="Traditional Arabic" w:hint="cs"/>
          <w:b/>
          <w:bCs/>
          <w:sz w:val="28"/>
          <w:szCs w:val="28"/>
          <w:rtl/>
          <w:lang w:bidi="ar-IQ"/>
        </w:rPr>
        <w:t xml:space="preserve"> و</w:t>
      </w:r>
      <w:r w:rsidRPr="00B36DC3">
        <w:rPr>
          <w:rFonts w:ascii="Simplified Arabic" w:hAnsi="Simplified Arabic" w:cs="Traditional Arabic"/>
          <w:b/>
          <w:bCs/>
          <w:sz w:val="28"/>
          <w:szCs w:val="28"/>
          <w:rtl/>
          <w:lang w:bidi="ar-IQ"/>
        </w:rPr>
        <w:t>تقرير التنمية البشرية للعام 2007-2008، ص 234.</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فطابور الجياع يزداد يوما بعد يوم"</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52"/>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hint="cs"/>
          <w:b/>
          <w:bCs/>
          <w:sz w:val="28"/>
          <w:szCs w:val="28"/>
          <w:rtl/>
        </w:rPr>
        <w:t xml:space="preserve">. لذا يرى هذا الفريق أن ثمة تداعيات كبيرة للزيادة السكانية. </w:t>
      </w:r>
    </w:p>
    <w:p w:rsidR="00197D7A" w:rsidRPr="00B36DC3" w:rsidRDefault="00197D7A" w:rsidP="00197D7A">
      <w:pPr>
        <w:spacing w:after="0" w:line="240" w:lineRule="auto"/>
        <w:jc w:val="both"/>
        <w:rPr>
          <w:rFonts w:ascii="Simplified Arabic" w:hAnsi="Simplified Arabic" w:cs="Traditional Arabic"/>
          <w:b/>
          <w:bCs/>
          <w:sz w:val="32"/>
          <w:szCs w:val="32"/>
          <w:rtl/>
          <w:lang w:bidi="ar-IQ"/>
        </w:rPr>
      </w:pPr>
      <w:r w:rsidRPr="00B36DC3">
        <w:rPr>
          <w:rFonts w:ascii="Simplified Arabic" w:hAnsi="Simplified Arabic" w:cs="Traditional Arabic"/>
          <w:b/>
          <w:bCs/>
          <w:sz w:val="32"/>
          <w:szCs w:val="32"/>
        </w:rPr>
        <w:t>1-2</w:t>
      </w:r>
      <w:r w:rsidRPr="00B36DC3">
        <w:rPr>
          <w:rFonts w:ascii="Simplified Arabic" w:hAnsi="Simplified Arabic" w:cs="Traditional Arabic"/>
          <w:b/>
          <w:bCs/>
          <w:sz w:val="32"/>
          <w:szCs w:val="32"/>
          <w:rtl/>
          <w:lang w:bidi="ar-IQ"/>
        </w:rPr>
        <w:t xml:space="preserve">: زيادة الفقر </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lastRenderedPageBreak/>
        <w:t xml:space="preserve">يرى فريق المتشائمون بأن الزيادة السكانية التي تشهدها الدول الفقيرة كانت السبب الرئيس في زيادة الفقر في هذه الدول، ويستشهدوا بذلك بتقارير </w:t>
      </w:r>
      <w:r w:rsidRPr="00B36DC3">
        <w:rPr>
          <w:rFonts w:ascii="Simplified Arabic" w:hAnsi="Simplified Arabic" w:cs="Traditional Arabic"/>
          <w:b/>
          <w:bCs/>
          <w:sz w:val="28"/>
          <w:szCs w:val="28"/>
          <w:rtl/>
          <w:lang w:bidi="ar-IQ"/>
        </w:rPr>
        <w:t>التنمية البشرية</w:t>
      </w:r>
      <w:r w:rsidRPr="00B36DC3">
        <w:rPr>
          <w:rFonts w:ascii="Simplified Arabic" w:hAnsi="Simplified Arabic" w:cs="Traditional Arabic" w:hint="cs"/>
          <w:b/>
          <w:bCs/>
          <w:sz w:val="28"/>
          <w:szCs w:val="28"/>
          <w:rtl/>
          <w:lang w:bidi="ar-IQ"/>
        </w:rPr>
        <w:t>للامم المتحدة التي تشير</w:t>
      </w:r>
      <w:r w:rsidRPr="00B36DC3">
        <w:rPr>
          <w:rFonts w:ascii="Simplified Arabic" w:hAnsi="Simplified Arabic" w:cs="Traditional Arabic"/>
          <w:b/>
          <w:bCs/>
          <w:sz w:val="28"/>
          <w:szCs w:val="28"/>
          <w:rtl/>
          <w:lang w:bidi="ar-IQ"/>
        </w:rPr>
        <w:t xml:space="preserve"> أن نسبة الذين يحصلون على دولارين يوميا في الدول الأقل تنمية بين ( 8</w:t>
      </w:r>
      <w:r w:rsidRPr="00B36DC3">
        <w:rPr>
          <w:rFonts w:ascii="Simplified Arabic" w:hAnsi="Simplified Arabic" w:cs="Traditional Arabic"/>
          <w:b/>
          <w:bCs/>
          <w:sz w:val="28"/>
          <w:szCs w:val="28"/>
        </w:rPr>
        <w:t>,</w:t>
      </w:r>
      <w:r w:rsidRPr="00B36DC3">
        <w:rPr>
          <w:rFonts w:ascii="Simplified Arabic" w:hAnsi="Simplified Arabic" w:cs="Traditional Arabic"/>
          <w:b/>
          <w:bCs/>
          <w:sz w:val="28"/>
          <w:szCs w:val="28"/>
          <w:rtl/>
          <w:lang w:bidi="ar-IQ"/>
        </w:rPr>
        <w:t xml:space="preserve"> 46-  8</w:t>
      </w:r>
      <w:r w:rsidRPr="00B36DC3">
        <w:rPr>
          <w:rFonts w:ascii="Simplified Arabic" w:hAnsi="Simplified Arabic" w:cs="Traditional Arabic"/>
          <w:b/>
          <w:bCs/>
          <w:sz w:val="28"/>
          <w:szCs w:val="28"/>
        </w:rPr>
        <w:t>,</w:t>
      </w:r>
      <w:r w:rsidRPr="00B36DC3">
        <w:rPr>
          <w:rFonts w:ascii="Simplified Arabic" w:hAnsi="Simplified Arabic" w:cs="Traditional Arabic"/>
          <w:b/>
          <w:bCs/>
          <w:sz w:val="28"/>
          <w:szCs w:val="28"/>
          <w:rtl/>
          <w:lang w:bidi="ar-IQ"/>
        </w:rPr>
        <w:t xml:space="preserve">94% ) من مجموع السكان، في حين أن النسبة هي ( 2-27% ) في الدول </w:t>
      </w:r>
      <w:r w:rsidRPr="00B36DC3">
        <w:rPr>
          <w:rFonts w:ascii="Simplified Arabic" w:hAnsi="Simplified Arabic" w:cs="Traditional Arabic" w:hint="cs"/>
          <w:b/>
          <w:bCs/>
          <w:sz w:val="28"/>
          <w:szCs w:val="28"/>
          <w:rtl/>
          <w:lang w:bidi="ar-IQ"/>
        </w:rPr>
        <w:t>المتوسطة و</w:t>
      </w:r>
      <w:r w:rsidRPr="00B36DC3">
        <w:rPr>
          <w:rFonts w:ascii="Simplified Arabic" w:hAnsi="Simplified Arabic" w:cs="Traditional Arabic"/>
          <w:b/>
          <w:bCs/>
          <w:sz w:val="28"/>
          <w:szCs w:val="28"/>
          <w:rtl/>
          <w:lang w:bidi="ar-IQ"/>
        </w:rPr>
        <w:t>عالية التنمية</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53"/>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xml:space="preserve">، من غير دول منظمة الإنماء والتعاون الاقتصادي.  </w:t>
      </w:r>
      <w:r w:rsidRPr="00B36DC3">
        <w:rPr>
          <w:rFonts w:ascii="Simplified Arabic" w:hAnsi="Simplified Arabic" w:cs="Traditional Arabic" w:hint="cs"/>
          <w:b/>
          <w:bCs/>
          <w:sz w:val="28"/>
          <w:szCs w:val="28"/>
          <w:rtl/>
          <w:lang w:bidi="ar-IQ"/>
        </w:rPr>
        <w:t xml:space="preserve">ويرى هذا الفريق </w:t>
      </w:r>
      <w:r w:rsidRPr="00B36DC3">
        <w:rPr>
          <w:rFonts w:ascii="Simplified Arabic" w:hAnsi="Simplified Arabic" w:cs="Traditional Arabic"/>
          <w:b/>
          <w:bCs/>
          <w:sz w:val="28"/>
          <w:szCs w:val="28"/>
          <w:rtl/>
          <w:lang w:bidi="ar-IQ"/>
        </w:rPr>
        <w:t xml:space="preserve">إن </w:t>
      </w:r>
      <w:r w:rsidRPr="00B36DC3">
        <w:rPr>
          <w:rFonts w:ascii="Simplified Arabic" w:hAnsi="Simplified Arabic" w:cs="Traditional Arabic" w:hint="cs"/>
          <w:b/>
          <w:bCs/>
          <w:sz w:val="28"/>
          <w:szCs w:val="28"/>
          <w:rtl/>
          <w:lang w:bidi="ar-IQ"/>
        </w:rPr>
        <w:t xml:space="preserve">الفقر </w:t>
      </w:r>
      <w:r w:rsidRPr="00B36DC3">
        <w:rPr>
          <w:rFonts w:ascii="Simplified Arabic" w:hAnsi="Simplified Arabic" w:cs="Traditional Arabic"/>
          <w:b/>
          <w:bCs/>
          <w:sz w:val="28"/>
          <w:szCs w:val="28"/>
          <w:rtl/>
          <w:lang w:bidi="ar-IQ"/>
        </w:rPr>
        <w:t xml:space="preserve">سيزيد من الهوة بين عالم الشمال الصناعي المتحضر، وعالم الجنوب الفقير، هذا الفارق الكبير </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 xml:space="preserve">من وجهة نظر كثير من المحللين والمفكرين وحتى الساسة يُعد تهديدا </w:t>
      </w:r>
      <w:r w:rsidRPr="00B36DC3">
        <w:rPr>
          <w:rFonts w:ascii="Simplified Arabic" w:hAnsi="Simplified Arabic" w:cs="Traditional Arabic" w:hint="cs"/>
          <w:b/>
          <w:bCs/>
          <w:sz w:val="28"/>
          <w:szCs w:val="28"/>
          <w:rtl/>
          <w:lang w:bidi="ar-IQ"/>
        </w:rPr>
        <w:t>للسياسة الكونية وا</w:t>
      </w:r>
      <w:r w:rsidRPr="00B36DC3">
        <w:rPr>
          <w:rFonts w:ascii="Simplified Arabic" w:hAnsi="Simplified Arabic" w:cs="Traditional Arabic"/>
          <w:b/>
          <w:bCs/>
          <w:sz w:val="28"/>
          <w:szCs w:val="28"/>
          <w:rtl/>
          <w:lang w:bidi="ar-IQ"/>
        </w:rPr>
        <w:t>لاستقرار العالمي، فالدول الفقيرة لا أمل لها في تحقيق الاستقرار السياسي ما لم يكن لديها مصادر اقتصادية كافية لإطعام وإلباس سكانها</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54"/>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.ويعزي بعض المفكر</w:t>
      </w:r>
      <w:r w:rsidRPr="00B36DC3">
        <w:rPr>
          <w:rFonts w:ascii="Simplified Arabic" w:hAnsi="Simplified Arabic" w:cs="Traditional Arabic" w:hint="cs"/>
          <w:b/>
          <w:bCs/>
          <w:sz w:val="28"/>
          <w:szCs w:val="28"/>
          <w:rtl/>
          <w:lang w:bidi="ar-IQ"/>
        </w:rPr>
        <w:t>ي</w:t>
      </w:r>
      <w:r w:rsidRPr="00B36DC3">
        <w:rPr>
          <w:rFonts w:ascii="Simplified Arabic" w:hAnsi="Simplified Arabic" w:cs="Traditional Arabic"/>
          <w:b/>
          <w:bCs/>
          <w:sz w:val="28"/>
          <w:szCs w:val="28"/>
          <w:rtl/>
          <w:lang w:bidi="ar-IQ"/>
        </w:rPr>
        <w:t>ن الغربي</w:t>
      </w:r>
      <w:r w:rsidRPr="00B36DC3">
        <w:rPr>
          <w:rFonts w:ascii="Simplified Arabic" w:hAnsi="Simplified Arabic" w:cs="Traditional Arabic" w:hint="cs"/>
          <w:b/>
          <w:bCs/>
          <w:sz w:val="28"/>
          <w:szCs w:val="28"/>
          <w:rtl/>
          <w:lang w:bidi="ar-IQ"/>
        </w:rPr>
        <w:t>ي</w:t>
      </w:r>
      <w:r w:rsidRPr="00B36DC3">
        <w:rPr>
          <w:rFonts w:ascii="Simplified Arabic" w:hAnsi="Simplified Arabic" w:cs="Traditional Arabic"/>
          <w:b/>
          <w:bCs/>
          <w:sz w:val="28"/>
          <w:szCs w:val="28"/>
          <w:rtl/>
          <w:lang w:bidi="ar-IQ"/>
        </w:rPr>
        <w:t>ن ذلك بشكل رئيس إلى النمو السكاني غير المحسوب، والذي يرون فيه أزمة حقيقية، ومشكلة كبيرة على كوكب الأرض، إذ يتصور هؤلاء المفكرون أن من نتائجها حدوث المجاعات، وقوع الصراعات والحروب، واحتمال وقوع كوارث نووية كبرى، ولغرض تجاوز هذه المرحلة الانتقالية للنمو السكاني الانفجاري في الدول المتخلفة لا بد من أن يختفي نمط الأسرة التقليدي الذي يشكل نواة الاقتصاد الزراعي، وظهور نمط الأسرة الحديثة في المجتمع الصناعي قليلة العدد</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55"/>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w:t>
      </w:r>
    </w:p>
    <w:p w:rsidR="00197D7A" w:rsidRPr="00B36DC3" w:rsidRDefault="00197D7A" w:rsidP="00197D7A">
      <w:pPr>
        <w:spacing w:after="0" w:line="240" w:lineRule="auto"/>
        <w:jc w:val="both"/>
        <w:rPr>
          <w:rFonts w:ascii="Simplified Arabic" w:hAnsi="Simplified Arabic" w:cs="Traditional Arabic"/>
          <w:b/>
          <w:bCs/>
          <w:sz w:val="32"/>
          <w:szCs w:val="32"/>
          <w:rtl/>
          <w:lang w:bidi="ar-IQ"/>
        </w:rPr>
      </w:pPr>
      <w:r w:rsidRPr="00B36DC3">
        <w:rPr>
          <w:rFonts w:ascii="Simplified Arabic" w:hAnsi="Simplified Arabic" w:cs="Traditional Arabic"/>
          <w:b/>
          <w:bCs/>
          <w:sz w:val="32"/>
          <w:szCs w:val="32"/>
          <w:lang w:bidi="ar-IQ"/>
        </w:rPr>
        <w:t>2-2</w:t>
      </w:r>
      <w:r w:rsidRPr="00B36DC3">
        <w:rPr>
          <w:rFonts w:ascii="Simplified Arabic" w:hAnsi="Simplified Arabic" w:cs="Traditional Arabic"/>
          <w:b/>
          <w:bCs/>
          <w:sz w:val="32"/>
          <w:szCs w:val="32"/>
          <w:rtl/>
          <w:lang w:bidi="ar-IQ"/>
        </w:rPr>
        <w:t>: الجـوع</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 xml:space="preserve">        لم تكن الزيادات السكانية، واتساع الفجوة الحاصلة بين معدل النمو السكاني وانخفاض الإنتاج الغذائي السبب الرئيس والوحيد لزيادة الجوعى في عالم الجنوب، حسب ما تنبأ به مالثوس، وإنما هناك العديد من الأسباب تضافرت لتؤدي بالنتيجة إلى الكثير من المجاعات، منها الفقر، والتخلف، وغياب الخطط التنموية، وغيرها. وفيما يتعلق بالزيادة السكانية كسبب، فقد ظل ميزان الغذاء والسكان متوازنا للفترة 1950- 1985، بل إن الإنتاج العالمي للغذاء كان أكثر، حيث كان زيادة إنتاج الحبوب (7</w:t>
      </w:r>
      <w:r w:rsidRPr="00B36DC3">
        <w:rPr>
          <w:rFonts w:ascii="Simplified Arabic" w:hAnsi="Simplified Arabic" w:cs="Traditional Arabic"/>
          <w:b/>
          <w:bCs/>
          <w:sz w:val="28"/>
          <w:szCs w:val="28"/>
          <w:lang w:bidi="ar-IQ"/>
        </w:rPr>
        <w:t>,</w:t>
      </w:r>
      <w:r w:rsidRPr="00B36DC3">
        <w:rPr>
          <w:rFonts w:ascii="Simplified Arabic" w:hAnsi="Simplified Arabic" w:cs="Traditional Arabic"/>
          <w:b/>
          <w:bCs/>
          <w:sz w:val="28"/>
          <w:szCs w:val="28"/>
          <w:rtl/>
          <w:lang w:bidi="ar-IQ"/>
        </w:rPr>
        <w:t>2%)،في حين كان النمو السكاني لتلك الفترة (9</w:t>
      </w:r>
      <w:r w:rsidRPr="00B36DC3">
        <w:rPr>
          <w:rFonts w:ascii="Simplified Arabic" w:hAnsi="Simplified Arabic" w:cs="Traditional Arabic"/>
          <w:b/>
          <w:bCs/>
          <w:sz w:val="28"/>
          <w:szCs w:val="28"/>
          <w:lang w:bidi="ar-IQ"/>
        </w:rPr>
        <w:t>,</w:t>
      </w:r>
      <w:r w:rsidRPr="00B36DC3">
        <w:rPr>
          <w:rFonts w:ascii="Simplified Arabic" w:hAnsi="Simplified Arabic" w:cs="Traditional Arabic"/>
          <w:b/>
          <w:bCs/>
          <w:sz w:val="28"/>
          <w:szCs w:val="28"/>
          <w:rtl/>
          <w:lang w:bidi="ar-IQ"/>
        </w:rPr>
        <w:t>1% )</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56"/>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xml:space="preserve"> ، إلاّ إن هذا الميزان اخذ بالاختلال منذ تسعينات القرن الماضي، إذ انخفض إنتاج الحبوب الأمر الذي أدى إلى سحب المخزون لسد العجز، وبالنتيجة انخفض نصيب الفرد من الاستهلاك العالمي بنسبة (3%)، مما سبب ارتفاع سعر القمح المستورد، ومازال الطلب يتزايد ليشكل مشكلة عالمية تتمثل بزيادة الطلب على الغذاء، ومازالت هذه المشكلة تتفاقم</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57"/>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hint="cs"/>
          <w:b/>
          <w:bCs/>
          <w:sz w:val="28"/>
          <w:szCs w:val="28"/>
          <w:rtl/>
          <w:lang w:bidi="ar-IQ"/>
        </w:rPr>
        <w:t xml:space="preserve">وهذا ألقى بضلاله على الدول الفقيرة التي تجد صعوبة في تأمين هذا المحصول الاستراتيجي. </w:t>
      </w:r>
      <w:r w:rsidRPr="00B36DC3">
        <w:rPr>
          <w:rFonts w:ascii="Simplified Arabic" w:hAnsi="Simplified Arabic" w:cs="Traditional Arabic"/>
          <w:b/>
          <w:bCs/>
          <w:sz w:val="28"/>
          <w:szCs w:val="28"/>
          <w:rtl/>
          <w:lang w:bidi="ar-IQ"/>
        </w:rPr>
        <w:t>إلى جانب نفاذ الطعام فهناك أيضا خوفا متزايدا من نفاذ المياه الصالح للشرب</w:t>
      </w:r>
      <w:r w:rsidRPr="00B36DC3">
        <w:rPr>
          <w:rFonts w:ascii="Simplified Arabic" w:hAnsi="Simplified Arabic" w:cs="Traditional Arabic"/>
          <w:b/>
          <w:bCs/>
          <w:sz w:val="28"/>
          <w:szCs w:val="28"/>
          <w:rtl/>
        </w:rPr>
        <w:t xml:space="preserve">، فقد كشف تقرير لمنظمة الأمم المتحدة حول المياه أن نمو عدد سكان </w:t>
      </w:r>
      <w:r w:rsidRPr="00B36DC3">
        <w:rPr>
          <w:rFonts w:ascii="Simplified Arabic" w:hAnsi="Simplified Arabic" w:cs="Traditional Arabic"/>
          <w:b/>
          <w:bCs/>
          <w:sz w:val="28"/>
          <w:szCs w:val="28"/>
          <w:rtl/>
        </w:rPr>
        <w:lastRenderedPageBreak/>
        <w:t>العالم والنمو الاقتصادي وأنماط المعيشة والاستهلاك من العوامل المهمة التي تؤثر على استهلاك المياه، وجاء في التقرير الذي يحمل عنوان "المياه في عالم متغير" أن التاريخ أظهر علاقة وثيقة بين النمو الاقتصادي وتنمية موارد المياه، وأظهر التقرير إن الزيادة السنوية في السكان البالغة  سنوياً بنحو 80 مليون نسمة ، تحتاج إلى 64 مليار متر مكعب إضافي من المياه سنويا</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58"/>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xml:space="preserve">، وكشف تقرير آخر  للأمم المتحدة إن القرن الواحد والعشرين سيشهد اشتدادا في التنافس على المياه </w:t>
      </w:r>
      <w:r w:rsidRPr="00B36DC3">
        <w:rPr>
          <w:rFonts w:ascii="Simplified Arabic" w:hAnsi="Simplified Arabic" w:cs="Traditional Arabic" w:hint="cs"/>
          <w:b/>
          <w:bCs/>
          <w:sz w:val="28"/>
          <w:szCs w:val="28"/>
          <w:rtl/>
        </w:rPr>
        <w:t>للأغراض</w:t>
      </w:r>
      <w:r w:rsidRPr="00B36DC3">
        <w:rPr>
          <w:rFonts w:ascii="Simplified Arabic" w:hAnsi="Simplified Arabic" w:cs="Traditional Arabic"/>
          <w:b/>
          <w:bCs/>
          <w:sz w:val="28"/>
          <w:szCs w:val="28"/>
          <w:rtl/>
        </w:rPr>
        <w:t xml:space="preserve"> كافة، قد يصل إلى حد وقوع النزاعات، وخاصة على انهار الأمريكيتين، وجنوب شرق آسيا، وإفريقيا، والشرق الأوسط</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59"/>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w:t>
      </w:r>
    </w:p>
    <w:p w:rsidR="00197D7A" w:rsidRPr="00B36DC3" w:rsidRDefault="00197D7A" w:rsidP="00197D7A">
      <w:pPr>
        <w:spacing w:after="0" w:line="240" w:lineRule="auto"/>
        <w:jc w:val="both"/>
        <w:rPr>
          <w:rFonts w:ascii="Simplified Arabic" w:hAnsi="Simplified Arabic" w:cs="Traditional Arabic"/>
          <w:b/>
          <w:bCs/>
          <w:sz w:val="32"/>
          <w:szCs w:val="32"/>
          <w:rtl/>
          <w:lang w:bidi="ar-IQ"/>
        </w:rPr>
      </w:pPr>
      <w:r w:rsidRPr="00B36DC3">
        <w:rPr>
          <w:rFonts w:ascii="Simplified Arabic" w:hAnsi="Simplified Arabic" w:cs="Traditional Arabic"/>
          <w:b/>
          <w:bCs/>
          <w:sz w:val="32"/>
          <w:szCs w:val="32"/>
        </w:rPr>
        <w:t>3-2</w:t>
      </w:r>
      <w:r w:rsidRPr="00B36DC3">
        <w:rPr>
          <w:rFonts w:ascii="Simplified Arabic" w:hAnsi="Simplified Arabic" w:cs="Traditional Arabic"/>
          <w:b/>
          <w:bCs/>
          <w:sz w:val="32"/>
          <w:szCs w:val="32"/>
          <w:rtl/>
          <w:lang w:bidi="ar-IQ"/>
        </w:rPr>
        <w:t>: تلوث البيئة</w:t>
      </w:r>
      <w:r w:rsidRPr="00B36DC3">
        <w:rPr>
          <w:rFonts w:ascii="Simplified Arabic" w:hAnsi="Simplified Arabic" w:cs="Traditional Arabic" w:hint="cs"/>
          <w:b/>
          <w:bCs/>
          <w:sz w:val="32"/>
          <w:szCs w:val="32"/>
          <w:rtl/>
          <w:lang w:bidi="ar-IQ"/>
        </w:rPr>
        <w:t xml:space="preserve"> واستنزاف موارد الطاقة</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 xml:space="preserve">     من النتائج الأخرى التي يرجعها المتشائمون</w:t>
      </w:r>
      <w:r w:rsidRPr="00B36DC3">
        <w:rPr>
          <w:rFonts w:ascii="Simplified Arabic" w:hAnsi="Simplified Arabic" w:cs="Traditional Arabic" w:hint="cs"/>
          <w:b/>
          <w:bCs/>
          <w:sz w:val="28"/>
          <w:szCs w:val="28"/>
          <w:rtl/>
          <w:lang w:bidi="ar-IQ"/>
        </w:rPr>
        <w:t>المالثوسيون</w:t>
      </w:r>
      <w:r w:rsidRPr="00B36DC3">
        <w:rPr>
          <w:rFonts w:ascii="Simplified Arabic" w:hAnsi="Simplified Arabic" w:cs="Traditional Arabic"/>
          <w:b/>
          <w:bCs/>
          <w:sz w:val="28"/>
          <w:szCs w:val="28"/>
          <w:rtl/>
          <w:lang w:bidi="ar-IQ"/>
        </w:rPr>
        <w:t xml:space="preserve"> إلى الزيادة السكانية، هي استنزاف مصادر </w:t>
      </w:r>
      <w:r w:rsidRPr="00B36DC3">
        <w:rPr>
          <w:rFonts w:ascii="Simplified Arabic" w:hAnsi="Simplified Arabic" w:cs="Traditional Arabic" w:hint="cs"/>
          <w:b/>
          <w:bCs/>
          <w:sz w:val="28"/>
          <w:szCs w:val="28"/>
          <w:rtl/>
          <w:lang w:bidi="ar-IQ"/>
        </w:rPr>
        <w:t>الغذاء</w:t>
      </w:r>
      <w:r w:rsidRPr="00B36DC3">
        <w:rPr>
          <w:rFonts w:ascii="Simplified Arabic" w:hAnsi="Simplified Arabic" w:cs="Traditional Arabic"/>
          <w:b/>
          <w:bCs/>
          <w:sz w:val="28"/>
          <w:szCs w:val="28"/>
          <w:rtl/>
          <w:lang w:bidi="ar-IQ"/>
        </w:rPr>
        <w:t>، وكذلك تلوث البيئة، ففي المدن يتزايد الطلب على الغذاء والماء والطاقة، والتخلص من النفايات، وهذه عوامل تؤدي إلى الإخلال بالتوازن البيئي، فعلى سبيل المثال المدينة التي يبلغ تعداد نفوسها مليون نسمة تحتاج كمتوسط عالمي يومي إلى (6250) طن ماء، ( 2000) طن غذاء، ( 9500) طن وقود، وهذا ينتج عنه (5000 ) طن عوادم سائلة، (2000) طن صلبة، و(950) طن ملوثات هواء</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0"/>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وقد جاء بتقرير مجلس إدارة برنامج الأمم المتحدة للبيئة -الدورة الاستثنائية العاشرة لمجلس الإدارة/ المنتدى البيئي الوزاري العالمي المنعقد في موناكو 21-22 شباط 2008،  أن النفايات البلدية الصلبة بلغت في العالم ما مقداره (1,84) مليار طن في العام 2004 بزيادة قدرها (7%) عن العام 2003</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1"/>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hint="cs"/>
          <w:b/>
          <w:bCs/>
          <w:sz w:val="28"/>
          <w:szCs w:val="28"/>
          <w:rtl/>
        </w:rPr>
        <w:t>وتتصاعد وتيرة انتاج النفايات مع</w:t>
      </w:r>
      <w:r w:rsidRPr="00B36DC3">
        <w:rPr>
          <w:rFonts w:ascii="Simplified Arabic" w:hAnsi="Simplified Arabic" w:cs="Traditional Arabic"/>
          <w:b/>
          <w:bCs/>
          <w:sz w:val="28"/>
          <w:szCs w:val="28"/>
          <w:rtl/>
        </w:rPr>
        <w:t xml:space="preserve"> زيادة التحضُّر، </w:t>
      </w:r>
      <w:r w:rsidRPr="00B36DC3">
        <w:rPr>
          <w:rFonts w:ascii="Simplified Arabic" w:hAnsi="Simplified Arabic" w:cs="Traditional Arabic" w:hint="cs"/>
          <w:b/>
          <w:bCs/>
          <w:sz w:val="28"/>
          <w:szCs w:val="28"/>
          <w:rtl/>
        </w:rPr>
        <w:t>ففي العام</w:t>
      </w:r>
      <w:r w:rsidRPr="00B36DC3">
        <w:rPr>
          <w:rFonts w:ascii="Simplified Arabic" w:hAnsi="Simplified Arabic" w:cs="Traditional Arabic"/>
          <w:b/>
          <w:bCs/>
          <w:sz w:val="28"/>
          <w:szCs w:val="28"/>
          <w:rtl/>
        </w:rPr>
        <w:t xml:space="preserve"> 2000 كان سكان المدن </w:t>
      </w:r>
      <w:r w:rsidRPr="00B36DC3">
        <w:rPr>
          <w:rFonts w:ascii="Simplified Arabic" w:hAnsi="Simplified Arabic" w:cs="Traditional Arabic" w:hint="cs"/>
          <w:b/>
          <w:bCs/>
          <w:sz w:val="28"/>
          <w:szCs w:val="28"/>
          <w:rtl/>
        </w:rPr>
        <w:t>يقدر بـ(2,9)</w:t>
      </w:r>
      <w:r w:rsidRPr="00B36DC3">
        <w:rPr>
          <w:rFonts w:ascii="Simplified Arabic" w:hAnsi="Simplified Arabic" w:cs="Traditional Arabic"/>
          <w:b/>
          <w:bCs/>
          <w:sz w:val="28"/>
          <w:szCs w:val="28"/>
          <w:rtl/>
        </w:rPr>
        <w:t xml:space="preserve"> مليار نسمة وينتجون أكثر من ثلاثة ملايين طن من النفايات الصلبة يوميًّا</w:t>
      </w:r>
      <w:r w:rsidRPr="00B36DC3">
        <w:rPr>
          <w:rFonts w:ascii="Simplified Arabic" w:hAnsi="Simplified Arabic" w:cs="Traditional Arabic" w:hint="cs"/>
          <w:b/>
          <w:bCs/>
          <w:sz w:val="28"/>
          <w:szCs w:val="28"/>
          <w:rtl/>
        </w:rPr>
        <w:t xml:space="preserve">، ويتوقع ان يتضاعف الرقم </w:t>
      </w:r>
      <w:r w:rsidRPr="00B36DC3">
        <w:rPr>
          <w:rFonts w:ascii="Simplified Arabic" w:hAnsi="Simplified Arabic" w:cs="Traditional Arabic"/>
          <w:b/>
          <w:bCs/>
          <w:sz w:val="28"/>
          <w:szCs w:val="28"/>
          <w:rtl/>
        </w:rPr>
        <w:t xml:space="preserve">في </w:t>
      </w:r>
      <w:r w:rsidRPr="00B36DC3">
        <w:rPr>
          <w:rFonts w:ascii="Simplified Arabic" w:hAnsi="Simplified Arabic" w:cs="Traditional Arabic" w:hint="cs"/>
          <w:b/>
          <w:bCs/>
          <w:sz w:val="28"/>
          <w:szCs w:val="28"/>
          <w:rtl/>
        </w:rPr>
        <w:t>ال</w:t>
      </w:r>
      <w:r w:rsidRPr="00B36DC3">
        <w:rPr>
          <w:rFonts w:ascii="Simplified Arabic" w:hAnsi="Simplified Arabic" w:cs="Traditional Arabic"/>
          <w:b/>
          <w:bCs/>
          <w:sz w:val="28"/>
          <w:szCs w:val="28"/>
          <w:rtl/>
        </w:rPr>
        <w:t>عام</w:t>
      </w:r>
      <w:r w:rsidRPr="00B36DC3">
        <w:rPr>
          <w:rFonts w:ascii="Simplified Arabic" w:hAnsi="Simplified Arabic" w:cs="Traditional Arabic" w:hint="cs"/>
          <w:b/>
          <w:bCs/>
          <w:sz w:val="28"/>
          <w:szCs w:val="28"/>
          <w:rtl/>
        </w:rPr>
        <w:t>2025</w:t>
      </w:r>
      <w:r w:rsidRPr="00B36DC3">
        <w:rPr>
          <w:rFonts w:ascii="Simplified Arabic" w:hAnsi="Simplified Arabic" w:cs="Traditional Arabic" w:hint="cs"/>
          <w:b/>
          <w:bCs/>
          <w:sz w:val="28"/>
          <w:szCs w:val="28"/>
          <w:vertAlign w:val="superscript"/>
          <w:rtl/>
        </w:rPr>
        <w:t>(</w:t>
      </w:r>
      <w:r w:rsidRPr="00B36DC3">
        <w:rPr>
          <w:rStyle w:val="FootnoteReference"/>
          <w:rFonts w:ascii="Simplified Arabic" w:hAnsi="Simplified Arabic" w:cs="Traditional Arabic"/>
          <w:sz w:val="28"/>
          <w:szCs w:val="28"/>
          <w:rtl/>
        </w:rPr>
        <w:footnoteReference w:id="162"/>
      </w:r>
      <w:r w:rsidRPr="00B36DC3">
        <w:rPr>
          <w:rFonts w:ascii="Simplified Arabic" w:hAnsi="Simplified Arabic" w:cs="Traditional Arabic" w:hint="cs"/>
          <w:b/>
          <w:bCs/>
          <w:sz w:val="28"/>
          <w:szCs w:val="28"/>
          <w:vertAlign w:val="superscript"/>
          <w:rtl/>
        </w:rPr>
        <w:t xml:space="preserve"> )</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lang w:bidi="ar-IQ"/>
        </w:rPr>
        <w:t xml:space="preserve"> وفي المؤتمر الثاني </w:t>
      </w:r>
      <w:r w:rsidRPr="00B36DC3">
        <w:rPr>
          <w:rFonts w:ascii="Simplified Arabic" w:hAnsi="Simplified Arabic" w:cs="Traditional Arabic" w:hint="cs"/>
          <w:b/>
          <w:bCs/>
          <w:sz w:val="28"/>
          <w:szCs w:val="28"/>
          <w:rtl/>
          <w:lang w:bidi="ar-IQ"/>
        </w:rPr>
        <w:t xml:space="preserve">للامم المتحدة للبيئة والتنمية </w:t>
      </w:r>
      <w:r w:rsidRPr="00B36DC3">
        <w:rPr>
          <w:rFonts w:ascii="Simplified Arabic" w:hAnsi="Simplified Arabic" w:cs="Traditional Arabic"/>
          <w:b/>
          <w:bCs/>
          <w:sz w:val="28"/>
          <w:szCs w:val="28"/>
          <w:rtl/>
          <w:lang w:bidi="ar-IQ"/>
        </w:rPr>
        <w:t>الذي عُقد في ريو دي جانيرو</w:t>
      </w:r>
      <w:r w:rsidRPr="00B36DC3">
        <w:rPr>
          <w:rFonts w:ascii="Simplified Arabic" w:hAnsi="Simplified Arabic" w:cs="Traditional Arabic" w:hint="cs"/>
          <w:b/>
          <w:bCs/>
          <w:sz w:val="28"/>
          <w:szCs w:val="28"/>
          <w:rtl/>
          <w:lang w:bidi="ar-IQ"/>
        </w:rPr>
        <w:t xml:space="preserve"> في</w:t>
      </w:r>
      <w:r w:rsidRPr="00B36DC3">
        <w:rPr>
          <w:rFonts w:ascii="Simplified Arabic" w:hAnsi="Simplified Arabic" w:cs="Traditional Arabic"/>
          <w:b/>
          <w:bCs/>
          <w:sz w:val="28"/>
          <w:szCs w:val="28"/>
          <w:rtl/>
          <w:lang w:bidi="ar-IQ"/>
        </w:rPr>
        <w:t xml:space="preserve"> العام 1992، دُق ناقوس الخطر لمشاكل البيئة، خاصة الغازات السامة ( ثاني أوكسيد الكاربون وغاز الميثان وأكسيد النتروجين )، التي ستتضاعف بحلول العام 2030، مما ستترك أثر بالغ على التوازن فوق سطح الأرض، والتأثير على سمك طبقة الأوزون، أضف إلى ذلك ارتفاع درجة حرارة الأرض نتيجة الاحتباس الحراري، </w:t>
      </w:r>
      <w:r w:rsidRPr="00B36DC3">
        <w:rPr>
          <w:rFonts w:ascii="Simplified Arabic" w:hAnsi="Simplified Arabic" w:cs="Traditional Arabic" w:hint="cs"/>
          <w:b/>
          <w:bCs/>
          <w:sz w:val="28"/>
          <w:szCs w:val="28"/>
          <w:rtl/>
          <w:lang w:bidi="ar-IQ"/>
        </w:rPr>
        <w:t>التي أخذت</w:t>
      </w:r>
      <w:r w:rsidRPr="00B36DC3">
        <w:rPr>
          <w:rFonts w:ascii="Simplified Arabic" w:hAnsi="Simplified Arabic" w:cs="Traditional Arabic"/>
          <w:b/>
          <w:bCs/>
          <w:sz w:val="28"/>
          <w:szCs w:val="28"/>
          <w:rtl/>
          <w:lang w:bidi="ar-IQ"/>
        </w:rPr>
        <w:t xml:space="preserve"> تسجل </w:t>
      </w:r>
      <w:r w:rsidRPr="00B36DC3">
        <w:rPr>
          <w:rFonts w:ascii="Simplified Arabic" w:hAnsi="Simplified Arabic" w:cs="Traditional Arabic" w:hint="cs"/>
          <w:b/>
          <w:bCs/>
          <w:sz w:val="28"/>
          <w:szCs w:val="28"/>
          <w:rtl/>
          <w:lang w:bidi="ar-IQ"/>
        </w:rPr>
        <w:t xml:space="preserve">بالارتفاع </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3"/>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xml:space="preserve">، ومن جانبها </w:t>
      </w:r>
      <w:r w:rsidRPr="00B36DC3">
        <w:rPr>
          <w:rFonts w:ascii="Simplified Arabic" w:hAnsi="Simplified Arabic" w:cs="Traditional Arabic"/>
          <w:b/>
          <w:bCs/>
          <w:sz w:val="28"/>
          <w:szCs w:val="28"/>
          <w:rtl/>
          <w:lang w:bidi="ar-IQ"/>
        </w:rPr>
        <w:lastRenderedPageBreak/>
        <w:t>حذرت وكالة البيئة الأوربية من أن التغيير الحاصل في درجات الحرارة نتيجة الاحتباس الحراري سيؤدي الى ذوبان ثلاثة أرباع ثلوج جبال الألب بحلول العام 2050، مما سيتسبب بفيضانات مدمرة في أوربا</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4"/>
      </w:r>
      <w:r w:rsidRPr="00B36DC3">
        <w:rPr>
          <w:rFonts w:ascii="Simplified Arabic" w:hAnsi="Simplified Arabic" w:cs="Traditional Arabic"/>
          <w:b/>
          <w:bCs/>
          <w:sz w:val="28"/>
          <w:szCs w:val="28"/>
          <w:vertAlign w:val="superscript"/>
          <w:rtl/>
          <w:lang w:bidi="ar-IQ"/>
        </w:rPr>
        <w:t>) .</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t>من جانب اخر يرى المالثوسيون</w:t>
      </w:r>
      <w:r w:rsidRPr="00B36DC3">
        <w:rPr>
          <w:rFonts w:ascii="Simplified Arabic" w:hAnsi="Simplified Arabic" w:cs="Traditional Arabic"/>
          <w:b/>
          <w:bCs/>
          <w:sz w:val="28"/>
          <w:szCs w:val="28"/>
          <w:rtl/>
          <w:lang w:bidi="ar-IQ"/>
        </w:rPr>
        <w:t xml:space="preserve">أن وتيرة استغلال الموارد الطبيعية تشهد ارتفاعا كبيرا بسبب التطور العلمي والتكنولوجي، وتضاعف الإنتاج الصناعي، </w:t>
      </w:r>
      <w:r w:rsidRPr="00B36DC3">
        <w:rPr>
          <w:rFonts w:ascii="Simplified Arabic" w:hAnsi="Simplified Arabic" w:cs="Traditional Arabic" w:hint="cs"/>
          <w:b/>
          <w:bCs/>
          <w:sz w:val="28"/>
          <w:szCs w:val="28"/>
          <w:rtl/>
          <w:lang w:bidi="ar-IQ"/>
        </w:rPr>
        <w:t>ل</w:t>
      </w:r>
      <w:r w:rsidRPr="00B36DC3">
        <w:rPr>
          <w:rFonts w:ascii="Simplified Arabic" w:hAnsi="Simplified Arabic" w:cs="Traditional Arabic"/>
          <w:b/>
          <w:bCs/>
          <w:sz w:val="28"/>
          <w:szCs w:val="28"/>
          <w:rtl/>
          <w:lang w:bidi="ar-IQ"/>
        </w:rPr>
        <w:t xml:space="preserve">تلبية الاحتياجات الفردية </w:t>
      </w:r>
      <w:r w:rsidRPr="00B36DC3">
        <w:rPr>
          <w:rFonts w:ascii="Simplified Arabic" w:hAnsi="Simplified Arabic" w:cs="Traditional Arabic" w:hint="cs"/>
          <w:b/>
          <w:bCs/>
          <w:sz w:val="28"/>
          <w:szCs w:val="28"/>
          <w:rtl/>
          <w:lang w:bidi="ar-IQ"/>
        </w:rPr>
        <w:t xml:space="preserve">المتزايدة </w:t>
      </w:r>
      <w:r w:rsidRPr="00B36DC3">
        <w:rPr>
          <w:rFonts w:ascii="Simplified Arabic" w:hAnsi="Simplified Arabic" w:cs="Traditional Arabic"/>
          <w:b/>
          <w:bCs/>
          <w:sz w:val="28"/>
          <w:szCs w:val="28"/>
          <w:rtl/>
          <w:lang w:bidi="ar-IQ"/>
        </w:rPr>
        <w:t xml:space="preserve">نتيجة </w:t>
      </w:r>
      <w:r w:rsidRPr="00B36DC3">
        <w:rPr>
          <w:rFonts w:ascii="Simplified Arabic" w:hAnsi="Simplified Arabic" w:cs="Traditional Arabic" w:hint="cs"/>
          <w:b/>
          <w:bCs/>
          <w:sz w:val="28"/>
          <w:szCs w:val="28"/>
          <w:rtl/>
          <w:lang w:bidi="ar-IQ"/>
        </w:rPr>
        <w:t>الزيادات السكانية، و</w:t>
      </w:r>
      <w:r w:rsidRPr="00B36DC3">
        <w:rPr>
          <w:rFonts w:ascii="Simplified Arabic" w:hAnsi="Simplified Arabic" w:cs="Traditional Arabic"/>
          <w:b/>
          <w:bCs/>
          <w:sz w:val="28"/>
          <w:szCs w:val="28"/>
          <w:rtl/>
          <w:lang w:bidi="ar-IQ"/>
        </w:rPr>
        <w:t xml:space="preserve">تحسن الوضع المعاشي، ويعد البترول اليوم </w:t>
      </w:r>
      <w:r w:rsidRPr="00B36DC3">
        <w:rPr>
          <w:rFonts w:ascii="Simplified Arabic" w:hAnsi="Simplified Arabic" w:cs="Traditional Arabic" w:hint="cs"/>
          <w:b/>
          <w:bCs/>
          <w:sz w:val="28"/>
          <w:szCs w:val="28"/>
          <w:rtl/>
          <w:lang w:bidi="ar-IQ"/>
        </w:rPr>
        <w:t xml:space="preserve">الاكثر استنزافا، إذ </w:t>
      </w:r>
      <w:r w:rsidRPr="00B36DC3">
        <w:rPr>
          <w:rFonts w:ascii="Simplified Arabic" w:hAnsi="Simplified Arabic" w:cs="Traditional Arabic"/>
          <w:b/>
          <w:bCs/>
          <w:sz w:val="28"/>
          <w:szCs w:val="28"/>
          <w:rtl/>
        </w:rPr>
        <w:t>كشفت وكالة الطاقة الدولية التي تتخذ من باريس مقرا لها في تقرير</w:t>
      </w:r>
      <w:r w:rsidRPr="00B36DC3">
        <w:rPr>
          <w:rFonts w:ascii="Simplified Arabic" w:hAnsi="Simplified Arabic" w:cs="Traditional Arabic" w:hint="cs"/>
          <w:b/>
          <w:bCs/>
          <w:sz w:val="28"/>
          <w:szCs w:val="28"/>
          <w:rtl/>
        </w:rPr>
        <w:t xml:space="preserve"> لها</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ان</w:t>
      </w:r>
      <w:r w:rsidRPr="00B36DC3">
        <w:rPr>
          <w:rFonts w:ascii="Simplified Arabic" w:hAnsi="Simplified Arabic" w:cs="Traditional Arabic"/>
          <w:b/>
          <w:bCs/>
          <w:sz w:val="28"/>
          <w:szCs w:val="28"/>
          <w:rtl/>
        </w:rPr>
        <w:t xml:space="preserve"> الاستهلاك العالمي للمنتوجات النفطية، </w:t>
      </w:r>
      <w:r w:rsidRPr="00B36DC3">
        <w:rPr>
          <w:rFonts w:ascii="Simplified Arabic" w:hAnsi="Simplified Arabic" w:cs="Traditional Arabic" w:hint="cs"/>
          <w:b/>
          <w:bCs/>
          <w:sz w:val="28"/>
          <w:szCs w:val="28"/>
          <w:rtl/>
        </w:rPr>
        <w:t>قد وصل عتبة المئة مليون برميل يوميا نهاية العام 2018</w:t>
      </w:r>
      <w:r w:rsidRPr="00B36DC3">
        <w:rPr>
          <w:rFonts w:ascii="Simplified Arabic" w:hAnsi="Simplified Arabic" w:cs="Traditional Arabic"/>
          <w:b/>
          <w:bCs/>
          <w:sz w:val="28"/>
          <w:szCs w:val="28"/>
          <w:rtl/>
        </w:rPr>
        <w:t xml:space="preserve">متوقعة تزايد الطلب </w:t>
      </w:r>
      <w:r w:rsidRPr="00B36DC3">
        <w:rPr>
          <w:rFonts w:ascii="Simplified Arabic" w:hAnsi="Simplified Arabic" w:cs="Traditional Arabic" w:hint="cs"/>
          <w:b/>
          <w:bCs/>
          <w:sz w:val="28"/>
          <w:szCs w:val="28"/>
          <w:rtl/>
        </w:rPr>
        <w:t>عليه في</w:t>
      </w:r>
      <w:r w:rsidRPr="00B36DC3">
        <w:rPr>
          <w:rFonts w:ascii="Simplified Arabic" w:hAnsi="Simplified Arabic" w:cs="Traditional Arabic"/>
          <w:b/>
          <w:bCs/>
          <w:sz w:val="28"/>
          <w:szCs w:val="28"/>
          <w:rtl/>
        </w:rPr>
        <w:t xml:space="preserve"> العام </w:t>
      </w:r>
      <w:r w:rsidRPr="00B36DC3">
        <w:rPr>
          <w:rFonts w:ascii="Simplified Arabic" w:hAnsi="Simplified Arabic" w:cs="Traditional Arabic" w:hint="cs"/>
          <w:b/>
          <w:bCs/>
          <w:sz w:val="28"/>
          <w:szCs w:val="28"/>
          <w:rtl/>
        </w:rPr>
        <w:t>2019</w:t>
      </w:r>
      <w:r w:rsidRPr="00B36DC3">
        <w:rPr>
          <w:rFonts w:ascii="Simplified Arabic" w:hAnsi="Simplified Arabic" w:cs="Traditional Arabic" w:hint="cs"/>
          <w:b/>
          <w:bCs/>
          <w:sz w:val="28"/>
          <w:szCs w:val="28"/>
          <w:vertAlign w:val="superscript"/>
          <w:rtl/>
        </w:rPr>
        <w:t>(</w:t>
      </w:r>
      <w:r w:rsidRPr="00B36DC3">
        <w:rPr>
          <w:rStyle w:val="FootnoteReference"/>
          <w:rFonts w:ascii="Simplified Arabic" w:hAnsi="Simplified Arabic" w:cs="Traditional Arabic"/>
          <w:sz w:val="28"/>
          <w:szCs w:val="28"/>
          <w:rtl/>
        </w:rPr>
        <w:footnoteReference w:id="165"/>
      </w:r>
      <w:r w:rsidRPr="00B36DC3">
        <w:rPr>
          <w:rFonts w:ascii="Simplified Arabic" w:hAnsi="Simplified Arabic" w:cs="Traditional Arabic" w:hint="cs"/>
          <w:b/>
          <w:bCs/>
          <w:sz w:val="28"/>
          <w:szCs w:val="28"/>
          <w:vertAlign w:val="superscript"/>
          <w:rtl/>
        </w:rPr>
        <w:t xml:space="preserve">) </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lang w:bidi="ar-IQ"/>
        </w:rPr>
        <w:t xml:space="preserve">معنى هذا أن البشرية  تقوم بتبذير كنزها من الموارد بإسراف، وكأن الغد لم يأتِ، نتيجة استهلاك لموارد طاقة صعبة التجديد التلقائي التي اقتضى تكوينها آلاف السنين، يضاف الى ذلك صعوبة التوصل الى مصادر بديلة تعين في التقنين من استنفاذ الأرض لمصادرها. </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lang w:bidi="ar-IQ"/>
        </w:rPr>
        <w:t xml:space="preserve">   ومن جانب أخر يشير تقرير للأمم المتحدة أن ( 6 ) مليون هكتار من الأراضي الجافة تتحول إلى صحارى سنويا، وان (11) مليون هكتار من الغابات تدمر سنويا</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6"/>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 وتأتي القارة الأفريقية في مقدمة المناطق ال</w:t>
      </w:r>
      <w:r>
        <w:rPr>
          <w:rFonts w:ascii="Simplified Arabic" w:hAnsi="Simplified Arabic" w:cs="Traditional Arabic"/>
          <w:b/>
          <w:bCs/>
          <w:sz w:val="28"/>
          <w:szCs w:val="28"/>
          <w:rtl/>
          <w:lang w:bidi="ar-IQ"/>
        </w:rPr>
        <w:t>تي تفقد غاباتها والتي قدّرت بـ</w:t>
      </w:r>
      <w:r w:rsidRPr="00B36DC3">
        <w:rPr>
          <w:rFonts w:ascii="Simplified Arabic" w:hAnsi="Simplified Arabic" w:cs="Traditional Arabic"/>
          <w:b/>
          <w:bCs/>
          <w:sz w:val="28"/>
          <w:szCs w:val="28"/>
          <w:rtl/>
          <w:lang w:bidi="ar-IQ"/>
        </w:rPr>
        <w:t>(52) مليون هكتار للفترة من 1990 ولغاية 2005، في حين فقدت أمريكا اللاتينية بحدود 47 مليون هكتار من الغابات</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7"/>
      </w:r>
      <w:r w:rsidRPr="00B36DC3">
        <w:rPr>
          <w:rFonts w:ascii="Simplified Arabic" w:hAnsi="Simplified Arabic" w:cs="Traditional Arabic"/>
          <w:b/>
          <w:bCs/>
          <w:sz w:val="28"/>
          <w:szCs w:val="28"/>
          <w:vertAlign w:val="superscript"/>
          <w:rtl/>
          <w:lang w:bidi="ar-IQ"/>
        </w:rPr>
        <w:t>)</w:t>
      </w:r>
    </w:p>
    <w:p w:rsidR="00197D7A" w:rsidRPr="00B36DC3" w:rsidRDefault="00197D7A" w:rsidP="00197D7A">
      <w:pPr>
        <w:spacing w:after="0" w:line="240" w:lineRule="auto"/>
        <w:jc w:val="both"/>
        <w:rPr>
          <w:rFonts w:ascii="Simplified Arabic" w:hAnsi="Simplified Arabic" w:cs="Traditional Arabic"/>
          <w:b/>
          <w:bCs/>
          <w:sz w:val="32"/>
          <w:szCs w:val="32"/>
          <w:rtl/>
        </w:rPr>
      </w:pPr>
      <w:r w:rsidRPr="00B36DC3">
        <w:rPr>
          <w:rFonts w:ascii="Simplified Arabic" w:hAnsi="Simplified Arabic" w:cs="Traditional Arabic"/>
          <w:b/>
          <w:bCs/>
          <w:sz w:val="32"/>
          <w:szCs w:val="32"/>
        </w:rPr>
        <w:t>:4-2</w:t>
      </w:r>
      <w:r w:rsidRPr="00B36DC3">
        <w:rPr>
          <w:rFonts w:ascii="Simplified Arabic" w:hAnsi="Simplified Arabic" w:cs="Traditional Arabic"/>
          <w:b/>
          <w:bCs/>
          <w:sz w:val="32"/>
          <w:szCs w:val="32"/>
          <w:rtl/>
          <w:lang w:bidi="ar-IQ"/>
        </w:rPr>
        <w:t>الاحتباس الحراري</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lang w:bidi="ar-IQ"/>
        </w:rPr>
        <w:t xml:space="preserve">يرى المالثوسيون ومؤيدهم في الدول والمنظمات أن ظاهرة الاحتباس الحراري </w:t>
      </w:r>
      <w:r w:rsidRPr="00B36DC3">
        <w:rPr>
          <w:rFonts w:ascii="Simplified Arabic" w:hAnsi="Simplified Arabic" w:cs="Traditional Arabic"/>
          <w:b/>
          <w:bCs/>
          <w:sz w:val="28"/>
          <w:szCs w:val="28"/>
          <w:rtl/>
          <w:lang w:bidi="ar-IQ"/>
        </w:rPr>
        <w:t>وارتفاع درج</w:t>
      </w:r>
      <w:r w:rsidRPr="00B36DC3">
        <w:rPr>
          <w:rFonts w:ascii="Simplified Arabic" w:hAnsi="Simplified Arabic" w:cs="Traditional Arabic" w:hint="cs"/>
          <w:b/>
          <w:bCs/>
          <w:sz w:val="28"/>
          <w:szCs w:val="28"/>
          <w:rtl/>
          <w:lang w:bidi="ar-IQ"/>
        </w:rPr>
        <w:t>ة</w:t>
      </w:r>
      <w:r w:rsidRPr="00B36DC3">
        <w:rPr>
          <w:rFonts w:ascii="Simplified Arabic" w:hAnsi="Simplified Arabic" w:cs="Traditional Arabic"/>
          <w:b/>
          <w:bCs/>
          <w:sz w:val="28"/>
          <w:szCs w:val="28"/>
          <w:rtl/>
          <w:lang w:bidi="ar-IQ"/>
        </w:rPr>
        <w:t>حرارة</w:t>
      </w:r>
      <w:r w:rsidRPr="00B36DC3">
        <w:rPr>
          <w:rFonts w:ascii="Simplified Arabic" w:hAnsi="Simplified Arabic" w:cs="Traditional Arabic" w:hint="cs"/>
          <w:b/>
          <w:bCs/>
          <w:sz w:val="28"/>
          <w:szCs w:val="28"/>
          <w:rtl/>
          <w:lang w:bidi="ar-IQ"/>
        </w:rPr>
        <w:t xml:space="preserve">الارض، تُعد اليوم من بين النتائج الخطيرة والحديثة للزيادات السكانية </w:t>
      </w:r>
      <w:r w:rsidRPr="00B36DC3">
        <w:rPr>
          <w:rFonts w:ascii="Simplified Arabic" w:hAnsi="Simplified Arabic" w:cs="Traditional Arabic"/>
          <w:b/>
          <w:bCs/>
          <w:sz w:val="28"/>
          <w:szCs w:val="28"/>
          <w:rtl/>
          <w:lang w:bidi="ar-IQ"/>
        </w:rPr>
        <w:t xml:space="preserve">بسبب انبعاث الغازات، ويشير تقرير للأمم المتحدة إن لكارثة الاحتباس الحراري أثار كبيرة على الأرض والإنتاج الزراعي، بسبب انبعاث </w:t>
      </w:r>
      <w:r w:rsidRPr="00B36DC3">
        <w:rPr>
          <w:rFonts w:ascii="Simplified Arabic" w:hAnsi="Simplified Arabic" w:cs="Traditional Arabic" w:hint="cs"/>
          <w:b/>
          <w:bCs/>
          <w:sz w:val="28"/>
          <w:szCs w:val="28"/>
          <w:rtl/>
          <w:lang w:bidi="ar-IQ"/>
        </w:rPr>
        <w:t xml:space="preserve">الغازاتومنها الغازات الدفيئة الناتجة عن استخدامات السكان، الامر الذي أدى بنتائج عكسية على المناخ، </w:t>
      </w:r>
      <w:r w:rsidRPr="00B36DC3">
        <w:rPr>
          <w:rFonts w:ascii="Simplified Arabic" w:hAnsi="Simplified Arabic" w:cs="Traditional Arabic"/>
          <w:b/>
          <w:bCs/>
          <w:sz w:val="28"/>
          <w:szCs w:val="28"/>
          <w:rtl/>
          <w:lang w:bidi="ar-IQ"/>
        </w:rPr>
        <w:t xml:space="preserve">ففي العام 2012 اشتدت حالة الجفاف في أمريكا الشمالية، وأصبح إنتاج الغلا من القمح والذرة وفول الصويا مهددا، </w:t>
      </w:r>
      <w:r w:rsidRPr="00B36DC3">
        <w:rPr>
          <w:rFonts w:ascii="Simplified Arabic" w:hAnsi="Simplified Arabic" w:cs="Traditional Arabic" w:hint="cs"/>
          <w:b/>
          <w:bCs/>
          <w:sz w:val="28"/>
          <w:szCs w:val="28"/>
          <w:rtl/>
          <w:lang w:bidi="ar-IQ"/>
        </w:rPr>
        <w:t>وطبقا لبرنامج الاغذية العالمي للامم المتحدة</w:t>
      </w:r>
      <w:r w:rsidRPr="00B36DC3">
        <w:rPr>
          <w:rFonts w:ascii="Simplified Arabic" w:hAnsi="Simplified Arabic" w:cs="Traditional Arabic"/>
          <w:b/>
          <w:bCs/>
          <w:sz w:val="28"/>
          <w:szCs w:val="28"/>
          <w:rtl/>
          <w:lang w:bidi="ar-IQ"/>
        </w:rPr>
        <w:t xml:space="preserve">  تم تسجيل الإحصائيات التالية في الولايات المتحدة: انخفض معدل القمح الجيد من (62%) الى( 24%)، ومخزون فول الصويا انخفض في العام 2011 الى (2550 ) مليون كغم، في حين كان المخزون في الأعوام السابقة (3855) مليون كغم، وارتفعت نسبة الأراضي الجافة الى أكثر من (17%) ، وتأثرت مساحات كبيرة من الأراضي الزراعية التي تربي المواشي بحالات من الجفاف</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68"/>
      </w:r>
      <w:r w:rsidRPr="00B36DC3">
        <w:rPr>
          <w:rFonts w:ascii="Simplified Arabic" w:hAnsi="Simplified Arabic" w:cs="Traditional Arabic"/>
          <w:b/>
          <w:bCs/>
          <w:sz w:val="28"/>
          <w:szCs w:val="28"/>
          <w:rtl/>
          <w:lang w:bidi="ar-IQ"/>
        </w:rPr>
        <w:softHyphen/>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w:t>
      </w:r>
      <w:r w:rsidRPr="00B36DC3">
        <w:rPr>
          <w:rFonts w:ascii="Simplified Arabic" w:hAnsi="Simplified Arabic" w:cs="Traditional Arabic"/>
          <w:b/>
          <w:bCs/>
          <w:sz w:val="28"/>
          <w:szCs w:val="28"/>
          <w:rtl/>
        </w:rPr>
        <w:t xml:space="preserve">من جانبها رأت </w:t>
      </w:r>
      <w:r w:rsidRPr="00B36DC3">
        <w:rPr>
          <w:rFonts w:ascii="Simplified Arabic" w:hAnsi="Simplified Arabic" w:cs="Traditional Arabic"/>
          <w:b/>
          <w:bCs/>
          <w:sz w:val="28"/>
          <w:szCs w:val="28"/>
          <w:rtl/>
        </w:rPr>
        <w:lastRenderedPageBreak/>
        <w:t>منظمة ساستاينابلبوبولايشناوستراليا (منظمة غير الحكومية) أن آثار وتيرة النمو السكاني العالمي تلقي بثقلها على كوكب الأرض وا</w:t>
      </w:r>
      <w:r>
        <w:rPr>
          <w:rFonts w:ascii="Simplified Arabic" w:hAnsi="Simplified Arabic" w:cs="Traditional Arabic"/>
          <w:b/>
          <w:bCs/>
          <w:sz w:val="28"/>
          <w:szCs w:val="28"/>
          <w:rtl/>
        </w:rPr>
        <w:t>لمناخ</w:t>
      </w:r>
      <w:r w:rsidRPr="00B36DC3">
        <w:rPr>
          <w:rFonts w:ascii="Simplified Arabic" w:hAnsi="Simplified Arabic" w:cs="Traditional Arabic"/>
          <w:b/>
          <w:bCs/>
          <w:sz w:val="28"/>
          <w:szCs w:val="28"/>
          <w:rtl/>
        </w:rPr>
        <w:t xml:space="preserve">، وطالبت الدول بخفض عدد السكان والحد من انبعاث </w:t>
      </w:r>
      <w:r w:rsidRPr="00B36DC3">
        <w:rPr>
          <w:rFonts w:ascii="Simplified Arabic" w:hAnsi="Simplified Arabic" w:cs="Traditional Arabic" w:hint="cs"/>
          <w:b/>
          <w:bCs/>
          <w:sz w:val="28"/>
          <w:szCs w:val="28"/>
          <w:rtl/>
        </w:rPr>
        <w:t>ال</w:t>
      </w:r>
      <w:r w:rsidRPr="00B36DC3">
        <w:rPr>
          <w:rFonts w:ascii="Simplified Arabic" w:hAnsi="Simplified Arabic" w:cs="Traditional Arabic"/>
          <w:b/>
          <w:bCs/>
          <w:sz w:val="28"/>
          <w:szCs w:val="28"/>
          <w:rtl/>
        </w:rPr>
        <w:t>غازات الدفيئة</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69"/>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rPr>
        <w:t>.</w:t>
      </w:r>
    </w:p>
    <w:p w:rsidR="00197D7A" w:rsidRPr="00B36DC3" w:rsidRDefault="00197D7A" w:rsidP="00197D7A">
      <w:pPr>
        <w:spacing w:after="0" w:line="240" w:lineRule="auto"/>
        <w:jc w:val="both"/>
        <w:rPr>
          <w:rFonts w:ascii="Simplified Arabic" w:hAnsi="Simplified Arabic" w:cs="Traditional Arabic"/>
          <w:b/>
          <w:bCs/>
          <w:sz w:val="32"/>
          <w:szCs w:val="32"/>
          <w:rtl/>
          <w:lang w:bidi="ar-IQ"/>
        </w:rPr>
      </w:pPr>
      <w:r w:rsidRPr="00B36DC3">
        <w:rPr>
          <w:rFonts w:ascii="Simplified Arabic" w:hAnsi="Simplified Arabic" w:cs="Traditional Arabic"/>
          <w:b/>
          <w:bCs/>
          <w:sz w:val="32"/>
          <w:szCs w:val="32"/>
        </w:rPr>
        <w:t>3</w:t>
      </w:r>
      <w:r w:rsidRPr="00B36DC3">
        <w:rPr>
          <w:rFonts w:ascii="Simplified Arabic" w:hAnsi="Simplified Arabic" w:cs="Traditional Arabic"/>
          <w:b/>
          <w:bCs/>
          <w:sz w:val="32"/>
          <w:szCs w:val="32"/>
          <w:rtl/>
          <w:lang w:bidi="ar-IQ"/>
        </w:rPr>
        <w:t>: المتفائلون</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 xml:space="preserve"> لقد مرّ ما يقارب الثلاثة قرون على طرح نظرية مالثوس، ومازالت الأرض تمنح الإنسان الطعام، لذا يجمع المتفائلون المعارض</w:t>
      </w:r>
      <w:r w:rsidRPr="00B36DC3">
        <w:rPr>
          <w:rFonts w:ascii="Simplified Arabic" w:hAnsi="Simplified Arabic" w:cs="Traditional Arabic" w:hint="cs"/>
          <w:b/>
          <w:bCs/>
          <w:sz w:val="28"/>
          <w:szCs w:val="28"/>
          <w:rtl/>
        </w:rPr>
        <w:t>و</w:t>
      </w:r>
      <w:r w:rsidRPr="00B36DC3">
        <w:rPr>
          <w:rFonts w:ascii="Simplified Arabic" w:hAnsi="Simplified Arabic" w:cs="Traditional Arabic"/>
          <w:b/>
          <w:bCs/>
          <w:sz w:val="28"/>
          <w:szCs w:val="28"/>
          <w:rtl/>
        </w:rPr>
        <w:t>ن للنظرية المالثوسية، ومنهم الاقتصاديون بأن تداعيات الزيادة السكانية ليست كما يصورها المالثوسيون وأن هناك الكثير من الحقائق التي تدعم اتجاهات هذا الفريق</w:t>
      </w:r>
      <w:r w:rsidRPr="00B36DC3">
        <w:rPr>
          <w:rFonts w:ascii="Simplified Arabic" w:hAnsi="Simplified Arabic" w:cs="Traditional Arabic" w:hint="cs"/>
          <w:b/>
          <w:bCs/>
          <w:sz w:val="28"/>
          <w:szCs w:val="28"/>
          <w:rtl/>
        </w:rPr>
        <w:t>. ثم</w:t>
      </w:r>
      <w:r w:rsidRPr="00B36DC3">
        <w:rPr>
          <w:rFonts w:ascii="Simplified Arabic" w:hAnsi="Simplified Arabic" w:cs="Traditional Arabic"/>
          <w:b/>
          <w:bCs/>
          <w:sz w:val="28"/>
          <w:szCs w:val="28"/>
          <w:rtl/>
        </w:rPr>
        <w:t xml:space="preserve"> لم يسأل أحد من الباحثين كيف استدل مالثوس إن السكان يتزايدون بمتوالية هندسية والغذاء بمتو</w:t>
      </w:r>
      <w:r>
        <w:rPr>
          <w:rFonts w:ascii="Simplified Arabic" w:hAnsi="Simplified Arabic" w:cs="Traditional Arabic"/>
          <w:b/>
          <w:bCs/>
          <w:sz w:val="28"/>
          <w:szCs w:val="28"/>
          <w:rtl/>
        </w:rPr>
        <w:t>الية عددية، أو ما يسمى بقانون "تناقص الغلة</w:t>
      </w:r>
      <w:r w:rsidRPr="00B36DC3">
        <w:rPr>
          <w:rFonts w:ascii="Simplified Arabic" w:hAnsi="Simplified Arabic" w:cs="Traditional Arabic"/>
          <w:b/>
          <w:bCs/>
          <w:sz w:val="28"/>
          <w:szCs w:val="28"/>
          <w:rtl/>
        </w:rPr>
        <w:t xml:space="preserve">"، لم يدلّنا المالثوسيون على التجربة التي تؤكد صحة نظرية مالثوس، واكتفى مؤيدوه بترديد ما قاله، بدليل أن النظرية طرحت لأول مرة في القرن </w:t>
      </w:r>
      <w:r w:rsidRPr="00B36DC3">
        <w:rPr>
          <w:rFonts w:ascii="Simplified Arabic" w:hAnsi="Simplified Arabic" w:cs="Traditional Arabic"/>
          <w:b/>
          <w:bCs/>
          <w:sz w:val="28"/>
          <w:szCs w:val="28"/>
          <w:rtl/>
          <w:lang w:bidi="ar-IQ"/>
        </w:rPr>
        <w:t>الثامن</w:t>
      </w:r>
      <w:r w:rsidRPr="00B36DC3">
        <w:rPr>
          <w:rFonts w:ascii="Simplified Arabic" w:hAnsi="Simplified Arabic" w:cs="Traditional Arabic"/>
          <w:b/>
          <w:bCs/>
          <w:sz w:val="28"/>
          <w:szCs w:val="28"/>
          <w:rtl/>
        </w:rPr>
        <w:t xml:space="preserve"> عشر، ولم يحصل الذي تنبأ به مالثوس، الزيادة السكانية مستمرة، والأرض مستمرة بإنتاجها الزراعي والصناعي على وفق الاحتياجات البشرية.</w:t>
      </w:r>
    </w:p>
    <w:p w:rsidR="00197D7A" w:rsidRPr="00B36DC3" w:rsidRDefault="00197D7A" w:rsidP="00197D7A">
      <w:pPr>
        <w:spacing w:after="0" w:line="240" w:lineRule="auto"/>
        <w:ind w:left="360"/>
        <w:jc w:val="both"/>
        <w:rPr>
          <w:rFonts w:ascii="Simplified Arabic" w:hAnsi="Simplified Arabic" w:cs="Traditional Arabic"/>
          <w:b/>
          <w:bCs/>
          <w:sz w:val="32"/>
          <w:szCs w:val="32"/>
          <w:rtl/>
          <w:lang w:bidi="ar-IQ"/>
        </w:rPr>
      </w:pPr>
      <w:r w:rsidRPr="00B36DC3">
        <w:rPr>
          <w:rFonts w:ascii="Simplified Arabic" w:hAnsi="Simplified Arabic" w:cs="Traditional Arabic"/>
          <w:b/>
          <w:bCs/>
          <w:sz w:val="32"/>
          <w:szCs w:val="32"/>
        </w:rPr>
        <w:t>1-3</w:t>
      </w:r>
      <w:r w:rsidRPr="00B36DC3">
        <w:rPr>
          <w:rFonts w:ascii="Simplified Arabic" w:hAnsi="Simplified Arabic" w:cs="Traditional Arabic" w:hint="cs"/>
          <w:b/>
          <w:bCs/>
          <w:sz w:val="32"/>
          <w:szCs w:val="32"/>
          <w:rtl/>
          <w:lang w:bidi="ar-IQ"/>
        </w:rPr>
        <w:t xml:space="preserve"> :  الارض تحتوي الزيادات السكانية</w:t>
      </w:r>
    </w:p>
    <w:p w:rsidR="00197D7A" w:rsidRPr="00B36DC3" w:rsidRDefault="00197D7A" w:rsidP="00197D7A">
      <w:pPr>
        <w:spacing w:after="0" w:line="240" w:lineRule="auto"/>
        <w:ind w:left="-58" w:firstLine="709"/>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t>يدعيالمتشائمونأنمساحاتالأرضستكونفيالمستقبلغيرمتوافقةمعالزياداتالسكانية،ممايؤديالىحدوثالاضطراباتوالصراعاتوالحروب،مستندينفيذلكعلىالتجاربالتيأجراهاالعلماءعلىالحيوانات،وكيفتبدأبالتصارععندمايزدادعددهافيظلثباتمساحةالمكان،ونقولبهذاالخصوص ...لايصحأنتطبقتجاربالحيواناتعلىالبشرهذاالكائنالذيكرمهاللهبالعقلوالتنظيم،فبعقلهيمكنلهإيجادالحلولللمشاكلالتيتواجهه،وخيرمثالعلىذلكماوصلتإليهالبشريةمنتطورحضاريوتكنولوجيوانتقالهبينموجاتالتطورالعلميمنالزراعةثمالصناعةومنثمعصرالمعلوماتية،وكلهاتطوراتجاءتنتيجةحاجتهلإشباعرغباته،إضافةالىحالةالتنظيمالعاليةالذيبلغتهالمجتمعاتالبشرية</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ثممنقالأنالإنسانيةتعيشمحنةمكانية،فإذاماتماحتسابمساحةاليابسةقياسابتعدادالعالمالحالي،نجدأنمساحةاليابسةمنالكرةالأرضيةتبلغ</w:t>
      </w:r>
      <w:r w:rsidRPr="00B36DC3">
        <w:rPr>
          <w:rFonts w:ascii="Simplified Arabic" w:hAnsi="Simplified Arabic" w:cs="Traditional Arabic"/>
          <w:b/>
          <w:bCs/>
          <w:sz w:val="28"/>
          <w:szCs w:val="28"/>
          <w:rtl/>
        </w:rPr>
        <w:t xml:space="preserve"> (130) </w:t>
      </w:r>
      <w:r w:rsidRPr="00B36DC3">
        <w:rPr>
          <w:rFonts w:ascii="Simplified Arabic" w:hAnsi="Simplified Arabic" w:cs="Traditional Arabic" w:hint="cs"/>
          <w:b/>
          <w:bCs/>
          <w:sz w:val="28"/>
          <w:szCs w:val="28"/>
          <w:rtl/>
        </w:rPr>
        <w:t>مليونكم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hint="cs"/>
          <w:b/>
          <w:bCs/>
          <w:sz w:val="28"/>
          <w:szCs w:val="28"/>
          <w:rtl/>
        </w:rPr>
        <w:t>،فستكونحصةالفردالواحدمنالأرضبحدود</w:t>
      </w:r>
      <w:r w:rsidRPr="00B36DC3">
        <w:rPr>
          <w:rFonts w:ascii="Simplified Arabic" w:hAnsi="Simplified Arabic" w:cs="Traditional Arabic"/>
          <w:b/>
          <w:bCs/>
          <w:sz w:val="28"/>
          <w:szCs w:val="28"/>
          <w:rtl/>
        </w:rPr>
        <w:t xml:space="preserve">(1625) </w:t>
      </w:r>
      <w:r w:rsidRPr="00B36DC3">
        <w:rPr>
          <w:rFonts w:ascii="Simplified Arabic" w:hAnsi="Simplified Arabic" w:cs="Traditional Arabic" w:hint="cs"/>
          <w:b/>
          <w:bCs/>
          <w:sz w:val="28"/>
          <w:szCs w:val="28"/>
          <w:rtl/>
        </w:rPr>
        <w:t>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hint="cs"/>
          <w:b/>
          <w:bCs/>
          <w:sz w:val="28"/>
          <w:szCs w:val="28"/>
          <w:rtl/>
        </w:rPr>
        <w:t>،علىحسابسكانالعالم</w:t>
      </w:r>
      <w:r w:rsidRPr="00B36DC3">
        <w:rPr>
          <w:rFonts w:ascii="Simplified Arabic" w:hAnsi="Simplified Arabic" w:cs="Traditional Arabic"/>
          <w:b/>
          <w:bCs/>
          <w:sz w:val="28"/>
          <w:szCs w:val="28"/>
          <w:rtl/>
        </w:rPr>
        <w:t xml:space="preserve"> (</w:t>
      </w:r>
      <w:r>
        <w:rPr>
          <w:rFonts w:ascii="Simplified Arabic" w:hAnsi="Simplified Arabic" w:cs="Traditional Arabic"/>
          <w:b/>
          <w:bCs/>
          <w:sz w:val="28"/>
          <w:szCs w:val="28"/>
          <w:rtl/>
        </w:rPr>
        <w:t>8</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مليارنسمة،واذاافترضنااننصفهالايصلحللعيش،فالنصفالمتبقييكفيللعيشالمرّفه،إذامااحتسبناانمايحتاجهالفردهو</w:t>
      </w:r>
      <w:r w:rsidRPr="00B36DC3">
        <w:rPr>
          <w:rFonts w:ascii="Simplified Arabic" w:hAnsi="Simplified Arabic" w:cs="Traditional Arabic"/>
          <w:b/>
          <w:bCs/>
          <w:sz w:val="28"/>
          <w:szCs w:val="28"/>
          <w:rtl/>
        </w:rPr>
        <w:t xml:space="preserve"> (500</w:t>
      </w:r>
      <w:r w:rsidRPr="00B36DC3">
        <w:rPr>
          <w:rFonts w:ascii="Simplified Arabic" w:hAnsi="Simplified Arabic" w:cs="Traditional Arabic" w:hint="cs"/>
          <w:b/>
          <w:bCs/>
          <w:sz w:val="28"/>
          <w:szCs w:val="28"/>
          <w:rtl/>
        </w:rPr>
        <w:t>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لحياةمرفهة</w:t>
      </w:r>
      <w:r>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بيت،ومخزن،وحدائق</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الخ</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،وبذلكفإن</w:t>
      </w:r>
      <w:r w:rsidRPr="00B36DC3">
        <w:rPr>
          <w:rFonts w:ascii="Simplified Arabic" w:hAnsi="Simplified Arabic" w:cs="Traditional Arabic"/>
          <w:b/>
          <w:bCs/>
          <w:sz w:val="28"/>
          <w:szCs w:val="28"/>
          <w:rtl/>
        </w:rPr>
        <w:t xml:space="preserve"> (65</w:t>
      </w:r>
      <w:r w:rsidRPr="00B36DC3">
        <w:rPr>
          <w:rFonts w:ascii="Simplified Arabic" w:hAnsi="Simplified Arabic" w:cs="Traditional Arabic" w:hint="cs"/>
          <w:b/>
          <w:bCs/>
          <w:sz w:val="28"/>
          <w:szCs w:val="28"/>
          <w:rtl/>
        </w:rPr>
        <w:t>مليونكم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نصفمساحةاليابسة</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تكفيلسكن</w:t>
      </w:r>
      <w:r w:rsidRPr="00B36DC3">
        <w:rPr>
          <w:rFonts w:ascii="Simplified Arabic" w:hAnsi="Simplified Arabic" w:cs="Traditional Arabic"/>
          <w:b/>
          <w:bCs/>
          <w:sz w:val="28"/>
          <w:szCs w:val="28"/>
          <w:rtl/>
        </w:rPr>
        <w:t xml:space="preserve"> 130 </w:t>
      </w:r>
      <w:r w:rsidRPr="00B36DC3">
        <w:rPr>
          <w:rFonts w:ascii="Simplified Arabic" w:hAnsi="Simplified Arabic" w:cs="Traditional Arabic" w:hint="cs"/>
          <w:b/>
          <w:bCs/>
          <w:sz w:val="28"/>
          <w:szCs w:val="28"/>
          <w:rtl/>
        </w:rPr>
        <w:t>مليارنسمة</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يضافالىذلكإنالعالمليسوحدةسياسية</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جغرافية،وانالاكتظاظالسكانيليسبدرجةواحدةفيكلالعالم،فالكثافةالسكانيةفيألمانيا</w:t>
      </w:r>
      <w:r w:rsidRPr="00B36DC3">
        <w:rPr>
          <w:rFonts w:ascii="Simplified Arabic" w:hAnsi="Simplified Arabic" w:cs="Traditional Arabic"/>
          <w:b/>
          <w:bCs/>
          <w:sz w:val="28"/>
          <w:szCs w:val="28"/>
          <w:rtl/>
        </w:rPr>
        <w:t xml:space="preserve"> 200 </w:t>
      </w:r>
      <w:r w:rsidRPr="00B36DC3">
        <w:rPr>
          <w:rFonts w:ascii="Simplified Arabic" w:hAnsi="Simplified Arabic" w:cs="Traditional Arabic" w:hint="cs"/>
          <w:b/>
          <w:bCs/>
          <w:sz w:val="28"/>
          <w:szCs w:val="28"/>
          <w:rtl/>
        </w:rPr>
        <w:t>نسمة</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كم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hint="cs"/>
          <w:b/>
          <w:bCs/>
          <w:sz w:val="28"/>
          <w:szCs w:val="28"/>
          <w:rtl/>
        </w:rPr>
        <w:t>،وفيالهند</w:t>
      </w:r>
      <w:r w:rsidRPr="00B36DC3">
        <w:rPr>
          <w:rFonts w:ascii="Simplified Arabic" w:hAnsi="Simplified Arabic" w:cs="Traditional Arabic"/>
          <w:b/>
          <w:bCs/>
          <w:sz w:val="28"/>
          <w:szCs w:val="28"/>
          <w:rtl/>
        </w:rPr>
        <w:t xml:space="preserve"> 160</w:t>
      </w:r>
      <w:r w:rsidRPr="00B36DC3">
        <w:rPr>
          <w:rFonts w:ascii="Simplified Arabic" w:hAnsi="Simplified Arabic" w:cs="Traditional Arabic" w:hint="cs"/>
          <w:b/>
          <w:bCs/>
          <w:sz w:val="28"/>
          <w:szCs w:val="28"/>
          <w:rtl/>
        </w:rPr>
        <w:t>نسمة</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كم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hint="cs"/>
          <w:b/>
          <w:bCs/>
          <w:sz w:val="28"/>
          <w:szCs w:val="28"/>
          <w:rtl/>
        </w:rPr>
        <w:t>،اندونيسياجزيرةجنوا</w:t>
      </w:r>
      <w:r w:rsidRPr="00B36DC3">
        <w:rPr>
          <w:rFonts w:ascii="Simplified Arabic" w:hAnsi="Simplified Arabic" w:cs="Traditional Arabic"/>
          <w:b/>
          <w:bCs/>
          <w:sz w:val="28"/>
          <w:szCs w:val="28"/>
          <w:rtl/>
        </w:rPr>
        <w:t xml:space="preserve"> 500 </w:t>
      </w:r>
      <w:r w:rsidRPr="00B36DC3">
        <w:rPr>
          <w:rFonts w:ascii="Simplified Arabic" w:hAnsi="Simplified Arabic" w:cs="Traditional Arabic" w:hint="cs"/>
          <w:b/>
          <w:bCs/>
          <w:sz w:val="28"/>
          <w:szCs w:val="28"/>
          <w:rtl/>
        </w:rPr>
        <w:t>نسمة</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كم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hint="cs"/>
          <w:b/>
          <w:bCs/>
          <w:sz w:val="28"/>
          <w:szCs w:val="28"/>
          <w:rtl/>
        </w:rPr>
        <w:t>،وفياستراليا</w:t>
      </w:r>
      <w:r w:rsidRPr="00B36DC3">
        <w:rPr>
          <w:rFonts w:ascii="Simplified Arabic" w:hAnsi="Simplified Arabic" w:cs="Traditional Arabic"/>
          <w:b/>
          <w:bCs/>
          <w:sz w:val="28"/>
          <w:szCs w:val="28"/>
          <w:rtl/>
        </w:rPr>
        <w:t xml:space="preserve"> 3 </w:t>
      </w:r>
      <w:r w:rsidRPr="00B36DC3">
        <w:rPr>
          <w:rFonts w:ascii="Simplified Arabic" w:hAnsi="Simplified Arabic" w:cs="Traditional Arabic" w:hint="cs"/>
          <w:b/>
          <w:bCs/>
          <w:sz w:val="28"/>
          <w:szCs w:val="28"/>
          <w:rtl/>
        </w:rPr>
        <w:t>نسمة</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rPr>
        <w:t>كم</w:t>
      </w:r>
      <w:r w:rsidRPr="00B36DC3">
        <w:rPr>
          <w:rFonts w:ascii="Simplified Arabic" w:hAnsi="Simplified Arabic" w:cs="Traditional Arabic"/>
          <w:b/>
          <w:bCs/>
          <w:sz w:val="28"/>
          <w:szCs w:val="28"/>
          <w:vertAlign w:val="superscript"/>
          <w:rtl/>
        </w:rPr>
        <w:t>2(</w:t>
      </w:r>
      <w:r w:rsidRPr="00B36DC3">
        <w:rPr>
          <w:rFonts w:ascii="Simplified Arabic" w:hAnsi="Simplified Arabic" w:cs="Traditional Arabic"/>
          <w:b/>
          <w:bCs/>
          <w:sz w:val="28"/>
          <w:szCs w:val="28"/>
          <w:vertAlign w:val="superscript"/>
          <w:rtl/>
        </w:rPr>
        <w:footnoteReference w:id="170"/>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hint="cs"/>
          <w:b/>
          <w:bCs/>
          <w:sz w:val="28"/>
          <w:szCs w:val="28"/>
          <w:rtl/>
        </w:rPr>
        <w:t>.</w:t>
      </w:r>
    </w:p>
    <w:p w:rsidR="00197D7A" w:rsidRPr="00B36DC3" w:rsidRDefault="00197D7A" w:rsidP="00197D7A">
      <w:pPr>
        <w:spacing w:after="0" w:line="240" w:lineRule="auto"/>
        <w:ind w:left="360"/>
        <w:jc w:val="both"/>
        <w:rPr>
          <w:rFonts w:ascii="Simplified Arabic" w:hAnsi="Simplified Arabic" w:cs="Traditional Arabic"/>
          <w:b/>
          <w:bCs/>
          <w:sz w:val="32"/>
          <w:szCs w:val="32"/>
          <w:rtl/>
          <w:lang w:bidi="ar-IQ"/>
        </w:rPr>
      </w:pPr>
      <w:r w:rsidRPr="00B36DC3">
        <w:rPr>
          <w:rFonts w:ascii="Simplified Arabic" w:hAnsi="Simplified Arabic" w:cs="Traditional Arabic"/>
          <w:b/>
          <w:bCs/>
          <w:sz w:val="32"/>
          <w:szCs w:val="32"/>
        </w:rPr>
        <w:t>:2-3</w:t>
      </w:r>
      <w:r w:rsidRPr="00B36DC3">
        <w:rPr>
          <w:rFonts w:ascii="Simplified Arabic" w:hAnsi="Simplified Arabic" w:cs="Traditional Arabic" w:hint="cs"/>
          <w:b/>
          <w:bCs/>
          <w:sz w:val="32"/>
          <w:szCs w:val="32"/>
          <w:rtl/>
          <w:lang w:bidi="ar-IQ"/>
        </w:rPr>
        <w:t xml:space="preserve"> التقدم العلمي والمالثوسية</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rPr>
        <w:t>على الرغم من مرور نصف قرن من انعقاد</w:t>
      </w:r>
      <w:r w:rsidRPr="00B36DC3">
        <w:rPr>
          <w:rFonts w:ascii="Simplified Arabic" w:hAnsi="Simplified Arabic" w:cs="Traditional Arabic"/>
          <w:b/>
          <w:bCs/>
          <w:sz w:val="28"/>
          <w:szCs w:val="28"/>
          <w:rtl/>
        </w:rPr>
        <w:t xml:space="preserve"> نادي روما </w:t>
      </w:r>
      <w:r w:rsidRPr="00B36DC3">
        <w:rPr>
          <w:rFonts w:ascii="Simplified Arabic" w:hAnsi="Simplified Arabic" w:cs="Traditional Arabic" w:hint="cs"/>
          <w:b/>
          <w:bCs/>
          <w:sz w:val="28"/>
          <w:szCs w:val="28"/>
          <w:rtl/>
        </w:rPr>
        <w:t>الذي كان متشائما</w:t>
      </w:r>
      <w:r w:rsidRPr="00B36DC3">
        <w:rPr>
          <w:rFonts w:ascii="Simplified Arabic" w:hAnsi="Simplified Arabic" w:cs="Traditional Arabic"/>
          <w:b/>
          <w:bCs/>
          <w:sz w:val="28"/>
          <w:szCs w:val="28"/>
          <w:rtl/>
        </w:rPr>
        <w:t xml:space="preserve"> بوقوع كارثة عالمية </w:t>
      </w:r>
      <w:r w:rsidRPr="00B36DC3">
        <w:rPr>
          <w:rFonts w:ascii="Simplified Arabic" w:hAnsi="Simplified Arabic" w:cs="Traditional Arabic"/>
          <w:b/>
          <w:bCs/>
          <w:sz w:val="28"/>
          <w:szCs w:val="28"/>
          <w:rtl/>
          <w:lang w:bidi="ar-IQ"/>
        </w:rPr>
        <w:t>متمثلة بانهيار النظام العالمي في حال استمرار كل من نمو السكان وتوسع الإنتاج، وازدياد التلوث وارتفاع وتيرة استنزاف الموارد الطبيعية،</w:t>
      </w:r>
      <w:r w:rsidRPr="00B36DC3">
        <w:rPr>
          <w:rFonts w:ascii="Simplified Arabic" w:hAnsi="Simplified Arabic" w:cs="Traditional Arabic"/>
          <w:b/>
          <w:bCs/>
          <w:sz w:val="28"/>
          <w:szCs w:val="28"/>
          <w:rtl/>
        </w:rPr>
        <w:t xml:space="preserve"> وتلوث البيئةإلا</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 xml:space="preserve"> أنه لم يحصل أي من الذي جاء به تقرير </w:t>
      </w:r>
      <w:r w:rsidRPr="00B36DC3">
        <w:rPr>
          <w:rFonts w:ascii="Simplified Arabic" w:hAnsi="Simplified Arabic" w:cs="Traditional Arabic" w:hint="cs"/>
          <w:b/>
          <w:bCs/>
          <w:sz w:val="28"/>
          <w:szCs w:val="28"/>
          <w:rtl/>
        </w:rPr>
        <w:t>النادي</w:t>
      </w:r>
      <w:r w:rsidRPr="00B36DC3">
        <w:rPr>
          <w:rFonts w:ascii="Simplified Arabic" w:hAnsi="Simplified Arabic" w:cs="Traditional Arabic"/>
          <w:b/>
          <w:bCs/>
          <w:sz w:val="28"/>
          <w:szCs w:val="28"/>
          <w:rtl/>
        </w:rPr>
        <w:t xml:space="preserve">. بل العكس تماما، إذ جاء في تقدير </w:t>
      </w:r>
      <w:r w:rsidRPr="00B36DC3">
        <w:rPr>
          <w:rFonts w:ascii="Simplified Arabic" w:hAnsi="Simplified Arabic" w:cs="Traditional Arabic"/>
          <w:b/>
          <w:bCs/>
          <w:sz w:val="28"/>
          <w:szCs w:val="28"/>
          <w:rtl/>
        </w:rPr>
        <w:lastRenderedPageBreak/>
        <w:t xml:space="preserve">مختص أن الأرض يمكنها أن توفر غذاء يكفى لإطعام ما بين (10 – 15) مليار نسمة في ظل افتراض أن </w:t>
      </w:r>
      <w:r w:rsidRPr="00B36DC3">
        <w:rPr>
          <w:rFonts w:ascii="Simplified Arabic" w:hAnsi="Simplified Arabic" w:cs="Traditional Arabic" w:hint="cs"/>
          <w:b/>
          <w:bCs/>
          <w:sz w:val="28"/>
          <w:szCs w:val="28"/>
          <w:rtl/>
        </w:rPr>
        <w:t>ظروف سياسية</w:t>
      </w:r>
      <w:r w:rsidRPr="00B36DC3">
        <w:rPr>
          <w:rFonts w:ascii="Simplified Arabic" w:hAnsi="Simplified Arabic" w:cs="Traditional Arabic"/>
          <w:b/>
          <w:bCs/>
          <w:sz w:val="28"/>
          <w:szCs w:val="28"/>
          <w:rtl/>
        </w:rPr>
        <w:t xml:space="preserve"> السياسة</w:t>
      </w:r>
      <w:r w:rsidRPr="00B36DC3">
        <w:rPr>
          <w:rFonts w:ascii="Simplified Arabic" w:hAnsi="Simplified Arabic" w:cs="Traditional Arabic" w:hint="cs"/>
          <w:b/>
          <w:bCs/>
          <w:sz w:val="28"/>
          <w:szCs w:val="28"/>
          <w:rtl/>
        </w:rPr>
        <w:t>، و</w:t>
      </w:r>
      <w:r w:rsidRPr="00B36DC3">
        <w:rPr>
          <w:rFonts w:ascii="Simplified Arabic" w:hAnsi="Simplified Arabic" w:cs="Traditional Arabic"/>
          <w:b/>
          <w:bCs/>
          <w:sz w:val="28"/>
          <w:szCs w:val="28"/>
          <w:rtl/>
        </w:rPr>
        <w:t>اقتصادية</w:t>
      </w:r>
      <w:r w:rsidRPr="00B36DC3">
        <w:rPr>
          <w:rFonts w:ascii="Simplified Arabic" w:hAnsi="Simplified Arabic" w:cs="Traditional Arabic" w:hint="cs"/>
          <w:b/>
          <w:bCs/>
          <w:sz w:val="28"/>
          <w:szCs w:val="28"/>
          <w:rtl/>
        </w:rPr>
        <w:t>، و</w:t>
      </w:r>
      <w:r w:rsidRPr="00B36DC3">
        <w:rPr>
          <w:rFonts w:ascii="Simplified Arabic" w:hAnsi="Simplified Arabic" w:cs="Traditional Arabic"/>
          <w:b/>
          <w:bCs/>
          <w:sz w:val="28"/>
          <w:szCs w:val="28"/>
          <w:rtl/>
        </w:rPr>
        <w:t xml:space="preserve">اجتماعية </w:t>
      </w:r>
      <w:r w:rsidRPr="00B36DC3">
        <w:rPr>
          <w:rFonts w:ascii="Simplified Arabic" w:hAnsi="Simplified Arabic" w:cs="Traditional Arabic" w:hint="cs"/>
          <w:b/>
          <w:bCs/>
          <w:sz w:val="28"/>
          <w:szCs w:val="28"/>
          <w:rtl/>
        </w:rPr>
        <w:t>مستقرة</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71"/>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lang w:bidi="ar-IQ"/>
        </w:rPr>
        <w:t xml:space="preserve"> ومن جانب آخر </w:t>
      </w:r>
      <w:r w:rsidRPr="00B36DC3">
        <w:rPr>
          <w:rFonts w:ascii="Simplified Arabic" w:hAnsi="Simplified Arabic" w:cs="Traditional Arabic" w:hint="cs"/>
          <w:b/>
          <w:bCs/>
          <w:sz w:val="28"/>
          <w:szCs w:val="28"/>
          <w:rtl/>
        </w:rPr>
        <w:t>لقد أهمل</w:t>
      </w:r>
      <w:r w:rsidRPr="00B36DC3">
        <w:rPr>
          <w:rFonts w:ascii="Simplified Arabic" w:hAnsi="Simplified Arabic" w:cs="Traditional Arabic"/>
          <w:b/>
          <w:bCs/>
          <w:sz w:val="28"/>
          <w:szCs w:val="28"/>
          <w:rtl/>
        </w:rPr>
        <w:t>مالثوس</w:t>
      </w:r>
      <w:r w:rsidRPr="00B36DC3">
        <w:rPr>
          <w:rFonts w:ascii="Simplified Arabic" w:hAnsi="Simplified Arabic" w:cs="Traditional Arabic" w:hint="cs"/>
          <w:b/>
          <w:bCs/>
          <w:sz w:val="28"/>
          <w:szCs w:val="28"/>
          <w:rtl/>
        </w:rPr>
        <w:t>والمالثوسية</w:t>
      </w:r>
      <w:r w:rsidRPr="00B36DC3">
        <w:rPr>
          <w:rFonts w:ascii="Simplified Arabic" w:hAnsi="Simplified Arabic" w:cs="Traditional Arabic"/>
          <w:b/>
          <w:bCs/>
          <w:sz w:val="28"/>
          <w:szCs w:val="28"/>
          <w:rtl/>
        </w:rPr>
        <w:t>عنصر التقدم العلمي والتكنولوجي في مجالات الحياة المختلفة</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 xml:space="preserve"> ومنها زيادة الإنتاج </w:t>
      </w:r>
      <w:r w:rsidRPr="00B36DC3">
        <w:rPr>
          <w:rFonts w:ascii="Simplified Arabic" w:hAnsi="Simplified Arabic" w:cs="Traditional Arabic" w:hint="cs"/>
          <w:b/>
          <w:bCs/>
          <w:sz w:val="28"/>
          <w:szCs w:val="28"/>
          <w:rtl/>
        </w:rPr>
        <w:t>الزراعي والصناعي</w:t>
      </w:r>
      <w:r w:rsidRPr="00B36DC3">
        <w:rPr>
          <w:rFonts w:ascii="Simplified Arabic" w:hAnsi="Simplified Arabic" w:cs="Traditional Arabic"/>
          <w:b/>
          <w:bCs/>
          <w:sz w:val="28"/>
          <w:szCs w:val="28"/>
          <w:rtl/>
        </w:rPr>
        <w:t>، ففي الوقت الذي سجلت فيه الزيادة السكانية ما نسبته (1,6-1,8</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 xml:space="preserve">) للفترة مابين 1950-1980، سجّل الغذاء زيادة (3%) لنفس الفترة، وفي الفترة 1984-1989 زاد الإنتاج الغذائي </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1%</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72"/>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وفي الجانب الصناعي تضاعف حجم الإنتاج الصناعي منذ الثورة الصناعية في دول أوروبا وأمريكا الشمالية بمقدار يتراوح بين ثلاثين وأربعين مرة خلال الفترة ما بين 1850-1950م، بينما تضاعف عدد السكان  خلال نفس الفترة مرة واحدة فقط</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73"/>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rPr>
        <w:t xml:space="preserve">، معنى هذا إن النظرية التي أسس مالثوس رؤيته عليها بشأن علاقة الإنسان بالغلّة، لم يكن لها أساس استقرائي صائب. </w:t>
      </w:r>
      <w:r w:rsidRPr="00B36DC3">
        <w:rPr>
          <w:rFonts w:ascii="Simplified Arabic" w:hAnsi="Simplified Arabic" w:cs="Traditional Arabic" w:hint="cs"/>
          <w:b/>
          <w:bCs/>
          <w:sz w:val="28"/>
          <w:szCs w:val="28"/>
          <w:rtl/>
        </w:rPr>
        <w:t xml:space="preserve">أما عن </w:t>
      </w:r>
      <w:r w:rsidRPr="00B36DC3">
        <w:rPr>
          <w:rFonts w:ascii="Simplified Arabic" w:hAnsi="Simplified Arabic" w:cs="Traditional Arabic"/>
          <w:b/>
          <w:bCs/>
          <w:sz w:val="28"/>
          <w:szCs w:val="28"/>
          <w:rtl/>
        </w:rPr>
        <w:t xml:space="preserve">وتيرة الفقر ونسبة الجياع </w:t>
      </w:r>
      <w:r w:rsidRPr="00B36DC3">
        <w:rPr>
          <w:rFonts w:ascii="Simplified Arabic" w:hAnsi="Simplified Arabic" w:cs="Traditional Arabic" w:hint="cs"/>
          <w:b/>
          <w:bCs/>
          <w:sz w:val="28"/>
          <w:szCs w:val="28"/>
          <w:rtl/>
        </w:rPr>
        <w:t xml:space="preserve">فهما </w:t>
      </w:r>
      <w:r w:rsidRPr="00B36DC3">
        <w:rPr>
          <w:rFonts w:ascii="Simplified Arabic" w:hAnsi="Simplified Arabic" w:cs="Traditional Arabic"/>
          <w:b/>
          <w:bCs/>
          <w:sz w:val="28"/>
          <w:szCs w:val="28"/>
          <w:rtl/>
        </w:rPr>
        <w:t>كقانون طبيعي</w:t>
      </w:r>
      <w:r w:rsidRPr="00B36DC3">
        <w:rPr>
          <w:rFonts w:ascii="Simplified Arabic" w:hAnsi="Simplified Arabic" w:cs="Traditional Arabic" w:hint="cs"/>
          <w:b/>
          <w:bCs/>
          <w:sz w:val="28"/>
          <w:szCs w:val="28"/>
          <w:rtl/>
        </w:rPr>
        <w:t xml:space="preserve"> مستمران مع الحياة، على</w:t>
      </w:r>
      <w:r w:rsidRPr="00B36DC3">
        <w:rPr>
          <w:rFonts w:ascii="Simplified Arabic" w:hAnsi="Simplified Arabic" w:cs="Traditional Arabic"/>
          <w:b/>
          <w:bCs/>
          <w:sz w:val="28"/>
          <w:szCs w:val="28"/>
          <w:rtl/>
        </w:rPr>
        <w:t xml:space="preserve"> وفق النسب والمعايير التي </w:t>
      </w:r>
      <w:r w:rsidRPr="00B36DC3">
        <w:rPr>
          <w:rFonts w:ascii="Simplified Arabic" w:hAnsi="Simplified Arabic" w:cs="Traditional Arabic" w:hint="cs"/>
          <w:b/>
          <w:bCs/>
          <w:sz w:val="28"/>
          <w:szCs w:val="28"/>
          <w:rtl/>
        </w:rPr>
        <w:t>تفرضها الظروف الداخلية الخاصة بالدولة منها مدى الاستقرار، وصلاح الحكم والتنمية،  ودولية يأتي في مقدمة ذلك تنافس الدول الكبرى على مناطق النفوذ</w:t>
      </w:r>
      <w:r w:rsidRPr="00B36DC3">
        <w:rPr>
          <w:rFonts w:ascii="Simplified Arabic" w:hAnsi="Simplified Arabic" w:cs="Traditional Arabic"/>
          <w:b/>
          <w:bCs/>
          <w:sz w:val="28"/>
          <w:szCs w:val="28"/>
          <w:rtl/>
        </w:rPr>
        <w:t xml:space="preserve">. </w:t>
      </w:r>
    </w:p>
    <w:p w:rsidR="00197D7A" w:rsidRPr="00B36DC3" w:rsidRDefault="00197D7A" w:rsidP="00197D7A">
      <w:pPr>
        <w:spacing w:after="0" w:line="240" w:lineRule="auto"/>
        <w:jc w:val="both"/>
        <w:rPr>
          <w:rFonts w:ascii="Simplified Arabic" w:hAnsi="Simplified Arabic" w:cs="Traditional Arabic"/>
          <w:b/>
          <w:bCs/>
          <w:color w:val="FF0000"/>
          <w:sz w:val="32"/>
          <w:szCs w:val="32"/>
          <w:rtl/>
          <w:lang w:bidi="ar-IQ"/>
        </w:rPr>
      </w:pPr>
      <w:r w:rsidRPr="00B36DC3">
        <w:rPr>
          <w:rFonts w:ascii="Simplified Arabic" w:hAnsi="Simplified Arabic" w:cs="Traditional Arabic"/>
          <w:b/>
          <w:bCs/>
          <w:sz w:val="32"/>
          <w:szCs w:val="32"/>
        </w:rPr>
        <w:t>: 3-3</w:t>
      </w:r>
      <w:r w:rsidRPr="00B36DC3">
        <w:rPr>
          <w:rFonts w:ascii="Simplified Arabic" w:hAnsi="Simplified Arabic" w:cs="Traditional Arabic" w:hint="cs"/>
          <w:b/>
          <w:bCs/>
          <w:sz w:val="32"/>
          <w:szCs w:val="32"/>
          <w:rtl/>
          <w:lang w:bidi="ar-IQ"/>
        </w:rPr>
        <w:t>الثورة الصناعية والبيئة</w:t>
      </w:r>
    </w:p>
    <w:p w:rsidR="00197D7A" w:rsidRDefault="00197D7A" w:rsidP="00197D7A">
      <w:pPr>
        <w:spacing w:after="0" w:line="240" w:lineRule="auto"/>
        <w:ind w:left="84" w:firstLine="709"/>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rPr>
        <w:t>لقدحوّلتالثورةالصناعيةالبيئةالطبيعيةإلىبيئةصناعية،وجعلتهاجزءمنالنظامالصناعي،فالمناجمشوهتالريف،والعوادمودخانالمعاملوالمصانعلوثتالهواءوالأنهار</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74"/>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rPr>
        <w:t>، وعلىالرغممنالإجراءاتوالسياساتالصارمةالتيتتبناهاكثيرمنالدولالمتقدمةللتقليلمنحجمالنفاياتسنويا،ومنهاعملياتتدويرالنفاياتبطرقآمنة،والطمر،إلاأن التقاريرتؤكدأنهذهالإجراءاتلاتؤثركثيراعلىحجمالنفاياتعلىالمستوىالعالميلأنهناكزيادةعالميةبحدود</w:t>
      </w:r>
      <w:r w:rsidRPr="00B36DC3">
        <w:rPr>
          <w:rFonts w:ascii="Simplified Arabic" w:hAnsi="Simplified Arabic" w:cs="Traditional Arabic"/>
          <w:b/>
          <w:bCs/>
          <w:sz w:val="28"/>
          <w:szCs w:val="28"/>
          <w:rtl/>
        </w:rPr>
        <w:t xml:space="preserve"> (</w:t>
      </w:r>
      <w:r>
        <w:rPr>
          <w:rFonts w:ascii="Simplified Arabic" w:hAnsi="Simplified Arabic" w:cs="Traditional Arabic"/>
          <w:b/>
          <w:bCs/>
          <w:sz w:val="28"/>
          <w:szCs w:val="28"/>
          <w:rtl/>
        </w:rPr>
        <w:t>10%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منالنفاياتسنويا</w:t>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75"/>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hint="cs"/>
          <w:b/>
          <w:bCs/>
          <w:sz w:val="28"/>
          <w:szCs w:val="28"/>
          <w:rtl/>
          <w:lang w:bidi="ar-IQ"/>
        </w:rPr>
        <w:t>.</w:t>
      </w:r>
    </w:p>
    <w:p w:rsidR="00197D7A" w:rsidRPr="00B36DC3" w:rsidRDefault="00197D7A" w:rsidP="00197D7A">
      <w:pPr>
        <w:spacing w:after="0" w:line="240" w:lineRule="auto"/>
        <w:ind w:left="84" w:firstLine="709"/>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يذكرتقريراللجنةالعالميةللبيئةوالتنميةللأممالمتحدة</w:t>
      </w:r>
      <w:r w:rsidRPr="00B36DC3">
        <w:rPr>
          <w:rFonts w:ascii="Simplified Arabic" w:hAnsi="Simplified Arabic" w:cs="Traditional Arabic"/>
          <w:b/>
          <w:bCs/>
          <w:sz w:val="28"/>
          <w:szCs w:val="28"/>
          <w:rtl/>
          <w:lang w:bidi="ar-IQ"/>
        </w:rPr>
        <w:t>إن البعض</w:t>
      </w:r>
      <w:r w:rsidRPr="00B36DC3">
        <w:rPr>
          <w:rFonts w:ascii="Simplified Arabic" w:hAnsi="Simplified Arabic" w:cs="Traditional Arabic" w:hint="cs"/>
          <w:b/>
          <w:bCs/>
          <w:sz w:val="28"/>
          <w:szCs w:val="28"/>
          <w:rtl/>
          <w:lang w:bidi="ar-IQ"/>
        </w:rPr>
        <w:t xml:space="preserve"> ويقصد بهم عالم الشمال</w:t>
      </w:r>
      <w:r w:rsidRPr="00B36DC3">
        <w:rPr>
          <w:rFonts w:ascii="Simplified Arabic" w:hAnsi="Simplified Arabic" w:cs="Traditional Arabic"/>
          <w:b/>
          <w:bCs/>
          <w:sz w:val="28"/>
          <w:szCs w:val="28"/>
          <w:rtl/>
          <w:lang w:bidi="ar-IQ"/>
        </w:rPr>
        <w:t xml:space="preserve"> يستهلك موارد الكرة الأرضية بمعدل لن يترك للأجيال القادمة سوى القليل، وآخرون أكثر بكثير</w:t>
      </w:r>
      <w:r w:rsidRPr="00B36DC3">
        <w:rPr>
          <w:rFonts w:ascii="Simplified Arabic" w:hAnsi="Simplified Arabic" w:cs="Traditional Arabic" w:hint="cs"/>
          <w:b/>
          <w:bCs/>
          <w:sz w:val="28"/>
          <w:szCs w:val="28"/>
          <w:rtl/>
          <w:lang w:bidi="ar-IQ"/>
        </w:rPr>
        <w:t xml:space="preserve"> ويقصد بهم الدول الفقيرة</w:t>
      </w:r>
      <w:r w:rsidRPr="00B36DC3">
        <w:rPr>
          <w:rFonts w:ascii="Simplified Arabic" w:hAnsi="Simplified Arabic" w:cs="Traditional Arabic"/>
          <w:b/>
          <w:bCs/>
          <w:sz w:val="28"/>
          <w:szCs w:val="28"/>
          <w:rtl/>
          <w:lang w:bidi="ar-IQ"/>
        </w:rPr>
        <w:t xml:space="preserve"> يستهلكون القليل، ويعيشون على حافة الجوع، والمرض، والموت المبكر</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76"/>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lang w:bidi="ar-IQ"/>
        </w:rPr>
        <w:t>، و</w:t>
      </w:r>
      <w:r w:rsidRPr="00B36DC3">
        <w:rPr>
          <w:rFonts w:ascii="Simplified Arabic" w:hAnsi="Simplified Arabic" w:cs="Traditional Arabic"/>
          <w:b/>
          <w:bCs/>
          <w:sz w:val="28"/>
          <w:szCs w:val="28"/>
          <w:rtl/>
          <w:lang w:bidi="ar-IQ"/>
        </w:rPr>
        <w:t>إن الفقراء مجبرون على استنزاف موارد البيئة سعيا وراء قوت يومهم، ولكن إفقارهم للبيئة لن يؤدي إلا مزيدا من فقرهم</w:t>
      </w:r>
      <w:r w:rsidRPr="00B36DC3">
        <w:rPr>
          <w:rFonts w:ascii="Simplified Arabic" w:hAnsi="Simplified Arabic" w:cs="Traditional Arabic" w:hint="cs"/>
          <w:b/>
          <w:bCs/>
          <w:sz w:val="28"/>
          <w:szCs w:val="28"/>
          <w:rtl/>
          <w:lang w:bidi="ar-IQ"/>
        </w:rPr>
        <w:t>. من جهة اخرى و</w:t>
      </w:r>
      <w:r w:rsidRPr="00B36DC3">
        <w:rPr>
          <w:rFonts w:ascii="Simplified Arabic" w:hAnsi="Simplified Arabic" w:cs="Traditional Arabic" w:hint="cs"/>
          <w:b/>
          <w:bCs/>
          <w:sz w:val="28"/>
          <w:szCs w:val="28"/>
          <w:rtl/>
        </w:rPr>
        <w:t xml:space="preserve">تأكيدالكثيرمنالمصادروالوقائع </w:t>
      </w:r>
      <w:r w:rsidRPr="00B36DC3">
        <w:rPr>
          <w:rFonts w:ascii="Simplified Arabic" w:hAnsi="Simplified Arabic" w:cs="Traditional Arabic" w:hint="cs"/>
          <w:b/>
          <w:bCs/>
          <w:sz w:val="28"/>
          <w:szCs w:val="28"/>
          <w:rtl/>
        </w:rPr>
        <w:lastRenderedPageBreak/>
        <w:t>فأنالدولالصناعيةالكبرىهيالمصدرالأولوالأكبرلإلحاقالضرربالبيئةبسببالاستخدامغيرالمسئولللوقودوالتوسعفيالصناعات،وهينفسهاالتيتعارضتنفيذالقراراتالدوليةالهادفةإلىإنقاذالبيئةوالمحافظةعليهامنالدمار،وظهرهذاجليافيمؤتمرميلانو</w:t>
      </w:r>
      <w:r w:rsidRPr="00B36DC3">
        <w:rPr>
          <w:rFonts w:ascii="Simplified Arabic" w:hAnsi="Simplified Arabic" w:cs="Traditional Arabic"/>
          <w:b/>
          <w:bCs/>
          <w:sz w:val="28"/>
          <w:szCs w:val="28"/>
          <w:rtl/>
        </w:rPr>
        <w:t xml:space="preserve"> 2003 </w:t>
      </w:r>
      <w:r w:rsidRPr="00B36DC3">
        <w:rPr>
          <w:rFonts w:ascii="Simplified Arabic" w:hAnsi="Simplified Arabic" w:cs="Traditional Arabic" w:hint="cs"/>
          <w:b/>
          <w:bCs/>
          <w:sz w:val="28"/>
          <w:szCs w:val="28"/>
          <w:rtl/>
        </w:rPr>
        <w:t>حولالتغيراتالمناخية،</w:t>
      </w:r>
      <w:r w:rsidRPr="00B36DC3">
        <w:rPr>
          <w:rFonts w:ascii="Simplified Arabic" w:hAnsi="Simplified Arabic" w:cs="Traditional Arabic" w:hint="cs"/>
          <w:b/>
          <w:bCs/>
          <w:sz w:val="28"/>
          <w:szCs w:val="28"/>
          <w:rtl/>
          <w:lang w:bidi="ar-IQ"/>
        </w:rPr>
        <w:t xml:space="preserve">الذي </w:t>
      </w:r>
      <w:r w:rsidRPr="00B36DC3">
        <w:rPr>
          <w:rFonts w:ascii="Simplified Arabic" w:hAnsi="Simplified Arabic" w:cs="Traditional Arabic" w:hint="cs"/>
          <w:b/>
          <w:bCs/>
          <w:sz w:val="28"/>
          <w:szCs w:val="28"/>
          <w:rtl/>
        </w:rPr>
        <w:t>حمّلالادارة الامريكية مسئوليةوضعالعقباتأمامالاهتمامبالبيئة</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بدليلرفضهذه الإدارةالتصديقعلىاتفاقيةكيوتولعام</w:t>
      </w:r>
      <w:r w:rsidRPr="00B36DC3">
        <w:rPr>
          <w:rFonts w:ascii="Simplified Arabic" w:hAnsi="Simplified Arabic" w:cs="Traditional Arabic"/>
          <w:b/>
          <w:bCs/>
          <w:sz w:val="28"/>
          <w:szCs w:val="28"/>
          <w:rtl/>
        </w:rPr>
        <w:t xml:space="preserve"> 1997 </w:t>
      </w:r>
      <w:r w:rsidRPr="00B36DC3">
        <w:rPr>
          <w:rFonts w:ascii="Simplified Arabic" w:hAnsi="Simplified Arabic" w:cs="Traditional Arabic" w:hint="cs"/>
          <w:b/>
          <w:bCs/>
          <w:sz w:val="28"/>
          <w:szCs w:val="28"/>
          <w:rtl/>
        </w:rPr>
        <w:t>لتعارضهامعالمصالحألأمريكية</w:t>
      </w:r>
      <w:r w:rsidRPr="00B36DC3">
        <w:rPr>
          <w:rFonts w:ascii="Simplified Arabic" w:hAnsi="Simplified Arabic" w:cs="Traditional Arabic" w:hint="cs"/>
          <w:b/>
          <w:bCs/>
          <w:sz w:val="28"/>
          <w:szCs w:val="28"/>
          <w:vertAlign w:val="superscript"/>
          <w:rtl/>
          <w:lang w:bidi="ar-IQ"/>
        </w:rPr>
        <w:t>(</w:t>
      </w:r>
      <w:r w:rsidRPr="00B36DC3">
        <w:rPr>
          <w:rStyle w:val="FootnoteReference"/>
          <w:rFonts w:ascii="Simplified Arabic" w:hAnsi="Simplified Arabic" w:cs="Traditional Arabic"/>
          <w:sz w:val="28"/>
          <w:szCs w:val="28"/>
          <w:rtl/>
        </w:rPr>
        <w:footnoteReference w:id="177"/>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hint="cs"/>
          <w:b/>
          <w:bCs/>
          <w:sz w:val="28"/>
          <w:szCs w:val="28"/>
          <w:rtl/>
        </w:rPr>
        <w:t>. ليسهذاحسببلإنالأمرانعكسحتىعلىمستوىمساهمةالسكانفيانبعاثغازثانيأوكسيدالكاربونفيالجو،إذأشارتقريرالتنميةالبشريةللأممالمتحدةللعام</w:t>
      </w:r>
      <w:r w:rsidRPr="00B36DC3">
        <w:rPr>
          <w:rFonts w:ascii="Simplified Arabic" w:hAnsi="Simplified Arabic" w:cs="Traditional Arabic"/>
          <w:b/>
          <w:bCs/>
          <w:sz w:val="28"/>
          <w:szCs w:val="28"/>
          <w:rtl/>
        </w:rPr>
        <w:t xml:space="preserve"> 2014 </w:t>
      </w:r>
      <w:r w:rsidRPr="00B36DC3">
        <w:rPr>
          <w:rFonts w:ascii="Simplified Arabic" w:hAnsi="Simplified Arabic" w:cs="Traditional Arabic" w:hint="cs"/>
          <w:b/>
          <w:bCs/>
          <w:sz w:val="28"/>
          <w:szCs w:val="28"/>
          <w:rtl/>
        </w:rPr>
        <w:t>أنمقدارانبعاثالغازالمذكورللفردمنمجتمعاتالدولالغنيةذاتالتنميةالبشريةالعالية،والعاليةجدابلغ</w:t>
      </w:r>
      <w:r w:rsidRPr="00B36DC3">
        <w:rPr>
          <w:rFonts w:ascii="Simplified Arabic" w:hAnsi="Simplified Arabic" w:cs="Traditional Arabic"/>
          <w:b/>
          <w:bCs/>
          <w:sz w:val="28"/>
          <w:szCs w:val="28"/>
          <w:rtl/>
        </w:rPr>
        <w:t xml:space="preserve"> (5,8-11,2)  </w:t>
      </w:r>
      <w:r w:rsidRPr="00B36DC3">
        <w:rPr>
          <w:rFonts w:ascii="Simplified Arabic" w:hAnsi="Simplified Arabic" w:cs="Traditional Arabic" w:hint="cs"/>
          <w:b/>
          <w:bCs/>
          <w:sz w:val="28"/>
          <w:szCs w:val="28"/>
          <w:rtl/>
        </w:rPr>
        <w:t>طنسنويا،فيحينكانتمساهمةالفردفيمجتمعاتالدولالفقيرةذاتالتنميةالبشريةالمتوسطةوالمنخفضةلاتتجاوز</w:t>
      </w:r>
      <w:r w:rsidRPr="00B36DC3">
        <w:rPr>
          <w:rFonts w:ascii="Simplified Arabic" w:hAnsi="Simplified Arabic" w:cs="Traditional Arabic"/>
          <w:b/>
          <w:bCs/>
          <w:sz w:val="28"/>
          <w:szCs w:val="28"/>
          <w:rtl/>
        </w:rPr>
        <w:t xml:space="preserve">(1,8- 0,5) </w:t>
      </w:r>
      <w:r w:rsidRPr="00B36DC3">
        <w:rPr>
          <w:rFonts w:ascii="Simplified Arabic" w:hAnsi="Simplified Arabic" w:cs="Traditional Arabic" w:hint="cs"/>
          <w:b/>
          <w:bCs/>
          <w:sz w:val="28"/>
          <w:szCs w:val="28"/>
          <w:rtl/>
        </w:rPr>
        <w:t>طنسنويا</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كما ان السبب الرئيس في تعرض طبقة الاوزون</w:t>
      </w:r>
      <w:r w:rsidRPr="00B36DC3">
        <w:rPr>
          <w:rFonts w:ascii="Simplified Arabic" w:hAnsi="Simplified Arabic" w:cs="Traditional Arabic"/>
          <w:b/>
          <w:bCs/>
          <w:sz w:val="28"/>
          <w:szCs w:val="28"/>
          <w:rtl/>
          <w:lang w:bidi="ar-IQ"/>
        </w:rPr>
        <w:t xml:space="preserve">الحامية للحياة على </w:t>
      </w:r>
      <w:r w:rsidRPr="00B36DC3">
        <w:rPr>
          <w:rFonts w:ascii="Simplified Arabic" w:hAnsi="Simplified Arabic" w:cs="Traditional Arabic" w:hint="cs"/>
          <w:b/>
          <w:bCs/>
          <w:sz w:val="28"/>
          <w:szCs w:val="28"/>
          <w:rtl/>
          <w:lang w:bidi="ar-IQ"/>
        </w:rPr>
        <w:t>الأرض</w:t>
      </w:r>
      <w:r w:rsidRPr="00B36DC3">
        <w:rPr>
          <w:rFonts w:ascii="Simplified Arabic" w:hAnsi="Simplified Arabic" w:cs="Traditional Arabic"/>
          <w:b/>
          <w:bCs/>
          <w:sz w:val="28"/>
          <w:szCs w:val="28"/>
          <w:rtl/>
          <w:lang w:bidi="ar-IQ"/>
        </w:rPr>
        <w:t xml:space="preserve"> من مخاطر </w:t>
      </w:r>
      <w:r w:rsidRPr="00B36DC3">
        <w:rPr>
          <w:rFonts w:ascii="Simplified Arabic" w:hAnsi="Simplified Arabic" w:cs="Traditional Arabic" w:hint="cs"/>
          <w:b/>
          <w:bCs/>
          <w:sz w:val="28"/>
          <w:szCs w:val="28"/>
          <w:rtl/>
          <w:lang w:bidi="ar-IQ"/>
        </w:rPr>
        <w:t>الأشعة</w:t>
      </w:r>
      <w:r w:rsidRPr="00B36DC3">
        <w:rPr>
          <w:rFonts w:ascii="Simplified Arabic" w:hAnsi="Simplified Arabic" w:cs="Traditional Arabic"/>
          <w:b/>
          <w:bCs/>
          <w:sz w:val="28"/>
          <w:szCs w:val="28"/>
          <w:rtl/>
          <w:lang w:bidi="ar-IQ"/>
        </w:rPr>
        <w:t xml:space="preserve"> فوق البنفسجية </w:t>
      </w:r>
      <w:r>
        <w:rPr>
          <w:rFonts w:ascii="Simplified Arabic" w:hAnsi="Simplified Arabic" w:cs="Traditional Arabic" w:hint="cs"/>
          <w:b/>
          <w:bCs/>
          <w:sz w:val="28"/>
          <w:szCs w:val="28"/>
          <w:rtl/>
        </w:rPr>
        <w:t>للتلف</w:t>
      </w:r>
      <w:r w:rsidRPr="00B36DC3">
        <w:rPr>
          <w:rFonts w:ascii="Simplified Arabic" w:hAnsi="Simplified Arabic" w:cs="Traditional Arabic" w:hint="cs"/>
          <w:b/>
          <w:bCs/>
          <w:sz w:val="28"/>
          <w:szCs w:val="28"/>
          <w:rtl/>
        </w:rPr>
        <w:t>، هوالزيادةفيإنتاجمركباتالفلوروفلوريدالكاربونالصناعية،وهيمواديدخلفيتركيبهاالكربون،والفلوروالكلور،ويبلغالإنتاجالعالميمنهذهالغازاتبحدود</w:t>
      </w:r>
      <w:r w:rsidRPr="00B36DC3">
        <w:rPr>
          <w:rFonts w:ascii="Simplified Arabic" w:hAnsi="Simplified Arabic" w:cs="Traditional Arabic"/>
          <w:b/>
          <w:bCs/>
          <w:sz w:val="28"/>
          <w:szCs w:val="28"/>
          <w:rtl/>
        </w:rPr>
        <w:t xml:space="preserve"> (1400) </w:t>
      </w:r>
      <w:r w:rsidRPr="00B36DC3">
        <w:rPr>
          <w:rFonts w:ascii="Simplified Arabic" w:hAnsi="Simplified Arabic" w:cs="Traditional Arabic" w:hint="cs"/>
          <w:b/>
          <w:bCs/>
          <w:sz w:val="28"/>
          <w:szCs w:val="28"/>
          <w:rtl/>
        </w:rPr>
        <w:t>طنسنويا، وتأتيالولاياتالمتحدةعلىرأسالدولفيإنتاجها</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والزيادةفيإنتاجأكاسيدالنتروجين،التييتوقعالعلماءزيادةكمياتهافيالجوالىبحدود</w:t>
      </w:r>
      <w:r w:rsidRPr="00B36DC3">
        <w:rPr>
          <w:rFonts w:ascii="Simplified Arabic" w:hAnsi="Simplified Arabic" w:cs="Traditional Arabic"/>
          <w:b/>
          <w:bCs/>
          <w:sz w:val="28"/>
          <w:szCs w:val="28"/>
          <w:rtl/>
        </w:rPr>
        <w:t xml:space="preserve"> (30 ) </w:t>
      </w:r>
      <w:r w:rsidRPr="00B36DC3">
        <w:rPr>
          <w:rFonts w:ascii="Simplified Arabic" w:hAnsi="Simplified Arabic" w:cs="Traditional Arabic" w:hint="cs"/>
          <w:b/>
          <w:bCs/>
          <w:sz w:val="28"/>
          <w:szCs w:val="28"/>
          <w:rtl/>
        </w:rPr>
        <w:t>مليونطن،كماأنللتجاربالنوويةهيالأخرىدوركبيرفيتدميرطبقةالأوزون</w:t>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78"/>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hint="cs"/>
          <w:b/>
          <w:bCs/>
          <w:sz w:val="28"/>
          <w:szCs w:val="28"/>
          <w:rtl/>
        </w:rPr>
        <w:t>،وكلهذامسئولعنهالدولالصناعيةالمتقدمةبالدرجةالأساسوليسالدولالفقيرةكمايشاعلذلك</w:t>
      </w:r>
      <w:r w:rsidRPr="00B36DC3">
        <w:rPr>
          <w:rFonts w:ascii="Simplified Arabic" w:hAnsi="Simplified Arabic" w:cs="Traditional Arabic"/>
          <w:b/>
          <w:bCs/>
          <w:sz w:val="28"/>
          <w:szCs w:val="28"/>
          <w:rtl/>
        </w:rPr>
        <w:t>.</w:t>
      </w:r>
    </w:p>
    <w:p w:rsidR="00197D7A" w:rsidRPr="00B36DC3" w:rsidRDefault="00197D7A" w:rsidP="00197D7A">
      <w:pPr>
        <w:spacing w:after="0" w:line="240" w:lineRule="auto"/>
        <w:ind w:left="360"/>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rPr>
        <w:t xml:space="preserve">   أما بشأن التصحر يشير أحد تقاريرالأممالمتحدةأن</w:t>
      </w:r>
      <w:r>
        <w:rPr>
          <w:rFonts w:ascii="Simplified Arabic" w:hAnsi="Simplified Arabic" w:cs="Traditional Arabic"/>
          <w:b/>
          <w:bCs/>
          <w:sz w:val="28"/>
          <w:szCs w:val="28"/>
          <w:rtl/>
        </w:rPr>
        <w:t xml:space="preserve"> (6</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مليونهكتارمنالأراضيالجافةتتحولإلىصحارىسنويا،وان</w:t>
      </w:r>
      <w:r w:rsidRPr="00B36DC3">
        <w:rPr>
          <w:rFonts w:ascii="Simplified Arabic" w:hAnsi="Simplified Arabic" w:cs="Traditional Arabic"/>
          <w:b/>
          <w:bCs/>
          <w:sz w:val="28"/>
          <w:szCs w:val="28"/>
          <w:rtl/>
        </w:rPr>
        <w:t xml:space="preserve"> (11) </w:t>
      </w:r>
      <w:r w:rsidRPr="00B36DC3">
        <w:rPr>
          <w:rFonts w:ascii="Simplified Arabic" w:hAnsi="Simplified Arabic" w:cs="Traditional Arabic" w:hint="cs"/>
          <w:b/>
          <w:bCs/>
          <w:sz w:val="28"/>
          <w:szCs w:val="28"/>
          <w:rtl/>
        </w:rPr>
        <w:t>مليونهكتارمنالغاباتتدمرسنويا</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79"/>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rPr>
        <w:t>،وأنالقارةالأفريقيةفقدت من غاباتها</w:t>
      </w:r>
      <w:r w:rsidRPr="00B36DC3">
        <w:rPr>
          <w:rFonts w:ascii="Simplified Arabic" w:hAnsi="Simplified Arabic" w:cs="Traditional Arabic"/>
          <w:b/>
          <w:bCs/>
          <w:sz w:val="28"/>
          <w:szCs w:val="28"/>
          <w:rtl/>
        </w:rPr>
        <w:t xml:space="preserve"> (52) </w:t>
      </w:r>
      <w:r w:rsidRPr="00B36DC3">
        <w:rPr>
          <w:rFonts w:ascii="Simplified Arabic" w:hAnsi="Simplified Arabic" w:cs="Traditional Arabic" w:hint="cs"/>
          <w:b/>
          <w:bCs/>
          <w:sz w:val="28"/>
          <w:szCs w:val="28"/>
          <w:rtl/>
        </w:rPr>
        <w:t>مليونهكتارللفترةمن</w:t>
      </w:r>
      <w:r w:rsidRPr="00B36DC3">
        <w:rPr>
          <w:rFonts w:ascii="Simplified Arabic" w:hAnsi="Simplified Arabic" w:cs="Traditional Arabic"/>
          <w:b/>
          <w:bCs/>
          <w:sz w:val="28"/>
          <w:szCs w:val="28"/>
          <w:rtl/>
        </w:rPr>
        <w:t xml:space="preserve"> 1990 </w:t>
      </w:r>
      <w:r w:rsidRPr="00B36DC3">
        <w:rPr>
          <w:rFonts w:ascii="Simplified Arabic" w:hAnsi="Simplified Arabic" w:cs="Traditional Arabic" w:hint="cs"/>
          <w:b/>
          <w:bCs/>
          <w:sz w:val="28"/>
          <w:szCs w:val="28"/>
          <w:rtl/>
        </w:rPr>
        <w:t>ولغاية</w:t>
      </w:r>
      <w:r w:rsidRPr="00B36DC3">
        <w:rPr>
          <w:rFonts w:ascii="Simplified Arabic" w:hAnsi="Simplified Arabic" w:cs="Traditional Arabic"/>
          <w:b/>
          <w:bCs/>
          <w:sz w:val="28"/>
          <w:szCs w:val="28"/>
          <w:rtl/>
        </w:rPr>
        <w:t xml:space="preserve"> 2005</w:t>
      </w:r>
      <w:r w:rsidRPr="00B36DC3">
        <w:rPr>
          <w:rFonts w:ascii="Simplified Arabic" w:hAnsi="Simplified Arabic" w:cs="Traditional Arabic" w:hint="cs"/>
          <w:b/>
          <w:bCs/>
          <w:sz w:val="28"/>
          <w:szCs w:val="28"/>
          <w:rtl/>
        </w:rPr>
        <w:t>،وفقدتأمريكااللاتينيةبحدود (</w:t>
      </w:r>
      <w:r w:rsidRPr="00B36DC3">
        <w:rPr>
          <w:rFonts w:ascii="Simplified Arabic" w:hAnsi="Simplified Arabic" w:cs="Traditional Arabic"/>
          <w:b/>
          <w:bCs/>
          <w:sz w:val="28"/>
          <w:szCs w:val="28"/>
          <w:rtl/>
        </w:rPr>
        <w:t>47</w:t>
      </w:r>
      <w:r w:rsidRPr="00B36DC3">
        <w:rPr>
          <w:rFonts w:ascii="Simplified Arabic" w:hAnsi="Simplified Arabic" w:cs="Traditional Arabic" w:hint="cs"/>
          <w:b/>
          <w:bCs/>
          <w:sz w:val="28"/>
          <w:szCs w:val="28"/>
          <w:rtl/>
        </w:rPr>
        <w:t>) مليونهكتارمنالغابات</w:t>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80"/>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إنالإهداربهذهالمساحاتيعودكماهومعلنالىقطعالأخشابمنقبلالسكانالمحليينلأغراضالاستخداماتاليوميةمثلالطبخأوإنشاءالأكواخ،أوتحويلهاالىأراضيزراعية،ومراعيللماشية،إلاّأنهناكسبهماربمايكونأخطرمنالأسبابالتيذكرناها،وهوإنالعديدمنشركاتالأخشابالأجنبيةالتيتحملجنسيةالدولالغنيةتقومبشراءأواستئجارالغاباتفيأفريقياوأمريكيااللاتينية،سواءكانبشكلقانونيأوغيرقانونيبسببفسادالحكوماتوالأفرادلغرضتصنيعالخشب</w:t>
      </w:r>
      <w:r w:rsidRPr="00B36DC3">
        <w:rPr>
          <w:rFonts w:ascii="Simplified Arabic" w:hAnsi="Simplified Arabic" w:cs="Traditional Arabic" w:hint="cs"/>
          <w:b/>
          <w:bCs/>
          <w:sz w:val="28"/>
          <w:szCs w:val="28"/>
          <w:vertAlign w:val="superscript"/>
          <w:rtl/>
        </w:rPr>
        <w:t>(</w:t>
      </w:r>
      <w:r w:rsidRPr="00B36DC3">
        <w:rPr>
          <w:rStyle w:val="FootnoteReference"/>
          <w:rFonts w:ascii="Simplified Arabic" w:hAnsi="Simplified Arabic" w:cs="Traditional Arabic"/>
          <w:sz w:val="28"/>
          <w:szCs w:val="28"/>
          <w:rtl/>
        </w:rPr>
        <w:footnoteReference w:id="181"/>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hint="cs"/>
          <w:b/>
          <w:bCs/>
          <w:sz w:val="28"/>
          <w:szCs w:val="28"/>
          <w:rtl/>
          <w:lang w:bidi="ar-IQ"/>
        </w:rPr>
        <w:t>.</w:t>
      </w:r>
    </w:p>
    <w:p w:rsidR="00197D7A" w:rsidRPr="00772EED" w:rsidRDefault="00197D7A" w:rsidP="00197D7A">
      <w:pPr>
        <w:spacing w:after="0" w:line="240" w:lineRule="auto"/>
        <w:rPr>
          <w:rFonts w:ascii="Simplified Arabic" w:hAnsi="Simplified Arabic" w:cs="Traditional Arabic"/>
          <w:b/>
          <w:bCs/>
          <w:sz w:val="32"/>
          <w:szCs w:val="32"/>
          <w:rtl/>
          <w:lang w:bidi="ar-IQ"/>
        </w:rPr>
      </w:pPr>
      <w:r w:rsidRPr="00772EED">
        <w:rPr>
          <w:rFonts w:ascii="Simplified Arabic" w:hAnsi="Simplified Arabic" w:cs="Traditional Arabic"/>
          <w:b/>
          <w:bCs/>
          <w:sz w:val="32"/>
          <w:szCs w:val="32"/>
        </w:rPr>
        <w:t>:4-3</w:t>
      </w:r>
      <w:r w:rsidRPr="00772EED">
        <w:rPr>
          <w:rFonts w:ascii="Simplified Arabic" w:hAnsi="Simplified Arabic" w:cs="Traditional Arabic" w:hint="cs"/>
          <w:b/>
          <w:bCs/>
          <w:sz w:val="32"/>
          <w:szCs w:val="32"/>
          <w:rtl/>
          <w:lang w:bidi="ar-IQ"/>
        </w:rPr>
        <w:t>الدول الصناعية تستنزفمصادر الطاقة</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lastRenderedPageBreak/>
        <w:t>يقرالمالثوسيونأنوتيرةاستغلالالمواردالطبيعيةتشهدارتفاعاكبيرابسببالتطورالعلميوالتكنولوجي،وتضاعفالإنتاجالصناعي،لتلبيةالاحتياجاتالفرديةالمتزايدة، وتحسنالوضعالمعاشي،ويأتي البترول اليوم على رأس أهممصادرالطاقة،وسيستمرمستقبلا</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وتشيرالإحصائياتانالعالماستهلك ما بين (95-100) مليون برميل يوميا للمدة مابين 2016-2018</w:t>
      </w:r>
      <w:r w:rsidRPr="00B36DC3">
        <w:rPr>
          <w:rFonts w:ascii="Simplified Arabic" w:hAnsi="Simplified Arabic" w:cs="Traditional Arabic" w:hint="cs"/>
          <w:b/>
          <w:bCs/>
          <w:sz w:val="28"/>
          <w:szCs w:val="28"/>
          <w:vertAlign w:val="superscript"/>
          <w:rtl/>
        </w:rPr>
        <w:t>(</w:t>
      </w:r>
      <w:r w:rsidRPr="00B36DC3">
        <w:rPr>
          <w:rStyle w:val="FootnoteReference"/>
          <w:rFonts w:ascii="Simplified Arabic" w:hAnsi="Simplified Arabic" w:cs="Traditional Arabic"/>
          <w:sz w:val="28"/>
          <w:szCs w:val="28"/>
          <w:rtl/>
        </w:rPr>
        <w:footnoteReference w:id="182"/>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hint="cs"/>
          <w:b/>
          <w:bCs/>
          <w:sz w:val="28"/>
          <w:szCs w:val="28"/>
          <w:rtl/>
        </w:rPr>
        <w:t>. أي بإجمالي سنوي بحدود (35) مليار برميل.  ويذكر جيميكارترأنالولاياتالمتحدةتستهلكلوحدهاسبعةملياراتبرميلنفطسنويا</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83"/>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rPr>
        <w:t>،والدولالأوربيةبحدود</w:t>
      </w:r>
      <w:r w:rsidRPr="00B36DC3">
        <w:rPr>
          <w:rFonts w:ascii="Simplified Arabic" w:hAnsi="Simplified Arabic" w:cs="Traditional Arabic"/>
          <w:b/>
          <w:bCs/>
          <w:sz w:val="28"/>
          <w:szCs w:val="28"/>
          <w:rtl/>
        </w:rPr>
        <w:t xml:space="preserve"> (5,5)</w:t>
      </w:r>
      <w:r w:rsidRPr="00B36DC3">
        <w:rPr>
          <w:rFonts w:ascii="Simplified Arabic" w:hAnsi="Simplified Arabic" w:cs="Traditional Arabic" w:hint="cs"/>
          <w:b/>
          <w:bCs/>
          <w:sz w:val="28"/>
          <w:szCs w:val="28"/>
          <w:rtl/>
        </w:rPr>
        <w:t>ملياربرميل</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84"/>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أنمدىالتطورالصناعيوالتقدمالتكنولوجيللدولهوالعنصرالحاسمفيمدىاستهلاكمصادرالطاقة،إذاماتممقارنةذلكبالكثافةالسكانيةللدول،ولإثباتذلكسنحاول في الجدولين (4،3) طرحمثالللمقارنةبينمجموعتينمنالدولهما الاكثر استهلاكا للنفط الأولى: مجموعة الدول الصناعية ذات التنمية البشرية العالية،والثانيةمجموعةدولقسم منها صناعية ولكن ذات تنميةبشرية متوسطة ومنخفضة</w:t>
      </w:r>
      <w:r w:rsidRPr="00B36DC3">
        <w:rPr>
          <w:rFonts w:ascii="Simplified Arabic" w:hAnsi="Simplified Arabic" w:cs="Traditional Arabic"/>
          <w:b/>
          <w:bCs/>
          <w:sz w:val="28"/>
          <w:szCs w:val="28"/>
          <w:rtl/>
        </w:rPr>
        <w:t xml:space="preserve">. </w:t>
      </w:r>
    </w:p>
    <w:p w:rsidR="00197D7A" w:rsidRPr="00B36DC3" w:rsidRDefault="00197D7A" w:rsidP="00197D7A">
      <w:pPr>
        <w:spacing w:after="0" w:line="240" w:lineRule="auto"/>
        <w:ind w:left="360"/>
        <w:jc w:val="center"/>
        <w:rPr>
          <w:rFonts w:ascii="Simplified Arabic" w:hAnsi="Simplified Arabic" w:cs="Traditional Arabic"/>
          <w:b/>
          <w:bCs/>
          <w:sz w:val="28"/>
          <w:szCs w:val="28"/>
          <w:u w:val="single"/>
          <w:rtl/>
          <w:lang w:bidi="ar-IQ"/>
        </w:rPr>
      </w:pPr>
      <w:r w:rsidRPr="00B36DC3">
        <w:rPr>
          <w:rFonts w:ascii="Simplified Arabic" w:hAnsi="Simplified Arabic" w:cs="Traditional Arabic" w:hint="cs"/>
          <w:b/>
          <w:bCs/>
          <w:sz w:val="28"/>
          <w:szCs w:val="28"/>
          <w:rtl/>
        </w:rPr>
        <w:t>جدول رقم -3</w:t>
      </w:r>
      <w:r w:rsidRPr="00B36DC3">
        <w:rPr>
          <w:rFonts w:ascii="Simplified Arabic" w:hAnsi="Simplified Arabic" w:cs="Traditional Arabic" w:hint="cs"/>
          <w:b/>
          <w:bCs/>
          <w:sz w:val="28"/>
          <w:szCs w:val="28"/>
          <w:u w:val="single"/>
          <w:rtl/>
        </w:rPr>
        <w:t>المجموعةالأولى</w:t>
      </w:r>
    </w:p>
    <w:tbl>
      <w:tblPr>
        <w:tblStyle w:val="TableGrid"/>
        <w:bidiVisual/>
        <w:tblW w:w="0" w:type="auto"/>
        <w:tblInd w:w="360" w:type="dxa"/>
        <w:tblLook w:val="04A0"/>
      </w:tblPr>
      <w:tblGrid>
        <w:gridCol w:w="1675"/>
        <w:gridCol w:w="1984"/>
        <w:gridCol w:w="1985"/>
      </w:tblGrid>
      <w:tr w:rsidR="00197D7A" w:rsidRPr="00B36DC3" w:rsidTr="006C41A3">
        <w:trPr>
          <w:trHeight w:val="47"/>
        </w:trPr>
        <w:tc>
          <w:tcPr>
            <w:tcW w:w="1675" w:type="dxa"/>
            <w:shd w:val="clear" w:color="auto" w:fill="FFFFFF" w:themeFill="background1"/>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الدولة</w:t>
            </w:r>
          </w:p>
        </w:tc>
        <w:tc>
          <w:tcPr>
            <w:tcW w:w="1984" w:type="dxa"/>
            <w:shd w:val="clear" w:color="auto" w:fill="FFFFFF" w:themeFill="background1"/>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السكان</w:t>
            </w:r>
            <w:r w:rsidRPr="00524099">
              <w:rPr>
                <w:rFonts w:ascii="Simplified Arabic" w:hAnsi="Simplified Arabic" w:cs="Traditional Arabic"/>
                <w:b/>
                <w:bCs/>
                <w:sz w:val="22"/>
                <w:szCs w:val="22"/>
                <w:rtl/>
              </w:rPr>
              <w:t>/</w:t>
            </w:r>
            <w:r w:rsidRPr="00524099">
              <w:rPr>
                <w:rFonts w:ascii="Simplified Arabic" w:hAnsi="Simplified Arabic" w:cs="Traditional Arabic" w:hint="cs"/>
                <w:b/>
                <w:bCs/>
                <w:sz w:val="22"/>
                <w:szCs w:val="22"/>
                <w:rtl/>
              </w:rPr>
              <w:t>مليون</w:t>
            </w:r>
          </w:p>
        </w:tc>
        <w:tc>
          <w:tcPr>
            <w:tcW w:w="1985" w:type="dxa"/>
            <w:shd w:val="clear" w:color="auto" w:fill="FFFFFF" w:themeFill="background1"/>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استهلاك البترول اليومي</w:t>
            </w:r>
          </w:p>
        </w:tc>
      </w:tr>
      <w:tr w:rsidR="00197D7A" w:rsidRPr="00B36DC3" w:rsidTr="006C41A3">
        <w:tc>
          <w:tcPr>
            <w:tcW w:w="167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الولايات المتحدة</w:t>
            </w:r>
          </w:p>
        </w:tc>
        <w:tc>
          <w:tcPr>
            <w:tcW w:w="1984"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315,800,000</w:t>
            </w:r>
          </w:p>
        </w:tc>
        <w:tc>
          <w:tcPr>
            <w:tcW w:w="198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18,500,0</w:t>
            </w:r>
          </w:p>
        </w:tc>
      </w:tr>
      <w:tr w:rsidR="00197D7A" w:rsidRPr="00B36DC3" w:rsidTr="006C41A3">
        <w:tc>
          <w:tcPr>
            <w:tcW w:w="167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الاتحاد الأوربي</w:t>
            </w:r>
          </w:p>
        </w:tc>
        <w:tc>
          <w:tcPr>
            <w:tcW w:w="1984"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497,456,009</w:t>
            </w:r>
          </w:p>
        </w:tc>
        <w:tc>
          <w:tcPr>
            <w:tcW w:w="198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14,580,000</w:t>
            </w:r>
          </w:p>
        </w:tc>
      </w:tr>
      <w:tr w:rsidR="00197D7A" w:rsidRPr="00B36DC3" w:rsidTr="006C41A3">
        <w:tc>
          <w:tcPr>
            <w:tcW w:w="167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اليابان</w:t>
            </w:r>
          </w:p>
        </w:tc>
        <w:tc>
          <w:tcPr>
            <w:tcW w:w="1984"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126</w:t>
            </w:r>
            <w:r w:rsidRPr="00524099">
              <w:rPr>
                <w:rFonts w:ascii="Simplified Arabic" w:hAnsi="Simplified Arabic" w:cs="Traditional Arabic" w:hint="cs"/>
                <w:b/>
                <w:bCs/>
                <w:sz w:val="22"/>
                <w:szCs w:val="22"/>
                <w:rtl/>
              </w:rPr>
              <w:t>،</w:t>
            </w:r>
            <w:r w:rsidRPr="00524099">
              <w:rPr>
                <w:rFonts w:ascii="Simplified Arabic" w:hAnsi="Simplified Arabic" w:cs="Traditional Arabic"/>
                <w:b/>
                <w:bCs/>
                <w:sz w:val="22"/>
                <w:szCs w:val="22"/>
                <w:rtl/>
              </w:rPr>
              <w:t xml:space="preserve">400,000  </w:t>
            </w:r>
          </w:p>
        </w:tc>
        <w:tc>
          <w:tcPr>
            <w:tcW w:w="198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4,700,000</w:t>
            </w:r>
          </w:p>
        </w:tc>
      </w:tr>
      <w:tr w:rsidR="00197D7A" w:rsidRPr="00B36DC3" w:rsidTr="006C41A3">
        <w:tc>
          <w:tcPr>
            <w:tcW w:w="167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روسيا</w:t>
            </w:r>
          </w:p>
        </w:tc>
        <w:tc>
          <w:tcPr>
            <w:tcW w:w="1984"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142,700,000</w:t>
            </w:r>
          </w:p>
        </w:tc>
        <w:tc>
          <w:tcPr>
            <w:tcW w:w="198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 xml:space="preserve">  3,200,000</w:t>
            </w:r>
          </w:p>
        </w:tc>
      </w:tr>
      <w:tr w:rsidR="00197D7A" w:rsidRPr="00B36DC3" w:rsidTr="006C41A3">
        <w:tc>
          <w:tcPr>
            <w:tcW w:w="167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البرازيل</w:t>
            </w:r>
          </w:p>
        </w:tc>
        <w:tc>
          <w:tcPr>
            <w:tcW w:w="1984"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 xml:space="preserve">198,400,000                     </w:t>
            </w:r>
          </w:p>
        </w:tc>
        <w:tc>
          <w:tcPr>
            <w:tcW w:w="198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2,800,000</w:t>
            </w:r>
          </w:p>
        </w:tc>
      </w:tr>
      <w:tr w:rsidR="00197D7A" w:rsidRPr="00B36DC3" w:rsidTr="006C41A3">
        <w:tc>
          <w:tcPr>
            <w:tcW w:w="167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كورياالجنوبية</w:t>
            </w:r>
          </w:p>
        </w:tc>
        <w:tc>
          <w:tcPr>
            <w:tcW w:w="1984"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48,600,000</w:t>
            </w:r>
          </w:p>
        </w:tc>
        <w:tc>
          <w:tcPr>
            <w:tcW w:w="1985" w:type="dxa"/>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2,300,000</w:t>
            </w:r>
          </w:p>
        </w:tc>
      </w:tr>
      <w:tr w:rsidR="00197D7A" w:rsidRPr="00B36DC3" w:rsidTr="006C41A3">
        <w:tc>
          <w:tcPr>
            <w:tcW w:w="1675" w:type="dxa"/>
            <w:tcBorders>
              <w:bottom w:val="single" w:sz="4" w:space="0" w:color="auto"/>
            </w:tcBorders>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كندا</w:t>
            </w:r>
          </w:p>
        </w:tc>
        <w:tc>
          <w:tcPr>
            <w:tcW w:w="1984" w:type="dxa"/>
            <w:tcBorders>
              <w:bottom w:val="single" w:sz="4" w:space="0" w:color="auto"/>
            </w:tcBorders>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 xml:space="preserve">34,700,000                      </w:t>
            </w:r>
          </w:p>
        </w:tc>
        <w:tc>
          <w:tcPr>
            <w:tcW w:w="1985" w:type="dxa"/>
            <w:tcBorders>
              <w:bottom w:val="single" w:sz="4" w:space="0" w:color="auto"/>
            </w:tcBorders>
          </w:tcPr>
          <w:p w:rsidR="00197D7A" w:rsidRPr="00524099" w:rsidRDefault="00197D7A" w:rsidP="006C41A3">
            <w:pPr>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2,280,000</w:t>
            </w:r>
          </w:p>
        </w:tc>
      </w:tr>
      <w:tr w:rsidR="00197D7A" w:rsidRPr="00B36DC3" w:rsidTr="006C41A3">
        <w:tc>
          <w:tcPr>
            <w:tcW w:w="1675" w:type="dxa"/>
            <w:shd w:val="clear" w:color="auto" w:fill="FFFFFF" w:themeFill="background1"/>
          </w:tcPr>
          <w:p w:rsidR="00197D7A" w:rsidRPr="00524099" w:rsidRDefault="00197D7A" w:rsidP="006C41A3">
            <w:pPr>
              <w:shd w:val="clear" w:color="auto" w:fill="FFFFFF" w:themeFill="background1"/>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المجموع</w:t>
            </w:r>
          </w:p>
        </w:tc>
        <w:tc>
          <w:tcPr>
            <w:tcW w:w="1984" w:type="dxa"/>
            <w:shd w:val="clear" w:color="auto" w:fill="FFFFFF" w:themeFill="background1"/>
          </w:tcPr>
          <w:p w:rsidR="00197D7A" w:rsidRPr="00524099" w:rsidRDefault="00197D7A" w:rsidP="006C41A3">
            <w:pPr>
              <w:shd w:val="clear" w:color="auto" w:fill="FFFFFF" w:themeFill="background1"/>
              <w:jc w:val="center"/>
              <w:rPr>
                <w:rFonts w:ascii="Simplified Arabic" w:hAnsi="Simplified Arabic" w:cs="Traditional Arabic"/>
                <w:b/>
                <w:bCs/>
                <w:sz w:val="22"/>
                <w:szCs w:val="22"/>
                <w:rtl/>
              </w:rPr>
            </w:pPr>
            <w:r w:rsidRPr="00524099">
              <w:rPr>
                <w:rFonts w:ascii="Simplified Arabic" w:hAnsi="Simplified Arabic" w:cs="Traditional Arabic"/>
                <w:b/>
                <w:bCs/>
                <w:sz w:val="22"/>
                <w:szCs w:val="22"/>
                <w:rtl/>
              </w:rPr>
              <w:t>1,3</w:t>
            </w:r>
            <w:r w:rsidRPr="00524099">
              <w:rPr>
                <w:rFonts w:ascii="Simplified Arabic" w:hAnsi="Simplified Arabic" w:cs="Traditional Arabic" w:hint="cs"/>
                <w:b/>
                <w:bCs/>
                <w:sz w:val="22"/>
                <w:szCs w:val="22"/>
                <w:rtl/>
              </w:rPr>
              <w:t>64</w:t>
            </w:r>
            <w:r w:rsidRPr="00524099">
              <w:rPr>
                <w:rFonts w:ascii="Simplified Arabic" w:hAnsi="Simplified Arabic" w:cs="Traditional Arabic"/>
                <w:b/>
                <w:bCs/>
                <w:sz w:val="22"/>
                <w:szCs w:val="22"/>
                <w:rtl/>
              </w:rPr>
              <w:t>,</w:t>
            </w:r>
            <w:r w:rsidRPr="00524099">
              <w:rPr>
                <w:rFonts w:ascii="Simplified Arabic" w:hAnsi="Simplified Arabic" w:cs="Traditional Arabic" w:hint="cs"/>
                <w:b/>
                <w:bCs/>
                <w:sz w:val="22"/>
                <w:szCs w:val="22"/>
                <w:rtl/>
              </w:rPr>
              <w:t>0</w:t>
            </w:r>
            <w:r w:rsidRPr="00524099">
              <w:rPr>
                <w:rFonts w:ascii="Simplified Arabic" w:hAnsi="Simplified Arabic" w:cs="Traditional Arabic"/>
                <w:b/>
                <w:bCs/>
                <w:sz w:val="22"/>
                <w:szCs w:val="22"/>
                <w:rtl/>
              </w:rPr>
              <w:t>56,000</w:t>
            </w:r>
          </w:p>
        </w:tc>
        <w:tc>
          <w:tcPr>
            <w:tcW w:w="1985" w:type="dxa"/>
            <w:shd w:val="clear" w:color="auto" w:fill="FFFFFF" w:themeFill="background1"/>
          </w:tcPr>
          <w:p w:rsidR="00197D7A" w:rsidRPr="00524099" w:rsidRDefault="00197D7A" w:rsidP="006C41A3">
            <w:pPr>
              <w:shd w:val="clear" w:color="auto" w:fill="FFFFFF" w:themeFill="background1"/>
              <w:jc w:val="center"/>
              <w:rPr>
                <w:rFonts w:ascii="Simplified Arabic" w:hAnsi="Simplified Arabic" w:cs="Traditional Arabic"/>
                <w:b/>
                <w:bCs/>
                <w:sz w:val="22"/>
                <w:szCs w:val="22"/>
                <w:rtl/>
              </w:rPr>
            </w:pPr>
            <w:r w:rsidRPr="00524099">
              <w:rPr>
                <w:rFonts w:ascii="Simplified Arabic" w:hAnsi="Simplified Arabic" w:cs="Traditional Arabic" w:hint="cs"/>
                <w:b/>
                <w:bCs/>
                <w:sz w:val="22"/>
                <w:szCs w:val="22"/>
                <w:rtl/>
              </w:rPr>
              <w:t>48,360,000</w:t>
            </w:r>
          </w:p>
        </w:tc>
      </w:tr>
    </w:tbl>
    <w:p w:rsidR="00197D7A" w:rsidRDefault="00197D7A" w:rsidP="00197D7A">
      <w:pPr>
        <w:shd w:val="clear" w:color="auto" w:fill="FFFFFF" w:themeFill="background1"/>
        <w:spacing w:after="0" w:line="240" w:lineRule="auto"/>
        <w:ind w:left="360"/>
        <w:jc w:val="center"/>
        <w:rPr>
          <w:rFonts w:ascii="Simplified Arabic" w:hAnsi="Simplified Arabic" w:cs="Traditional Arabic"/>
          <w:b/>
          <w:bCs/>
          <w:sz w:val="28"/>
          <w:szCs w:val="28"/>
          <w:rtl/>
        </w:rPr>
      </w:pPr>
    </w:p>
    <w:p w:rsidR="00197D7A" w:rsidRDefault="00197D7A" w:rsidP="00197D7A">
      <w:pPr>
        <w:shd w:val="clear" w:color="auto" w:fill="FFFFFF" w:themeFill="background1"/>
        <w:spacing w:after="0" w:line="240" w:lineRule="auto"/>
        <w:ind w:left="360"/>
        <w:jc w:val="center"/>
        <w:rPr>
          <w:rFonts w:ascii="Simplified Arabic" w:hAnsi="Simplified Arabic" w:cs="Traditional Arabic"/>
          <w:b/>
          <w:bCs/>
          <w:sz w:val="28"/>
          <w:szCs w:val="28"/>
          <w:rtl/>
        </w:rPr>
      </w:pPr>
    </w:p>
    <w:p w:rsidR="00197D7A" w:rsidRPr="00B36DC3" w:rsidRDefault="00197D7A" w:rsidP="00197D7A">
      <w:pPr>
        <w:shd w:val="clear" w:color="auto" w:fill="FFFFFF" w:themeFill="background1"/>
        <w:spacing w:after="0" w:line="240" w:lineRule="auto"/>
        <w:ind w:left="360"/>
        <w:jc w:val="center"/>
        <w:rPr>
          <w:rFonts w:ascii="Simplified Arabic" w:hAnsi="Simplified Arabic" w:cs="Traditional Arabic"/>
          <w:b/>
          <w:bCs/>
          <w:sz w:val="28"/>
          <w:szCs w:val="28"/>
          <w:u w:val="single"/>
          <w:rtl/>
        </w:rPr>
      </w:pPr>
      <w:r w:rsidRPr="00B36DC3">
        <w:rPr>
          <w:rFonts w:ascii="Simplified Arabic" w:hAnsi="Simplified Arabic" w:cs="Traditional Arabic" w:hint="cs"/>
          <w:b/>
          <w:bCs/>
          <w:sz w:val="28"/>
          <w:szCs w:val="28"/>
          <w:rtl/>
        </w:rPr>
        <w:t>جدول رقم-4-</w:t>
      </w:r>
      <w:r w:rsidRPr="00B36DC3">
        <w:rPr>
          <w:rFonts w:ascii="Simplified Arabic" w:hAnsi="Simplified Arabic" w:cs="Traditional Arabic" w:hint="cs"/>
          <w:b/>
          <w:bCs/>
          <w:sz w:val="28"/>
          <w:szCs w:val="28"/>
          <w:u w:val="single"/>
          <w:rtl/>
        </w:rPr>
        <w:t>المجموعةالثانية</w:t>
      </w:r>
    </w:p>
    <w:tbl>
      <w:tblPr>
        <w:tblStyle w:val="TableGrid"/>
        <w:bidiVisual/>
        <w:tblW w:w="6353" w:type="dxa"/>
        <w:tblInd w:w="360" w:type="dxa"/>
        <w:tblLook w:val="04A0"/>
      </w:tblPr>
      <w:tblGrid>
        <w:gridCol w:w="1675"/>
        <w:gridCol w:w="2268"/>
        <w:gridCol w:w="2410"/>
      </w:tblGrid>
      <w:tr w:rsidR="00197D7A" w:rsidRPr="00B36DC3" w:rsidTr="006C41A3">
        <w:trPr>
          <w:trHeight w:val="431"/>
        </w:trPr>
        <w:tc>
          <w:tcPr>
            <w:tcW w:w="1675" w:type="dxa"/>
            <w:shd w:val="clear" w:color="auto" w:fill="FFFFFF" w:themeFill="background1"/>
          </w:tcPr>
          <w:p w:rsidR="00197D7A" w:rsidRPr="00772EED" w:rsidRDefault="00197D7A" w:rsidP="006C41A3">
            <w:pPr>
              <w:shd w:val="clear" w:color="auto" w:fill="FFFFFF" w:themeFill="background1"/>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الدولة</w:t>
            </w:r>
          </w:p>
        </w:tc>
        <w:tc>
          <w:tcPr>
            <w:tcW w:w="2268" w:type="dxa"/>
            <w:shd w:val="clear" w:color="auto" w:fill="FFFFFF" w:themeFill="background1"/>
          </w:tcPr>
          <w:p w:rsidR="00197D7A" w:rsidRPr="00772EED" w:rsidRDefault="00197D7A" w:rsidP="006C41A3">
            <w:pPr>
              <w:shd w:val="clear" w:color="auto" w:fill="FFFFFF" w:themeFill="background1"/>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السكان</w:t>
            </w:r>
          </w:p>
        </w:tc>
        <w:tc>
          <w:tcPr>
            <w:tcW w:w="2410" w:type="dxa"/>
            <w:shd w:val="clear" w:color="auto" w:fill="FFFFFF" w:themeFill="background1"/>
          </w:tcPr>
          <w:p w:rsidR="00197D7A" w:rsidRPr="00772EED" w:rsidRDefault="00197D7A" w:rsidP="006C41A3">
            <w:pPr>
              <w:shd w:val="clear" w:color="auto" w:fill="FFFFFF" w:themeFill="background1"/>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استهلاكالبترولاليومي</w:t>
            </w:r>
          </w:p>
        </w:tc>
      </w:tr>
      <w:tr w:rsidR="00197D7A" w:rsidRPr="00B36DC3" w:rsidTr="006C41A3">
        <w:trPr>
          <w:trHeight w:val="132"/>
        </w:trPr>
        <w:tc>
          <w:tcPr>
            <w:tcW w:w="1675" w:type="dxa"/>
          </w:tcPr>
          <w:p w:rsidR="00197D7A" w:rsidRPr="00772EED" w:rsidRDefault="00197D7A" w:rsidP="006C41A3">
            <w:pPr>
              <w:shd w:val="clear" w:color="auto" w:fill="FFFFFF" w:themeFill="background1"/>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الصين</w:t>
            </w:r>
          </w:p>
        </w:tc>
        <w:tc>
          <w:tcPr>
            <w:tcW w:w="2268" w:type="dxa"/>
          </w:tcPr>
          <w:p w:rsidR="00197D7A" w:rsidRPr="00772EED" w:rsidRDefault="00197D7A" w:rsidP="006C41A3">
            <w:pPr>
              <w:shd w:val="clear" w:color="auto" w:fill="FFFFFF" w:themeFill="background1"/>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1,353,100,000</w:t>
            </w:r>
          </w:p>
        </w:tc>
        <w:tc>
          <w:tcPr>
            <w:tcW w:w="2410" w:type="dxa"/>
          </w:tcPr>
          <w:p w:rsidR="00197D7A" w:rsidRPr="00772EED" w:rsidRDefault="00197D7A" w:rsidP="006C41A3">
            <w:pPr>
              <w:shd w:val="clear" w:color="auto" w:fill="FFFFFF" w:themeFill="background1"/>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10,300,000</w:t>
            </w:r>
          </w:p>
        </w:tc>
      </w:tr>
      <w:tr w:rsidR="00197D7A" w:rsidRPr="00B36DC3" w:rsidTr="006C41A3">
        <w:trPr>
          <w:trHeight w:val="47"/>
        </w:trPr>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الهند</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1,258,400,000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3,600,000</w:t>
            </w:r>
          </w:p>
        </w:tc>
      </w:tr>
      <w:tr w:rsidR="00197D7A" w:rsidRPr="00B36DC3" w:rsidTr="006C41A3">
        <w:trPr>
          <w:trHeight w:val="47"/>
        </w:trPr>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اندونيسيا</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244,800,000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1,100,000</w:t>
            </w:r>
          </w:p>
        </w:tc>
      </w:tr>
      <w:tr w:rsidR="00197D7A" w:rsidRPr="00B36DC3" w:rsidTr="006C41A3">
        <w:trPr>
          <w:trHeight w:val="419"/>
        </w:trPr>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lastRenderedPageBreak/>
              <w:t>السعودية</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 xml:space="preserve">28,700,000  </w:t>
            </w:r>
          </w:p>
        </w:tc>
        <w:tc>
          <w:tcPr>
            <w:tcW w:w="2410" w:type="dxa"/>
          </w:tcPr>
          <w:p w:rsidR="00197D7A" w:rsidRPr="00772EED" w:rsidRDefault="00197D7A" w:rsidP="006C41A3">
            <w:pPr>
              <w:tabs>
                <w:tab w:val="left" w:pos="727"/>
                <w:tab w:val="center" w:pos="1256"/>
              </w:tabs>
              <w:rPr>
                <w:rFonts w:ascii="Simplified Arabic" w:hAnsi="Simplified Arabic" w:cs="Traditional Arabic"/>
                <w:b/>
                <w:bCs/>
                <w:sz w:val="26"/>
                <w:szCs w:val="26"/>
                <w:rtl/>
              </w:rPr>
            </w:pPr>
            <w:r w:rsidRPr="00772EED">
              <w:rPr>
                <w:rFonts w:ascii="Simplified Arabic" w:hAnsi="Simplified Arabic" w:cs="Traditional Arabic"/>
                <w:b/>
                <w:bCs/>
                <w:sz w:val="26"/>
                <w:szCs w:val="26"/>
                <w:rtl/>
              </w:rPr>
              <w:tab/>
            </w:r>
            <w:r w:rsidRPr="00772EED">
              <w:rPr>
                <w:rFonts w:ascii="Simplified Arabic" w:hAnsi="Simplified Arabic" w:cs="Traditional Arabic"/>
                <w:b/>
                <w:bCs/>
                <w:sz w:val="26"/>
                <w:szCs w:val="26"/>
                <w:rtl/>
              </w:rPr>
              <w:tab/>
              <w:t>2,860,000</w:t>
            </w:r>
          </w:p>
        </w:tc>
      </w:tr>
      <w:tr w:rsidR="00197D7A" w:rsidRPr="00B36DC3" w:rsidTr="006C41A3">
        <w:trPr>
          <w:trHeight w:val="47"/>
        </w:trPr>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باكستان</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180,000,000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345,000</w:t>
            </w:r>
          </w:p>
        </w:tc>
      </w:tr>
      <w:tr w:rsidR="00197D7A" w:rsidRPr="00B36DC3" w:rsidTr="006C41A3">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بنغلاديش</w:t>
            </w:r>
          </w:p>
        </w:tc>
        <w:tc>
          <w:tcPr>
            <w:tcW w:w="2268" w:type="dxa"/>
          </w:tcPr>
          <w:p w:rsidR="00197D7A" w:rsidRPr="00772EED" w:rsidRDefault="00197D7A" w:rsidP="006C41A3">
            <w:pPr>
              <w:jc w:val="center"/>
              <w:rPr>
                <w:rFonts w:ascii="Simplified Arabic" w:hAnsi="Simplified Arabic" w:cs="Traditional Arabic"/>
                <w:b/>
                <w:bCs/>
                <w:sz w:val="26"/>
                <w:szCs w:val="26"/>
              </w:rPr>
            </w:pPr>
            <w:r w:rsidRPr="00772EED">
              <w:rPr>
                <w:rFonts w:ascii="Simplified Arabic" w:hAnsi="Simplified Arabic" w:cs="Traditional Arabic"/>
                <w:b/>
                <w:bCs/>
                <w:sz w:val="26"/>
                <w:szCs w:val="26"/>
                <w:rtl/>
              </w:rPr>
              <w:t>152,400,000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86,000</w:t>
            </w:r>
          </w:p>
        </w:tc>
      </w:tr>
      <w:tr w:rsidR="00197D7A" w:rsidRPr="00B36DC3" w:rsidTr="006C41A3">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نيجيريا</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166,600.000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302,000</w:t>
            </w:r>
          </w:p>
        </w:tc>
      </w:tr>
      <w:tr w:rsidR="00197D7A" w:rsidRPr="00B36DC3" w:rsidTr="006C41A3">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أثيوبيا</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 xml:space="preserve">86,500,000                          </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29,000</w:t>
            </w:r>
          </w:p>
        </w:tc>
      </w:tr>
      <w:tr w:rsidR="00197D7A" w:rsidRPr="00B36DC3" w:rsidTr="006C41A3">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الكونغوالديمقراطية</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69,600,00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11,000</w:t>
            </w:r>
          </w:p>
        </w:tc>
      </w:tr>
      <w:tr w:rsidR="00197D7A" w:rsidRPr="00B36DC3" w:rsidTr="006C41A3">
        <w:tc>
          <w:tcPr>
            <w:tcW w:w="1675"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تنزانيا</w:t>
            </w:r>
          </w:p>
        </w:tc>
        <w:tc>
          <w:tcPr>
            <w:tcW w:w="2268"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47,700,00</w:t>
            </w:r>
          </w:p>
        </w:tc>
        <w:tc>
          <w:tcPr>
            <w:tcW w:w="2410" w:type="dxa"/>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25,000</w:t>
            </w:r>
          </w:p>
        </w:tc>
      </w:tr>
      <w:tr w:rsidR="00197D7A" w:rsidRPr="00B36DC3" w:rsidTr="006C41A3">
        <w:tc>
          <w:tcPr>
            <w:tcW w:w="1675" w:type="dxa"/>
            <w:tcBorders>
              <w:bottom w:val="single" w:sz="4" w:space="0" w:color="auto"/>
            </w:tcBorders>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أوغندا</w:t>
            </w:r>
          </w:p>
        </w:tc>
        <w:tc>
          <w:tcPr>
            <w:tcW w:w="2268" w:type="dxa"/>
            <w:tcBorders>
              <w:bottom w:val="single" w:sz="4" w:space="0" w:color="auto"/>
            </w:tcBorders>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35,600,000</w:t>
            </w:r>
          </w:p>
        </w:tc>
        <w:tc>
          <w:tcPr>
            <w:tcW w:w="2410" w:type="dxa"/>
            <w:tcBorders>
              <w:bottom w:val="single" w:sz="4" w:space="0" w:color="auto"/>
            </w:tcBorders>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11,000</w:t>
            </w:r>
          </w:p>
        </w:tc>
      </w:tr>
      <w:tr w:rsidR="00197D7A" w:rsidRPr="00B36DC3" w:rsidTr="006C41A3">
        <w:tc>
          <w:tcPr>
            <w:tcW w:w="1675" w:type="dxa"/>
            <w:shd w:val="clear" w:color="auto" w:fill="FFFFFF" w:themeFill="background1"/>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لمجموع</w:t>
            </w:r>
          </w:p>
        </w:tc>
        <w:tc>
          <w:tcPr>
            <w:tcW w:w="2268" w:type="dxa"/>
            <w:shd w:val="clear" w:color="auto" w:fill="FFFFFF" w:themeFill="background1"/>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b/>
                <w:bCs/>
                <w:sz w:val="26"/>
                <w:szCs w:val="26"/>
                <w:rtl/>
              </w:rPr>
              <w:t>3,</w:t>
            </w:r>
            <w:r w:rsidRPr="00772EED">
              <w:rPr>
                <w:rFonts w:ascii="Simplified Arabic" w:hAnsi="Simplified Arabic" w:cs="Traditional Arabic" w:hint="cs"/>
                <w:b/>
                <w:bCs/>
                <w:sz w:val="26"/>
                <w:szCs w:val="26"/>
                <w:rtl/>
              </w:rPr>
              <w:t>622</w:t>
            </w:r>
            <w:r w:rsidRPr="00772EED">
              <w:rPr>
                <w:rFonts w:ascii="Simplified Arabic" w:hAnsi="Simplified Arabic" w:cs="Traditional Arabic"/>
                <w:b/>
                <w:bCs/>
                <w:sz w:val="26"/>
                <w:szCs w:val="26"/>
                <w:rtl/>
              </w:rPr>
              <w:t>,</w:t>
            </w:r>
            <w:r w:rsidRPr="00772EED">
              <w:rPr>
                <w:rFonts w:ascii="Simplified Arabic" w:hAnsi="Simplified Arabic" w:cs="Traditional Arabic" w:hint="cs"/>
                <w:b/>
                <w:bCs/>
                <w:sz w:val="26"/>
                <w:szCs w:val="26"/>
                <w:rtl/>
              </w:rPr>
              <w:t>9</w:t>
            </w:r>
            <w:r w:rsidRPr="00772EED">
              <w:rPr>
                <w:rFonts w:ascii="Simplified Arabic" w:hAnsi="Simplified Arabic" w:cs="Traditional Arabic"/>
                <w:b/>
                <w:bCs/>
                <w:sz w:val="26"/>
                <w:szCs w:val="26"/>
                <w:rtl/>
              </w:rPr>
              <w:t>00,000</w:t>
            </w:r>
          </w:p>
        </w:tc>
        <w:tc>
          <w:tcPr>
            <w:tcW w:w="2410" w:type="dxa"/>
            <w:shd w:val="clear" w:color="auto" w:fill="FFFFFF" w:themeFill="background1"/>
          </w:tcPr>
          <w:p w:rsidR="00197D7A" w:rsidRPr="00772EED" w:rsidRDefault="00197D7A" w:rsidP="006C41A3">
            <w:pPr>
              <w:jc w:val="center"/>
              <w:rPr>
                <w:rFonts w:ascii="Simplified Arabic" w:hAnsi="Simplified Arabic" w:cs="Traditional Arabic"/>
                <w:b/>
                <w:bCs/>
                <w:sz w:val="26"/>
                <w:szCs w:val="26"/>
                <w:rtl/>
              </w:rPr>
            </w:pPr>
            <w:r w:rsidRPr="00772EED">
              <w:rPr>
                <w:rFonts w:ascii="Simplified Arabic" w:hAnsi="Simplified Arabic" w:cs="Traditional Arabic" w:hint="cs"/>
                <w:b/>
                <w:bCs/>
                <w:sz w:val="26"/>
                <w:szCs w:val="26"/>
                <w:rtl/>
              </w:rPr>
              <w:t>20</w:t>
            </w:r>
            <w:r w:rsidRPr="00772EED">
              <w:rPr>
                <w:rFonts w:ascii="Simplified Arabic" w:hAnsi="Simplified Arabic" w:cs="Traditional Arabic"/>
                <w:b/>
                <w:bCs/>
                <w:sz w:val="26"/>
                <w:szCs w:val="26"/>
                <w:rtl/>
              </w:rPr>
              <w:t>,</w:t>
            </w:r>
            <w:r w:rsidRPr="00772EED">
              <w:rPr>
                <w:rFonts w:ascii="Simplified Arabic" w:hAnsi="Simplified Arabic" w:cs="Traditional Arabic" w:hint="cs"/>
                <w:b/>
                <w:bCs/>
                <w:sz w:val="26"/>
                <w:szCs w:val="26"/>
                <w:rtl/>
              </w:rPr>
              <w:t>12</w:t>
            </w:r>
            <w:r w:rsidRPr="00772EED">
              <w:rPr>
                <w:rFonts w:ascii="Simplified Arabic" w:hAnsi="Simplified Arabic" w:cs="Traditional Arabic"/>
                <w:b/>
                <w:bCs/>
                <w:sz w:val="26"/>
                <w:szCs w:val="26"/>
                <w:rtl/>
              </w:rPr>
              <w:t>7,000</w:t>
            </w:r>
          </w:p>
        </w:tc>
      </w:tr>
    </w:tbl>
    <w:p w:rsidR="00197D7A" w:rsidRDefault="00197D7A" w:rsidP="00197D7A">
      <w:pPr>
        <w:spacing w:after="0" w:line="240" w:lineRule="auto"/>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rPr>
        <w:t xml:space="preserve">الجدولين من اعداد الباحث والمصادر: </w:t>
      </w:r>
      <w:r w:rsidRPr="00B36DC3">
        <w:rPr>
          <w:rFonts w:ascii="Simplified Arabic" w:hAnsi="Simplified Arabic" w:cs="Traditional Arabic"/>
          <w:b/>
          <w:bCs/>
          <w:sz w:val="28"/>
          <w:szCs w:val="28"/>
          <w:rtl/>
          <w:lang w:bidi="ar-IQ"/>
        </w:rPr>
        <w:t>تقرير التنمية البشرية  2013</w:t>
      </w:r>
      <w:r w:rsidRPr="00B36DC3">
        <w:rPr>
          <w:rFonts w:ascii="Simplified Arabic" w:hAnsi="Simplified Arabic" w:cs="Traditional Arabic" w:hint="cs"/>
          <w:b/>
          <w:bCs/>
          <w:sz w:val="28"/>
          <w:szCs w:val="28"/>
          <w:rtl/>
          <w:lang w:bidi="ar-IQ"/>
        </w:rPr>
        <w:t>، صحيفة الانباء الكويتية، 5/9/2017، و</w:t>
      </w:r>
      <w:r w:rsidRPr="00B36DC3">
        <w:rPr>
          <w:rFonts w:ascii="Simplified Arabic" w:hAnsi="Simplified Arabic" w:cs="Traditional Arabic"/>
          <w:b/>
          <w:bCs/>
          <w:sz w:val="28"/>
          <w:szCs w:val="28"/>
          <w:rtl/>
          <w:lang w:bidi="ar-IQ"/>
        </w:rPr>
        <w:t>الدول الأكثر استهلاكا للنفط عالميا..</w:t>
      </w:r>
    </w:p>
    <w:p w:rsidR="00197D7A" w:rsidRPr="00524099" w:rsidRDefault="00197D7A" w:rsidP="00197D7A">
      <w:pPr>
        <w:bidi w:val="0"/>
        <w:spacing w:after="0" w:line="240" w:lineRule="auto"/>
        <w:rPr>
          <w:rFonts w:asciiTheme="majorBidi" w:hAnsiTheme="majorBidi" w:cstheme="majorBidi"/>
          <w:b/>
          <w:bCs/>
          <w:sz w:val="18"/>
          <w:szCs w:val="18"/>
          <w:rtl/>
          <w:lang w:bidi="ar-IQ"/>
        </w:rPr>
      </w:pPr>
      <w:r w:rsidRPr="00524099">
        <w:rPr>
          <w:rFonts w:asciiTheme="majorBidi" w:hAnsiTheme="majorBidi" w:cstheme="majorBidi"/>
          <w:b/>
          <w:bCs/>
          <w:sz w:val="18"/>
          <w:szCs w:val="18"/>
        </w:rPr>
        <w:t>https://ar.wikipedia.org/wiki/</w:t>
      </w:r>
    </w:p>
    <w:p w:rsidR="00197D7A" w:rsidRDefault="00197D7A" w:rsidP="00197D7A">
      <w:pPr>
        <w:spacing w:after="0" w:line="240" w:lineRule="auto"/>
        <w:ind w:left="-58" w:firstLine="418"/>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t xml:space="preserve">وإذااعتمدناسكانالعالمسبعةمليارات،فمعنىذلكأنالمجموعةالأولىالتيتشكلاقل من </w:t>
      </w:r>
      <w:r>
        <w:rPr>
          <w:rFonts w:ascii="Simplified Arabic" w:hAnsi="Simplified Arabic" w:cs="Traditional Arabic"/>
          <w:b/>
          <w:bCs/>
          <w:sz w:val="28"/>
          <w:szCs w:val="28"/>
          <w:rtl/>
        </w:rPr>
        <w:t>(20%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منسكانالعالمتستهلك بحدود</w:t>
      </w:r>
      <w:r w:rsidRPr="00B36DC3">
        <w:rPr>
          <w:rFonts w:ascii="Simplified Arabic" w:hAnsi="Simplified Arabic" w:cs="Traditional Arabic"/>
          <w:b/>
          <w:bCs/>
          <w:sz w:val="28"/>
          <w:szCs w:val="28"/>
          <w:rtl/>
        </w:rPr>
        <w:t xml:space="preserve"> (5</w:t>
      </w:r>
      <w:r w:rsidRPr="00B36DC3">
        <w:rPr>
          <w:rFonts w:ascii="Simplified Arabic" w:hAnsi="Simplified Arabic" w:cs="Traditional Arabic" w:hint="cs"/>
          <w:b/>
          <w:bCs/>
          <w:sz w:val="28"/>
          <w:szCs w:val="28"/>
          <w:rtl/>
        </w:rPr>
        <w:t>1</w:t>
      </w:r>
      <w:r>
        <w:rPr>
          <w:rFonts w:ascii="Simplified Arabic" w:hAnsi="Simplified Arabic" w:cs="Traditional Arabic"/>
          <w:b/>
          <w:bCs/>
          <w:sz w:val="28"/>
          <w:szCs w:val="28"/>
          <w:rtl/>
        </w:rPr>
        <w:t>%</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منالاستهلاكالعالميللنفط،أماالمجموعةالثانيةفإنهاعلى العكس تماما، إذ تشكلبحدود</w:t>
      </w:r>
      <w:r>
        <w:rPr>
          <w:rFonts w:ascii="Simplified Arabic" w:hAnsi="Simplified Arabic" w:cs="Traditional Arabic"/>
          <w:b/>
          <w:bCs/>
          <w:sz w:val="28"/>
          <w:szCs w:val="28"/>
          <w:rtl/>
        </w:rPr>
        <w:t xml:space="preserve"> (51%</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منسكانالعالملكنهاتستهلكفقطبحدود</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20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مناستهلاكالنفطالعالمي</w:t>
      </w:r>
      <w:r>
        <w:rPr>
          <w:rFonts w:ascii="Simplified Arabic" w:hAnsi="Simplified Arabic" w:cs="Traditional Arabic"/>
          <w:b/>
          <w:bCs/>
          <w:sz w:val="28"/>
          <w:szCs w:val="28"/>
          <w:rtl/>
        </w:rPr>
        <w:t xml:space="preserve">. </w:t>
      </w:r>
    </w:p>
    <w:p w:rsidR="00197D7A" w:rsidRPr="00B36DC3" w:rsidRDefault="00197D7A" w:rsidP="00197D7A">
      <w:pPr>
        <w:spacing w:after="0" w:line="240" w:lineRule="auto"/>
        <w:ind w:left="-58" w:firstLine="418"/>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t>وبغضالنظرفيماإذاصحتالنظريةالمالثوسيةبشأننضوبمصادرالطاقةبسببالزيادةالسكانية،أملمتصح</w:t>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85"/>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hint="cs"/>
          <w:b/>
          <w:bCs/>
          <w:sz w:val="28"/>
          <w:szCs w:val="28"/>
          <w:rtl/>
        </w:rPr>
        <w:t>،فمنالمفترضوحسبالمتشائمين المالثوسيينالذينيرجعونكلالنتائجالسلبيةللزيادةالسكانيةأنتكونالمجموعةالثانيةهيالأكثراستهلاكاللنفط،لأنالواقعيؤكدأنالزيادةالسكانيةليسلهاعلاقةبذلكوأنالصوابهوأنالدولالصناعيةالمتنافسةعلىهرمالاقتصادالعالميوالمتسابقةعلىبلوغدرجاتالتطورالتكنولوجيهيالتيتستهلكمنمصادرالطاقةأكثر،وانتنافسالصينوالهندالىحدمامعدولالمجموعةالأولىباستهلاكالنفطلميكنبسببكونهماأكبردولتينبالسكانعالميا،وإنمالكونهمابدأتاتحققاننجاحاتاقتصاديةوخاصةفيمجالالصناعةودخولهماالتنافسفيالاقتصادالعالمي</w:t>
      </w:r>
      <w:r w:rsidRPr="00B36DC3">
        <w:rPr>
          <w:rFonts w:ascii="Simplified Arabic" w:hAnsi="Simplified Arabic" w:cs="Traditional Arabic"/>
          <w:b/>
          <w:bCs/>
          <w:sz w:val="28"/>
          <w:szCs w:val="28"/>
          <w:rtl/>
        </w:rPr>
        <w:t xml:space="preserve">.  </w:t>
      </w:r>
    </w:p>
    <w:p w:rsidR="00197D7A" w:rsidRPr="000B54C7" w:rsidRDefault="00197D7A" w:rsidP="00197D7A">
      <w:pPr>
        <w:spacing w:after="0" w:line="240" w:lineRule="auto"/>
        <w:jc w:val="both"/>
        <w:rPr>
          <w:rFonts w:ascii="Simplified Arabic" w:hAnsi="Simplified Arabic" w:cs="Traditional Arabic"/>
          <w:b/>
          <w:bCs/>
          <w:sz w:val="32"/>
          <w:szCs w:val="32"/>
          <w:rtl/>
          <w:lang w:bidi="ar-IQ"/>
        </w:rPr>
      </w:pPr>
      <w:r w:rsidRPr="000B54C7">
        <w:rPr>
          <w:rFonts w:ascii="Simplified Arabic" w:hAnsi="Simplified Arabic" w:cs="Traditional Arabic"/>
          <w:b/>
          <w:bCs/>
          <w:sz w:val="32"/>
          <w:szCs w:val="32"/>
        </w:rPr>
        <w:t>:5- 3</w:t>
      </w:r>
      <w:r w:rsidRPr="000B54C7">
        <w:rPr>
          <w:rFonts w:ascii="Simplified Arabic" w:hAnsi="Simplified Arabic" w:cs="Traditional Arabic" w:hint="cs"/>
          <w:b/>
          <w:bCs/>
          <w:sz w:val="32"/>
          <w:szCs w:val="32"/>
          <w:rtl/>
          <w:lang w:bidi="ar-IQ"/>
        </w:rPr>
        <w:t xml:space="preserve"> دول الشمال والنفايات</w:t>
      </w:r>
    </w:p>
    <w:p w:rsidR="00197D7A" w:rsidRPr="00B36DC3" w:rsidRDefault="00197D7A" w:rsidP="00197D7A">
      <w:pPr>
        <w:spacing w:after="0" w:line="240" w:lineRule="auto"/>
        <w:ind w:left="360"/>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rPr>
        <w:t>في نظرة سريعة لحجم مخلفات النفايات للسكان عالميا، يظهر أن الفرد في المجتمعاتذات التنمية البشرية العالية ينتجمنالفضلاتأكثربكثيرمنهافيالمجتمعاتالفقيرةفي المجتمعات ذات التنمية البشرية المنخفضةبسببالإسرافبالغذاءوالماء، ففي الولاياتالمتحدةوالاتحادالأوربي يخلّفالفردحوالي</w:t>
      </w:r>
      <w:r w:rsidRPr="00B36DC3">
        <w:rPr>
          <w:rFonts w:ascii="Simplified Arabic" w:hAnsi="Simplified Arabic" w:cs="Traditional Arabic"/>
          <w:b/>
          <w:bCs/>
          <w:sz w:val="28"/>
          <w:szCs w:val="28"/>
          <w:rtl/>
        </w:rPr>
        <w:t>(</w:t>
      </w:r>
      <w:r>
        <w:rPr>
          <w:rFonts w:ascii="Simplified Arabic" w:hAnsi="Simplified Arabic" w:cs="Traditional Arabic"/>
          <w:b/>
          <w:bCs/>
          <w:sz w:val="28"/>
          <w:szCs w:val="28"/>
          <w:rtl/>
        </w:rPr>
        <w:t>700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كغمسنويامنالنفايات،ويخلّفالفردفيالصين</w:t>
      </w:r>
      <w:r>
        <w:rPr>
          <w:rFonts w:ascii="Simplified Arabic" w:hAnsi="Simplified Arabic" w:cs="Traditional Arabic"/>
          <w:b/>
          <w:bCs/>
          <w:sz w:val="28"/>
          <w:szCs w:val="28"/>
          <w:rtl/>
        </w:rPr>
        <w:t>(450)</w:t>
      </w:r>
      <w:r w:rsidRPr="00B36DC3">
        <w:rPr>
          <w:rFonts w:ascii="Simplified Arabic" w:hAnsi="Simplified Arabic" w:cs="Traditional Arabic" w:hint="cs"/>
          <w:b/>
          <w:bCs/>
          <w:sz w:val="28"/>
          <w:szCs w:val="28"/>
          <w:rtl/>
        </w:rPr>
        <w:t>كغم،أمافيالدولالفقيرةمثلالهندفإنمخلّفاتالشخص</w:t>
      </w:r>
      <w:r>
        <w:rPr>
          <w:rFonts w:ascii="Simplified Arabic" w:hAnsi="Simplified Arabic" w:cs="Traditional Arabic"/>
          <w:b/>
          <w:bCs/>
          <w:sz w:val="28"/>
          <w:szCs w:val="28"/>
          <w:rtl/>
        </w:rPr>
        <w:t xml:space="preserve"> (150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lastRenderedPageBreak/>
        <w:t>كغمسنويا</w:t>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86"/>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hint="cs"/>
          <w:b/>
          <w:bCs/>
          <w:sz w:val="28"/>
          <w:szCs w:val="28"/>
          <w:rtl/>
        </w:rPr>
        <w:t>، بمعنىأنالدولالغنيةيكونإنتاجهاللنفاياتالناتجةعنالسكانمنغيرالصناعيةوالزراعيةيكونأضعافلتلكالتييخلّفهاالسكانفيالدولالمتوسطةوالفقيرة،إذ أنكثيرمنسكانالدولالفقيرةينحصراهتمامهمفيكيفيةتأمينمتطلباتهماليومية،وبمايعينهمعلىالعيشفيأدنىالحالات،ويسدرمققوتهماليومية،وهمربمافيكثيرمنالحالاتلايأبهونالىالطرقالتييتبعونهافيتحصيلذلكأكانتتضربالبيئةأوتستنزفها،فهناكأناسفيمناطقمنأفريقيايقطعونمسافاتطويلةبحثاعنمياهالشرب،أوفيالبحثعلىأخشاببعضالأشجارلاستخدامهافيالطهي،لكنفيكلالأحواللايؤذونالبيئةبنفسالقدر</w:t>
      </w:r>
      <w:r w:rsidRPr="00B36DC3">
        <w:rPr>
          <w:rFonts w:ascii="Simplified Arabic" w:hAnsi="Simplified Arabic" w:cs="Traditional Arabic"/>
          <w:b/>
          <w:bCs/>
          <w:sz w:val="28"/>
          <w:szCs w:val="28"/>
          <w:rtl/>
        </w:rPr>
        <w:t xml:space="preserve">. </w:t>
      </w:r>
    </w:p>
    <w:p w:rsidR="00197D7A" w:rsidRPr="00B36DC3" w:rsidRDefault="00197D7A" w:rsidP="00197D7A">
      <w:pPr>
        <w:spacing w:after="0" w:line="240" w:lineRule="auto"/>
        <w:ind w:firstLine="360"/>
        <w:jc w:val="both"/>
        <w:rPr>
          <w:rFonts w:ascii="Simplified Arabic" w:hAnsi="Simplified Arabic" w:cs="Traditional Arabic"/>
          <w:b/>
          <w:bCs/>
          <w:color w:val="FF0000"/>
          <w:sz w:val="28"/>
          <w:szCs w:val="28"/>
          <w:rtl/>
          <w:lang w:bidi="ar-IQ"/>
        </w:rPr>
      </w:pPr>
      <w:r w:rsidRPr="00B36DC3">
        <w:rPr>
          <w:rFonts w:ascii="Simplified Arabic" w:hAnsi="Simplified Arabic" w:cs="Traditional Arabic" w:hint="cs"/>
          <w:b/>
          <w:bCs/>
          <w:sz w:val="28"/>
          <w:szCs w:val="28"/>
          <w:rtl/>
        </w:rPr>
        <w:t>أمافيمايتعلقبالنفاياتالصناعيةفهيالأخرىفيارتفاعوزيادةفيالدولالصناعية،</w:t>
      </w:r>
      <w:r w:rsidRPr="00B36DC3">
        <w:rPr>
          <w:rFonts w:ascii="Simplified Arabic" w:hAnsi="Simplified Arabic" w:cs="Traditional Arabic" w:hint="cs"/>
          <w:b/>
          <w:bCs/>
          <w:sz w:val="28"/>
          <w:szCs w:val="28"/>
          <w:rtl/>
          <w:lang w:bidi="ar-IQ"/>
        </w:rPr>
        <w:t xml:space="preserve">وتشير </w:t>
      </w:r>
      <w:r w:rsidRPr="00B36DC3">
        <w:rPr>
          <w:rFonts w:ascii="Simplified Arabic" w:hAnsi="Simplified Arabic" w:cs="Traditional Arabic" w:hint="cs"/>
          <w:b/>
          <w:bCs/>
          <w:sz w:val="28"/>
          <w:szCs w:val="28"/>
          <w:rtl/>
        </w:rPr>
        <w:t>تقاريردوليةأنالعالمينتجمنهذهالمخلفاتبحدودأربعةبلايينطنسنويا،وأنهاتسجلارتفاعاسنوياقدره</w:t>
      </w:r>
      <w:r>
        <w:rPr>
          <w:rFonts w:ascii="Simplified Arabic" w:hAnsi="Simplified Arabic" w:cs="Traditional Arabic"/>
          <w:b/>
          <w:bCs/>
          <w:sz w:val="28"/>
          <w:szCs w:val="28"/>
          <w:rtl/>
        </w:rPr>
        <w:t xml:space="preserve"> (10%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نتيجةالتوسعوالتنافسالصناعيالعالمي،وتسجلالولاياتالمتحدةوحدهاإنتاجامنالنفاياتبحدود</w:t>
      </w:r>
      <w:r>
        <w:rPr>
          <w:rFonts w:ascii="Simplified Arabic" w:hAnsi="Simplified Arabic" w:cs="Traditional Arabic"/>
          <w:b/>
          <w:bCs/>
          <w:sz w:val="28"/>
          <w:szCs w:val="28"/>
          <w:rtl/>
        </w:rPr>
        <w:t xml:space="preserve"> (160</w:t>
      </w:r>
      <w:r w:rsidRPr="00B36DC3">
        <w:rPr>
          <w:rFonts w:ascii="Simplified Arabic" w:hAnsi="Simplified Arabic" w:cs="Traditional Arabic"/>
          <w:b/>
          <w:bCs/>
          <w:sz w:val="28"/>
          <w:szCs w:val="28"/>
          <w:rtl/>
        </w:rPr>
        <w:t xml:space="preserve">) </w:t>
      </w:r>
      <w:r w:rsidRPr="00B36DC3">
        <w:rPr>
          <w:rFonts w:ascii="Simplified Arabic" w:hAnsi="Simplified Arabic" w:cs="Traditional Arabic" w:hint="cs"/>
          <w:b/>
          <w:bCs/>
          <w:sz w:val="28"/>
          <w:szCs w:val="28"/>
          <w:rtl/>
        </w:rPr>
        <w:t>مليونطنسنويابمعدل</w:t>
      </w:r>
      <w:r w:rsidRPr="00B36DC3">
        <w:rPr>
          <w:rFonts w:ascii="Simplified Arabic" w:hAnsi="Simplified Arabic" w:cs="Traditional Arabic"/>
          <w:b/>
          <w:bCs/>
          <w:sz w:val="28"/>
          <w:szCs w:val="28"/>
          <w:rtl/>
        </w:rPr>
        <w:t xml:space="preserve"> (439) </w:t>
      </w:r>
      <w:r w:rsidRPr="00B36DC3">
        <w:rPr>
          <w:rFonts w:ascii="Simplified Arabic" w:hAnsi="Simplified Arabic" w:cs="Traditional Arabic" w:hint="cs"/>
          <w:b/>
          <w:bCs/>
          <w:sz w:val="28"/>
          <w:szCs w:val="28"/>
          <w:rtl/>
        </w:rPr>
        <w:t>مليونطنيوميا</w:t>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87"/>
      </w:r>
      <w:r w:rsidRPr="00B36DC3">
        <w:rPr>
          <w:rFonts w:ascii="Simplified Arabic" w:hAnsi="Simplified Arabic" w:cs="Traditional Arabic" w:hint="cs"/>
          <w:b/>
          <w:bCs/>
          <w:sz w:val="28"/>
          <w:szCs w:val="28"/>
          <w:vertAlign w:val="superscript"/>
          <w:rtl/>
          <w:lang w:bidi="ar-IQ"/>
        </w:rPr>
        <w:t>)</w:t>
      </w:r>
      <w:r w:rsidRPr="00B36DC3">
        <w:rPr>
          <w:rFonts w:ascii="Simplified Arabic" w:hAnsi="Simplified Arabic" w:cs="Traditional Arabic"/>
          <w:b/>
          <w:bCs/>
          <w:sz w:val="28"/>
          <w:szCs w:val="28"/>
          <w:rtl/>
        </w:rPr>
        <w:t>.</w:t>
      </w:r>
      <w:r w:rsidRPr="00B36DC3">
        <w:rPr>
          <w:rFonts w:ascii="Simplified Arabic" w:hAnsi="Simplified Arabic" w:cs="Traditional Arabic" w:hint="cs"/>
          <w:b/>
          <w:bCs/>
          <w:sz w:val="28"/>
          <w:szCs w:val="28"/>
          <w:rtl/>
          <w:lang w:bidi="ar-IQ"/>
        </w:rPr>
        <w:t xml:space="preserve"> ثم اننا لا يمكن اغفال المخلفات الالكترونية الاخطر على البيئة تلك التي تحويها الاجهزة الالكترونية المختلفة ( شاشات التلفزة، الكومبيوترات، اجهزة الاتصال، وغيرها) </w:t>
      </w:r>
      <w:r w:rsidRPr="00B36DC3">
        <w:rPr>
          <w:rFonts w:ascii="Simplified Arabic" w:hAnsi="Simplified Arabic" w:cs="Traditional Arabic"/>
          <w:b/>
          <w:bCs/>
          <w:sz w:val="28"/>
          <w:szCs w:val="28"/>
          <w:rtl/>
          <w:lang w:bidi="ar-IQ"/>
        </w:rPr>
        <w:t>كونها تتوافر على مواد لا تتحلل بسهولة، فضلا على احتواءها على المواد الكيمياوية السامة مثل مادة الرصاص،</w:t>
      </w:r>
      <w:r w:rsidRPr="00B36DC3">
        <w:rPr>
          <w:rFonts w:ascii="Simplified Arabic" w:hAnsi="Simplified Arabic" w:cs="Traditional Arabic" w:hint="cs"/>
          <w:b/>
          <w:bCs/>
          <w:sz w:val="28"/>
          <w:szCs w:val="28"/>
          <w:rtl/>
        </w:rPr>
        <w:t>وتشير التقارير أن دول</w:t>
      </w:r>
      <w:r w:rsidRPr="00B36DC3">
        <w:rPr>
          <w:rFonts w:ascii="Simplified Arabic" w:hAnsi="Simplified Arabic" w:cs="Traditional Arabic"/>
          <w:b/>
          <w:bCs/>
          <w:sz w:val="28"/>
          <w:szCs w:val="28"/>
          <w:rtl/>
        </w:rPr>
        <w:t>منظمة التعاون الاقتصادي والتنمية</w:t>
      </w:r>
      <w:r w:rsidRPr="00B36DC3">
        <w:rPr>
          <w:rFonts w:ascii="Simplified Arabic" w:hAnsi="Simplified Arabic" w:cs="Traditional Arabic"/>
          <w:b/>
          <w:bCs/>
          <w:sz w:val="28"/>
          <w:szCs w:val="28"/>
        </w:rPr>
        <w:t xml:space="preserve"> (OECD) </w:t>
      </w:r>
      <w:r w:rsidRPr="00B36DC3">
        <w:rPr>
          <w:rFonts w:ascii="Simplified Arabic" w:hAnsi="Simplified Arabic" w:cs="Traditional Arabic" w:hint="cs"/>
          <w:b/>
          <w:bCs/>
          <w:sz w:val="28"/>
          <w:szCs w:val="28"/>
          <w:rtl/>
        </w:rPr>
        <w:t>تنتج من هذه النفايات (1,75) طن يوميا</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88"/>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rtl/>
          <w:lang w:bidi="ar-IQ"/>
        </w:rPr>
        <w:t>.</w:t>
      </w:r>
    </w:p>
    <w:p w:rsidR="00197D7A" w:rsidRPr="000B54C7" w:rsidRDefault="00197D7A" w:rsidP="00197D7A">
      <w:pPr>
        <w:spacing w:after="0" w:line="240" w:lineRule="auto"/>
        <w:ind w:left="360" w:hanging="418"/>
        <w:jc w:val="both"/>
        <w:rPr>
          <w:rFonts w:ascii="Simplified Arabic" w:hAnsi="Simplified Arabic" w:cs="Traditional Arabic"/>
          <w:b/>
          <w:bCs/>
          <w:sz w:val="36"/>
          <w:szCs w:val="36"/>
          <w:rtl/>
          <w:lang w:bidi="ar-IQ"/>
        </w:rPr>
      </w:pPr>
      <w:r w:rsidRPr="000B54C7">
        <w:rPr>
          <w:rFonts w:ascii="Simplified Arabic" w:hAnsi="Simplified Arabic" w:cs="Traditional Arabic"/>
          <w:b/>
          <w:bCs/>
          <w:sz w:val="36"/>
          <w:szCs w:val="36"/>
          <w:lang w:bidi="ar-IQ"/>
        </w:rPr>
        <w:t>4</w:t>
      </w:r>
      <w:r w:rsidRPr="000B54C7">
        <w:rPr>
          <w:rFonts w:ascii="Simplified Arabic" w:hAnsi="Simplified Arabic" w:cs="Traditional Arabic"/>
          <w:b/>
          <w:bCs/>
          <w:sz w:val="36"/>
          <w:szCs w:val="36"/>
          <w:rtl/>
          <w:lang w:bidi="ar-IQ"/>
        </w:rPr>
        <w:t xml:space="preserve">: </w:t>
      </w:r>
      <w:r w:rsidRPr="000B54C7">
        <w:rPr>
          <w:rFonts w:ascii="Simplified Arabic" w:hAnsi="Simplified Arabic" w:cs="Traditional Arabic" w:hint="cs"/>
          <w:b/>
          <w:bCs/>
          <w:sz w:val="36"/>
          <w:szCs w:val="36"/>
          <w:rtl/>
          <w:lang w:bidi="ar-IQ"/>
        </w:rPr>
        <w:t>نظرة</w:t>
      </w:r>
      <w:r w:rsidRPr="000B54C7">
        <w:rPr>
          <w:rFonts w:ascii="Simplified Arabic" w:hAnsi="Simplified Arabic" w:cs="Traditional Arabic"/>
          <w:b/>
          <w:bCs/>
          <w:sz w:val="36"/>
          <w:szCs w:val="36"/>
          <w:rtl/>
          <w:lang w:bidi="ar-IQ"/>
        </w:rPr>
        <w:t xml:space="preserve"> من زاوية أخرى</w:t>
      </w: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hint="cs"/>
          <w:b/>
          <w:bCs/>
          <w:sz w:val="28"/>
          <w:szCs w:val="28"/>
          <w:rtl/>
          <w:lang w:bidi="ar-IQ"/>
        </w:rPr>
        <w:t>ثمة حقائق لا يمكن التغافل عنها.</w:t>
      </w:r>
    </w:p>
    <w:p w:rsidR="00197D7A" w:rsidRPr="000B54C7" w:rsidRDefault="00197D7A" w:rsidP="00197D7A">
      <w:pPr>
        <w:pStyle w:val="ListParagraph"/>
        <w:bidi/>
        <w:spacing w:after="0" w:line="240" w:lineRule="auto"/>
        <w:ind w:left="84"/>
        <w:jc w:val="both"/>
        <w:rPr>
          <w:rFonts w:ascii="Simplified Arabic" w:hAnsi="Simplified Arabic" w:cs="Traditional Arabic"/>
          <w:b/>
          <w:bCs/>
          <w:sz w:val="36"/>
          <w:szCs w:val="36"/>
          <w:rtl/>
          <w:lang w:bidi="ar-IQ"/>
        </w:rPr>
      </w:pPr>
      <w:r w:rsidRPr="000B54C7">
        <w:rPr>
          <w:rFonts w:ascii="Simplified Arabic" w:hAnsi="Simplified Arabic" w:cs="Traditional Arabic"/>
          <w:b/>
          <w:bCs/>
          <w:sz w:val="36"/>
          <w:szCs w:val="36"/>
          <w:lang w:bidi="ar-IQ"/>
        </w:rPr>
        <w:t>:1-4</w:t>
      </w:r>
      <w:r w:rsidRPr="000B54C7">
        <w:rPr>
          <w:rFonts w:ascii="Simplified Arabic" w:hAnsi="Simplified Arabic" w:cs="Traditional Arabic" w:hint="cs"/>
          <w:b/>
          <w:bCs/>
          <w:sz w:val="36"/>
          <w:szCs w:val="36"/>
          <w:rtl/>
          <w:lang w:bidi="ar-IQ"/>
        </w:rPr>
        <w:t>مقارنة الانشطة السكانية</w:t>
      </w:r>
    </w:p>
    <w:p w:rsidR="00197D7A" w:rsidRPr="00B36DC3" w:rsidRDefault="00197D7A" w:rsidP="00197D7A">
      <w:pPr>
        <w:pStyle w:val="ListParagraph"/>
        <w:spacing w:after="0" w:line="240" w:lineRule="auto"/>
        <w:ind w:left="84"/>
        <w:jc w:val="both"/>
        <w:rPr>
          <w:rFonts w:ascii="Simplified Arabic" w:hAnsi="Simplified Arabic" w:cs="Traditional Arabic"/>
          <w:b/>
          <w:bCs/>
          <w:sz w:val="28"/>
          <w:szCs w:val="28"/>
          <w:rtl/>
        </w:rPr>
      </w:pPr>
      <w:r w:rsidRPr="00B36DC3">
        <w:rPr>
          <w:rFonts w:ascii="Simplified Arabic" w:hAnsi="Simplified Arabic" w:cs="Traditional Arabic" w:hint="cs"/>
          <w:b/>
          <w:bCs/>
          <w:sz w:val="28"/>
          <w:szCs w:val="28"/>
          <w:rtl/>
          <w:lang w:bidi="ar-IQ"/>
        </w:rPr>
        <w:lastRenderedPageBreak/>
        <w:t xml:space="preserve">لا يمكن تحميل عالم الجنوب وتحديدا الفقيرة منها </w:t>
      </w:r>
      <w:r w:rsidRPr="00B36DC3">
        <w:rPr>
          <w:rFonts w:ascii="Simplified Arabic" w:hAnsi="Simplified Arabic" w:cs="Traditional Arabic"/>
          <w:b/>
          <w:bCs/>
          <w:sz w:val="28"/>
          <w:szCs w:val="28"/>
          <w:rtl/>
          <w:lang w:bidi="ar-IQ"/>
        </w:rPr>
        <w:t xml:space="preserve">مسئولية </w:t>
      </w:r>
      <w:r w:rsidRPr="00B36DC3">
        <w:rPr>
          <w:rFonts w:ascii="Simplified Arabic" w:hAnsi="Simplified Arabic" w:cs="Traditional Arabic" w:hint="cs"/>
          <w:b/>
          <w:bCs/>
          <w:sz w:val="28"/>
          <w:szCs w:val="28"/>
          <w:rtl/>
          <w:lang w:bidi="ar-IQ"/>
        </w:rPr>
        <w:t>المشاكل العالمية التي يثيرها المالثوسيون،</w:t>
      </w:r>
      <w:r w:rsidRPr="00B36DC3">
        <w:rPr>
          <w:rFonts w:ascii="Simplified Arabic" w:hAnsi="Simplified Arabic" w:cs="Traditional Arabic"/>
          <w:b/>
          <w:bCs/>
          <w:sz w:val="28"/>
          <w:szCs w:val="28"/>
          <w:rtl/>
          <w:lang w:bidi="ar-IQ"/>
        </w:rPr>
        <w:t xml:space="preserve"> إذا ما تم مقارنته بالأنشطة السكانية للدول الغنية، خاصة في مجال التصنيع، والاستهلاك الكبير للمحروقات، إضافة الى حجم الفضلات سواء كانت فضلات الإنسان وفضلات الأكل المختلفة نتيجة الترف والتي سبق ذكرها، أو الفضلات الالكترونية نتيجة التطور الحضاري والتكنولوجي الذي يتميز به عالم الشمال عن عالم الجنوب</w:t>
      </w:r>
      <w:r w:rsidRPr="00B36DC3">
        <w:rPr>
          <w:rFonts w:ascii="Simplified Arabic" w:hAnsi="Simplified Arabic" w:cs="Traditional Arabic" w:hint="cs"/>
          <w:b/>
          <w:bCs/>
          <w:sz w:val="28"/>
          <w:szCs w:val="28"/>
          <w:rtl/>
          <w:lang w:bidi="ar-IQ"/>
        </w:rPr>
        <w:t>.</w:t>
      </w:r>
      <w:r w:rsidRPr="00B36DC3">
        <w:rPr>
          <w:rFonts w:ascii="Simplified Arabic" w:hAnsi="Simplified Arabic" w:cs="Traditional Arabic"/>
          <w:b/>
          <w:bCs/>
          <w:sz w:val="28"/>
          <w:szCs w:val="28"/>
          <w:rtl/>
        </w:rPr>
        <w:t>ثم هل من الإنصاف ونحن نتعامل مع استخدامات السكان أن نساوي بين استخدامات سكان الدول المتقدمة مع استخدامات سكان الدول الفقيرة، أخذين بالاعتبار متغيرين مهمين، الأول: متوسط عمر الإنسان، والثاني: الرفاهية ونتائجها.</w:t>
      </w:r>
      <w:r w:rsidRPr="00B36DC3">
        <w:rPr>
          <w:rFonts w:ascii="Simplified Arabic" w:hAnsi="Simplified Arabic" w:cs="Traditional Arabic" w:hint="cs"/>
          <w:b/>
          <w:bCs/>
          <w:sz w:val="28"/>
          <w:szCs w:val="28"/>
          <w:rtl/>
          <w:lang w:bidi="ar-IQ"/>
        </w:rPr>
        <w:t xml:space="preserve"> إذ </w:t>
      </w:r>
      <w:r w:rsidRPr="00B36DC3">
        <w:rPr>
          <w:rFonts w:ascii="Simplified Arabic" w:hAnsi="Simplified Arabic" w:cs="Traditional Arabic"/>
          <w:b/>
          <w:bCs/>
          <w:sz w:val="28"/>
          <w:szCs w:val="28"/>
          <w:rtl/>
        </w:rPr>
        <w:t xml:space="preserve">تشير إحصائيات </w:t>
      </w:r>
      <w:r w:rsidRPr="00B36DC3">
        <w:rPr>
          <w:rFonts w:ascii="Simplified Arabic" w:hAnsi="Simplified Arabic" w:cs="Traditional Arabic" w:hint="cs"/>
          <w:b/>
          <w:bCs/>
          <w:sz w:val="28"/>
          <w:szCs w:val="28"/>
          <w:rtl/>
        </w:rPr>
        <w:t>الامم المتحدة</w:t>
      </w:r>
      <w:r w:rsidRPr="00B36DC3">
        <w:rPr>
          <w:rFonts w:ascii="Simplified Arabic" w:hAnsi="Simplified Arabic" w:cs="Traditional Arabic"/>
          <w:b/>
          <w:bCs/>
          <w:sz w:val="28"/>
          <w:szCs w:val="28"/>
          <w:rtl/>
        </w:rPr>
        <w:t xml:space="preserve"> إن متوسط عمر الفرد في دول الشمال يعادل ضعف عمر الفرد في دول الجنوب</w:t>
      </w:r>
      <w:r w:rsidRPr="00B36DC3">
        <w:rPr>
          <w:rFonts w:ascii="Simplified Arabic" w:hAnsi="Simplified Arabic" w:cs="Traditional Arabic" w:hint="cs"/>
          <w:b/>
          <w:bCs/>
          <w:sz w:val="28"/>
          <w:szCs w:val="28"/>
          <w:rtl/>
        </w:rPr>
        <w:t>،</w:t>
      </w:r>
      <w:r w:rsidRPr="00B36DC3">
        <w:rPr>
          <w:rFonts w:ascii="Simplified Arabic" w:hAnsi="Simplified Arabic" w:cs="Traditional Arabic"/>
          <w:b/>
          <w:bCs/>
          <w:sz w:val="28"/>
          <w:szCs w:val="28"/>
          <w:rtl/>
        </w:rPr>
        <w:t>وبذلك فإن</w:t>
      </w:r>
      <w:r w:rsidRPr="00B36DC3">
        <w:rPr>
          <w:rFonts w:ascii="Simplified Arabic" w:hAnsi="Simplified Arabic" w:cs="Traditional Arabic" w:hint="cs"/>
          <w:b/>
          <w:bCs/>
          <w:sz w:val="28"/>
          <w:szCs w:val="28"/>
          <w:rtl/>
        </w:rPr>
        <w:t xml:space="preserve"> حياة</w:t>
      </w:r>
      <w:r w:rsidRPr="00B36DC3">
        <w:rPr>
          <w:rFonts w:ascii="Simplified Arabic" w:hAnsi="Simplified Arabic" w:cs="Traditional Arabic"/>
          <w:b/>
          <w:bCs/>
          <w:sz w:val="28"/>
          <w:szCs w:val="28"/>
          <w:rtl/>
        </w:rPr>
        <w:t xml:space="preserve"> (1000) شخص في الفرد في الدول الغنية </w:t>
      </w:r>
      <w:r w:rsidRPr="00B36DC3">
        <w:rPr>
          <w:rFonts w:ascii="Simplified Arabic" w:hAnsi="Simplified Arabic" w:cs="Traditional Arabic" w:hint="cs"/>
          <w:b/>
          <w:bCs/>
          <w:sz w:val="28"/>
          <w:szCs w:val="28"/>
          <w:rtl/>
        </w:rPr>
        <w:t>تعادل</w:t>
      </w:r>
      <w:r w:rsidRPr="00B36DC3">
        <w:rPr>
          <w:rFonts w:ascii="Simplified Arabic" w:hAnsi="Simplified Arabic" w:cs="Traditional Arabic"/>
          <w:b/>
          <w:bCs/>
          <w:sz w:val="28"/>
          <w:szCs w:val="28"/>
          <w:rtl/>
        </w:rPr>
        <w:t xml:space="preserve"> حياة (2000) شخص من الفقراء، ومليون شخص يعادلون مليونين، والمليار نسمة تعادل مليارين في عالم الجنوب. وهذا يعني مزيدا من استهلاك للموارد المياه والغذاء والطاقة...الخ، مقارنة باستهلاك الأفراد في الدول الفقيرة.</w:t>
      </w:r>
    </w:p>
    <w:p w:rsidR="00197D7A" w:rsidRPr="00B36DC3" w:rsidRDefault="00197D7A" w:rsidP="00197D7A">
      <w:pPr>
        <w:spacing w:after="0" w:line="240" w:lineRule="auto"/>
        <w:ind w:left="84"/>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ومع الأخذ بعين الاعتبار الرفاهية وحياة البذخ التي يعيشها الفرد في دول الشمال، والتي</w:t>
      </w:r>
      <w:r w:rsidRPr="00B36DC3">
        <w:rPr>
          <w:rFonts w:ascii="Simplified Arabic" w:hAnsi="Simplified Arabic" w:cs="Traditional Arabic" w:hint="cs"/>
          <w:b/>
          <w:bCs/>
          <w:sz w:val="28"/>
          <w:szCs w:val="28"/>
          <w:rtl/>
        </w:rPr>
        <w:t xml:space="preserve"> هي بالأساس</w:t>
      </w:r>
      <w:r w:rsidRPr="00B36DC3">
        <w:rPr>
          <w:rFonts w:ascii="Simplified Arabic" w:hAnsi="Simplified Arabic" w:cs="Traditional Arabic"/>
          <w:b/>
          <w:bCs/>
          <w:sz w:val="28"/>
          <w:szCs w:val="28"/>
          <w:rtl/>
        </w:rPr>
        <w:t xml:space="preserve"> تشكل أضعافا مضاعفة من حياة الفرد الجنوبي ليس في التكلفة المادية وحسب</w:t>
      </w:r>
      <w:r w:rsidRPr="00B36DC3">
        <w:rPr>
          <w:rFonts w:ascii="Simplified Arabic" w:hAnsi="Simplified Arabic" w:cs="Traditional Arabic" w:hint="cs"/>
          <w:b/>
          <w:bCs/>
          <w:sz w:val="28"/>
          <w:szCs w:val="28"/>
          <w:rtl/>
        </w:rPr>
        <w:t xml:space="preserve">، </w:t>
      </w:r>
      <w:r w:rsidRPr="00B36DC3">
        <w:rPr>
          <w:rFonts w:ascii="Simplified Arabic" w:hAnsi="Simplified Arabic" w:cs="Traditional Arabic"/>
          <w:b/>
          <w:bCs/>
          <w:sz w:val="28"/>
          <w:szCs w:val="28"/>
          <w:rtl/>
        </w:rPr>
        <w:t>وإنما في صرفيات الغذاء والماء ومصادر الطاقة إضافة الى النفايات، فإن النسبة بين العالمين بالتأكيد ستزداد . وبالرجوع الى إحصائيات التنمية البشرية للأمم المتحد للعام 2014، ف</w:t>
      </w:r>
      <w:r w:rsidRPr="00B36DC3">
        <w:rPr>
          <w:rFonts w:ascii="Simplified Arabic" w:hAnsi="Simplified Arabic" w:cs="Traditional Arabic"/>
          <w:b/>
          <w:bCs/>
          <w:sz w:val="28"/>
          <w:szCs w:val="28"/>
          <w:rtl/>
          <w:lang w:bidi="ar-IQ"/>
        </w:rPr>
        <w:t xml:space="preserve">يمكن </w:t>
      </w:r>
      <w:r w:rsidRPr="00B36DC3">
        <w:rPr>
          <w:rFonts w:ascii="Simplified Arabic" w:hAnsi="Simplified Arabic" w:cs="Traditional Arabic"/>
          <w:b/>
          <w:bCs/>
          <w:sz w:val="28"/>
          <w:szCs w:val="28"/>
          <w:rtl/>
        </w:rPr>
        <w:t xml:space="preserve">أن نقسم السكان الى أربعة مجموعات </w:t>
      </w:r>
      <w:r w:rsidRPr="00B36DC3">
        <w:rPr>
          <w:rFonts w:ascii="Simplified Arabic" w:hAnsi="Simplified Arabic" w:cs="Traditional Arabic"/>
          <w:b/>
          <w:bCs/>
          <w:sz w:val="28"/>
          <w:szCs w:val="28"/>
          <w:u w:val="single"/>
          <w:rtl/>
        </w:rPr>
        <w:t>الأولى</w:t>
      </w:r>
      <w:r w:rsidRPr="00B36DC3">
        <w:rPr>
          <w:rFonts w:ascii="Simplified Arabic" w:hAnsi="Simplified Arabic" w:cs="Traditional Arabic"/>
          <w:b/>
          <w:bCs/>
          <w:sz w:val="28"/>
          <w:szCs w:val="28"/>
          <w:rtl/>
        </w:rPr>
        <w:t xml:space="preserve">: سكان الدول الغنية جدا ذات التنمية البشرية المرتفعة جدا وهي (49) دولة يبلغ مجموع تعداد نفوسها ( 1,189,700,000)، </w:t>
      </w:r>
      <w:r w:rsidRPr="00B36DC3">
        <w:rPr>
          <w:rFonts w:ascii="Simplified Arabic" w:hAnsi="Simplified Arabic" w:cs="Traditional Arabic"/>
          <w:b/>
          <w:bCs/>
          <w:sz w:val="28"/>
          <w:szCs w:val="28"/>
          <w:u w:val="single"/>
          <w:rtl/>
        </w:rPr>
        <w:t>والثانية</w:t>
      </w:r>
      <w:r w:rsidRPr="00B36DC3">
        <w:rPr>
          <w:rFonts w:ascii="Simplified Arabic" w:hAnsi="Simplified Arabic" w:cs="Traditional Arabic"/>
          <w:b/>
          <w:bCs/>
          <w:sz w:val="28"/>
          <w:szCs w:val="28"/>
          <w:rtl/>
        </w:rPr>
        <w:t>: سكان الدول ذات التنمية البشرية المرتفعة وعددها (</w:t>
      </w:r>
      <w:r>
        <w:rPr>
          <w:rFonts w:ascii="Simplified Arabic" w:hAnsi="Simplified Arabic" w:cs="Traditional Arabic"/>
          <w:b/>
          <w:bCs/>
          <w:sz w:val="28"/>
          <w:szCs w:val="28"/>
          <w:rtl/>
        </w:rPr>
        <w:t>53</w:t>
      </w:r>
      <w:r w:rsidRPr="00B36DC3">
        <w:rPr>
          <w:rFonts w:ascii="Simplified Arabic" w:hAnsi="Simplified Arabic" w:cs="Traditional Arabic"/>
          <w:b/>
          <w:bCs/>
          <w:sz w:val="28"/>
          <w:szCs w:val="28"/>
          <w:rtl/>
        </w:rPr>
        <w:t xml:space="preserve">) دولة ويبلغ تعدادها  (2,485,500,000)، </w:t>
      </w:r>
      <w:r w:rsidRPr="00B36DC3">
        <w:rPr>
          <w:rFonts w:ascii="Simplified Arabic" w:hAnsi="Simplified Arabic" w:cs="Traditional Arabic"/>
          <w:b/>
          <w:bCs/>
          <w:sz w:val="28"/>
          <w:szCs w:val="28"/>
          <w:u w:val="single"/>
          <w:rtl/>
        </w:rPr>
        <w:t>الثالثة</w:t>
      </w:r>
      <w:r w:rsidRPr="00B36DC3">
        <w:rPr>
          <w:rFonts w:ascii="Simplified Arabic" w:hAnsi="Simplified Arabic" w:cs="Traditional Arabic"/>
          <w:b/>
          <w:bCs/>
          <w:sz w:val="28"/>
          <w:szCs w:val="28"/>
          <w:rtl/>
        </w:rPr>
        <w:t>: سكان الدول ذات التنمية البشرية المتوسطة، وعددها( 4</w:t>
      </w:r>
      <w:r>
        <w:rPr>
          <w:rFonts w:ascii="Simplified Arabic" w:hAnsi="Simplified Arabic" w:cs="Traditional Arabic"/>
          <w:b/>
          <w:bCs/>
          <w:sz w:val="28"/>
          <w:szCs w:val="28"/>
          <w:rtl/>
        </w:rPr>
        <w:t>2) دولة ، ويبلغ تعداد سكانها  (</w:t>
      </w:r>
      <w:r w:rsidRPr="00B36DC3">
        <w:rPr>
          <w:rFonts w:ascii="Simplified Arabic" w:hAnsi="Simplified Arabic" w:cs="Traditional Arabic"/>
          <w:b/>
          <w:bCs/>
          <w:sz w:val="28"/>
          <w:szCs w:val="28"/>
          <w:rtl/>
        </w:rPr>
        <w:t>2,262,100,000)، أما سكان المجموعة</w:t>
      </w:r>
      <w:r w:rsidRPr="00B36DC3">
        <w:rPr>
          <w:rFonts w:ascii="Simplified Arabic" w:hAnsi="Simplified Arabic" w:cs="Traditional Arabic"/>
          <w:b/>
          <w:bCs/>
          <w:sz w:val="28"/>
          <w:szCs w:val="28"/>
          <w:u w:val="single"/>
          <w:rtl/>
        </w:rPr>
        <w:t xml:space="preserve"> الرابعة</w:t>
      </w:r>
      <w:r w:rsidRPr="00B36DC3">
        <w:rPr>
          <w:rFonts w:ascii="Simplified Arabic" w:hAnsi="Simplified Arabic" w:cs="Traditional Arabic"/>
          <w:b/>
          <w:bCs/>
          <w:sz w:val="28"/>
          <w:szCs w:val="28"/>
          <w:rtl/>
        </w:rPr>
        <w:t>: فهي الدول الفقيرة ذات التنمية الب</w:t>
      </w:r>
      <w:r>
        <w:rPr>
          <w:rFonts w:ascii="Simplified Arabic" w:hAnsi="Simplified Arabic" w:cs="Traditional Arabic"/>
          <w:b/>
          <w:bCs/>
          <w:sz w:val="28"/>
          <w:szCs w:val="28"/>
          <w:rtl/>
        </w:rPr>
        <w:t>شرية المنخفضة وعددها (43</w:t>
      </w:r>
      <w:r w:rsidRPr="00B36DC3">
        <w:rPr>
          <w:rFonts w:ascii="Simplified Arabic" w:hAnsi="Simplified Arabic" w:cs="Traditional Arabic"/>
          <w:b/>
          <w:bCs/>
          <w:sz w:val="28"/>
          <w:szCs w:val="28"/>
          <w:rtl/>
        </w:rPr>
        <w:t>) دولة، ويبلغ تعداد سكانها( 1,145,600,000)، وإذا افترضنا المجموعتين الأخيرتين كمجموعة واحدة كون أغلب دولها من عالم الجنوب، ومقارنتها مع المجموعة الأولى فقط على أساس عمر الفرد ماذا نجد؟:</w:t>
      </w:r>
    </w:p>
    <w:p w:rsidR="00197D7A" w:rsidRPr="00524099" w:rsidRDefault="00197D7A" w:rsidP="00197D7A">
      <w:pPr>
        <w:spacing w:after="0" w:line="240" w:lineRule="auto"/>
        <w:ind w:left="84"/>
        <w:jc w:val="both"/>
        <w:rPr>
          <w:rFonts w:ascii="Simplified Arabic" w:hAnsi="Simplified Arabic" w:cs="Traditional Arabic"/>
          <w:b/>
          <w:bCs/>
          <w:sz w:val="26"/>
          <w:szCs w:val="26"/>
          <w:rtl/>
        </w:rPr>
      </w:pPr>
      <w:r w:rsidRPr="00524099">
        <w:rPr>
          <w:rFonts w:ascii="Simplified Arabic" w:hAnsi="Simplified Arabic" w:cs="Traditional Arabic"/>
          <w:b/>
          <w:bCs/>
          <w:sz w:val="26"/>
          <w:szCs w:val="26"/>
          <w:rtl/>
        </w:rPr>
        <w:t xml:space="preserve">حاصل ضرب عدد سكان المجموعة الأولى التي تشكل نسبة ربع عدد دول العالم مع نسبة فارق العمر وهو الضعف، (1,189,700,000 </w:t>
      </w:r>
      <w:r w:rsidRPr="00524099">
        <w:rPr>
          <w:rFonts w:ascii="Simplified Arabic" w:hAnsi="Simplified Arabic" w:cs="Traditional Arabic"/>
          <w:b/>
          <w:bCs/>
          <w:sz w:val="26"/>
          <w:szCs w:val="26"/>
        </w:rPr>
        <w:t>X</w:t>
      </w:r>
      <w:r w:rsidRPr="00524099">
        <w:rPr>
          <w:rFonts w:ascii="Simplified Arabic" w:hAnsi="Simplified Arabic" w:cs="Traditional Arabic"/>
          <w:b/>
          <w:bCs/>
          <w:sz w:val="26"/>
          <w:szCs w:val="26"/>
          <w:rtl/>
        </w:rPr>
        <w:t xml:space="preserve"> 2= 2,379,400,000)، وبتقدير الباحث هذا هو الرقم الحقيقي الذي يجب اعتماده في الإحصائيات، </w:t>
      </w:r>
      <w:r w:rsidRPr="00524099">
        <w:rPr>
          <w:rFonts w:ascii="Simplified Arabic" w:hAnsi="Simplified Arabic" w:cs="Traditional Arabic" w:hint="cs"/>
          <w:b/>
          <w:bCs/>
          <w:sz w:val="26"/>
          <w:szCs w:val="26"/>
          <w:rtl/>
        </w:rPr>
        <w:t xml:space="preserve">اذا أردنا احتساب الفارق في مستوى المعيشة ورفاهية العيش وانتاج الفضلات بكل انواعها. </w:t>
      </w:r>
      <w:r w:rsidRPr="00524099">
        <w:rPr>
          <w:rFonts w:ascii="Simplified Arabic" w:hAnsi="Simplified Arabic" w:cs="Traditional Arabic"/>
          <w:b/>
          <w:bCs/>
          <w:sz w:val="26"/>
          <w:szCs w:val="26"/>
          <w:rtl/>
        </w:rPr>
        <w:t xml:space="preserve">وهو يعادل ثلثي مجموع سكان المجموعتين الثالثة والرابعة واللتان يبلغ مجموعهما (3,407,700,000 )، وتشكلان نصف سكان العالم. ما نريد إثباته هنا هو أن الزيادة السكانية تبقى في دول الشمال حتى وان انخفضت نسبة النمو، نعم العبرة بعدد النفوس ولكن ماذا لو كانت القلة تعيش </w:t>
      </w:r>
      <w:r w:rsidRPr="00524099">
        <w:rPr>
          <w:rFonts w:ascii="Simplified Arabic" w:hAnsi="Simplified Arabic" w:cs="Traditional Arabic" w:hint="cs"/>
          <w:b/>
          <w:bCs/>
          <w:sz w:val="26"/>
          <w:szCs w:val="26"/>
          <w:rtl/>
        </w:rPr>
        <w:t xml:space="preserve">حياة </w:t>
      </w:r>
      <w:r w:rsidRPr="00524099">
        <w:rPr>
          <w:rFonts w:ascii="Simplified Arabic" w:hAnsi="Simplified Arabic" w:cs="Traditional Arabic"/>
          <w:b/>
          <w:bCs/>
          <w:sz w:val="26"/>
          <w:szCs w:val="26"/>
          <w:rtl/>
        </w:rPr>
        <w:t>أ</w:t>
      </w:r>
      <w:r w:rsidRPr="00524099">
        <w:rPr>
          <w:rFonts w:ascii="Simplified Arabic" w:hAnsi="Simplified Arabic" w:cs="Traditional Arabic" w:hint="cs"/>
          <w:b/>
          <w:bCs/>
          <w:sz w:val="26"/>
          <w:szCs w:val="26"/>
          <w:rtl/>
        </w:rPr>
        <w:t xml:space="preserve">طول، </w:t>
      </w:r>
      <w:r w:rsidRPr="00524099">
        <w:rPr>
          <w:rFonts w:ascii="Simplified Arabic" w:hAnsi="Simplified Arabic" w:cs="Traditional Arabic"/>
          <w:b/>
          <w:bCs/>
          <w:sz w:val="26"/>
          <w:szCs w:val="26"/>
          <w:rtl/>
        </w:rPr>
        <w:t>وتستهلك أكثر</w:t>
      </w:r>
      <w:r w:rsidRPr="00524099">
        <w:rPr>
          <w:rFonts w:ascii="Simplified Arabic" w:hAnsi="Simplified Arabic" w:cs="Traditional Arabic" w:hint="cs"/>
          <w:b/>
          <w:bCs/>
          <w:sz w:val="26"/>
          <w:szCs w:val="26"/>
          <w:rtl/>
        </w:rPr>
        <w:t>، و</w:t>
      </w:r>
      <w:r w:rsidRPr="00524099">
        <w:rPr>
          <w:rFonts w:ascii="Simplified Arabic" w:hAnsi="Simplified Arabic" w:cs="Traditional Arabic"/>
          <w:b/>
          <w:bCs/>
          <w:sz w:val="26"/>
          <w:szCs w:val="26"/>
          <w:rtl/>
        </w:rPr>
        <w:t>تعيش حياة رفاهية وبذخ، فإن النتيجة ستكون أكثر تأثيرا على</w:t>
      </w:r>
      <w:r w:rsidRPr="00524099">
        <w:rPr>
          <w:rFonts w:ascii="Simplified Arabic" w:hAnsi="Simplified Arabic" w:cs="Traditional Arabic" w:hint="cs"/>
          <w:b/>
          <w:bCs/>
          <w:sz w:val="26"/>
          <w:szCs w:val="26"/>
          <w:rtl/>
        </w:rPr>
        <w:t xml:space="preserve"> الموارد و</w:t>
      </w:r>
      <w:r w:rsidRPr="00524099">
        <w:rPr>
          <w:rFonts w:ascii="Simplified Arabic" w:hAnsi="Simplified Arabic" w:cs="Traditional Arabic"/>
          <w:b/>
          <w:bCs/>
          <w:sz w:val="26"/>
          <w:szCs w:val="26"/>
          <w:rtl/>
        </w:rPr>
        <w:t>البيئة،</w:t>
      </w:r>
      <w:r w:rsidRPr="00524099">
        <w:rPr>
          <w:rFonts w:ascii="Simplified Arabic" w:hAnsi="Simplified Arabic" w:cs="Traditional Arabic" w:hint="cs"/>
          <w:b/>
          <w:bCs/>
          <w:sz w:val="26"/>
          <w:szCs w:val="26"/>
          <w:rtl/>
        </w:rPr>
        <w:t xml:space="preserve"> وبذلك تكون العبرة ليس بعدد السكان وانما العبرة بما يستهلكه، وما يخلّفه هذا العدد من نتائج سلبية عالميا، </w:t>
      </w:r>
      <w:r w:rsidRPr="00524099">
        <w:rPr>
          <w:rFonts w:ascii="Simplified Arabic" w:hAnsi="Simplified Arabic" w:cs="Traditional Arabic"/>
          <w:b/>
          <w:bCs/>
          <w:sz w:val="26"/>
          <w:szCs w:val="26"/>
          <w:rtl/>
        </w:rPr>
        <w:t>وبالتالي أكثر خطرا على مستقبل الأجيال على وفق النظرة المالثوسية. ينظر الجدول رقم (</w:t>
      </w:r>
      <w:r w:rsidRPr="00524099">
        <w:rPr>
          <w:rFonts w:ascii="Simplified Arabic" w:hAnsi="Simplified Arabic" w:cs="Traditional Arabic" w:hint="cs"/>
          <w:b/>
          <w:bCs/>
          <w:sz w:val="26"/>
          <w:szCs w:val="26"/>
          <w:rtl/>
        </w:rPr>
        <w:t>5</w:t>
      </w:r>
      <w:r w:rsidRPr="00524099">
        <w:rPr>
          <w:rFonts w:ascii="Simplified Arabic" w:hAnsi="Simplified Arabic" w:cs="Traditional Arabic"/>
          <w:b/>
          <w:bCs/>
          <w:sz w:val="26"/>
          <w:szCs w:val="26"/>
          <w:rtl/>
        </w:rPr>
        <w:t xml:space="preserve">)،  والمخطط. </w:t>
      </w:r>
    </w:p>
    <w:tbl>
      <w:tblPr>
        <w:tblpPr w:leftFromText="180" w:rightFromText="180" w:vertAnchor="text" w:horzAnchor="margin" w:tblpXSpec="center" w:tblpY="524"/>
        <w:bidiVisual/>
        <w:tblW w:w="86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84"/>
        <w:gridCol w:w="1559"/>
        <w:gridCol w:w="850"/>
        <w:gridCol w:w="1277"/>
        <w:gridCol w:w="1417"/>
      </w:tblGrid>
      <w:tr w:rsidR="00197D7A" w:rsidRPr="00B36DC3" w:rsidTr="006C41A3">
        <w:tc>
          <w:tcPr>
            <w:tcW w:w="3584"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التصنيف العالمي</w:t>
            </w:r>
          </w:p>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lastRenderedPageBreak/>
              <w:t>حسب تقارير التنمية البشرية للأمم المتحدة</w:t>
            </w:r>
          </w:p>
        </w:tc>
        <w:tc>
          <w:tcPr>
            <w:tcW w:w="1559"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lastRenderedPageBreak/>
              <w:t>الدخل</w:t>
            </w:r>
          </w:p>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lastRenderedPageBreak/>
              <w:t>نصيب الفرد من الدخل القومي / دولار</w:t>
            </w:r>
          </w:p>
        </w:tc>
        <w:tc>
          <w:tcPr>
            <w:tcW w:w="850"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lastRenderedPageBreak/>
              <w:t xml:space="preserve">متوسط </w:t>
            </w:r>
            <w:r w:rsidRPr="00524099">
              <w:rPr>
                <w:rFonts w:ascii="Simplified Arabic" w:hAnsi="Simplified Arabic" w:cs="Traditional Arabic"/>
                <w:b/>
                <w:bCs/>
                <w:sz w:val="20"/>
                <w:szCs w:val="20"/>
                <w:rtl/>
              </w:rPr>
              <w:lastRenderedPageBreak/>
              <w:t>العمر</w:t>
            </w:r>
          </w:p>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سنة</w:t>
            </w:r>
          </w:p>
        </w:tc>
        <w:tc>
          <w:tcPr>
            <w:tcW w:w="1277"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lastRenderedPageBreak/>
              <w:t xml:space="preserve">سحب المياه </w:t>
            </w:r>
            <w:r w:rsidRPr="00524099">
              <w:rPr>
                <w:rFonts w:ascii="Simplified Arabic" w:hAnsi="Simplified Arabic" w:cs="Traditional Arabic"/>
                <w:b/>
                <w:bCs/>
                <w:sz w:val="20"/>
                <w:szCs w:val="20"/>
                <w:rtl/>
              </w:rPr>
              <w:lastRenderedPageBreak/>
              <w:t>العذبة بالنسبة المئوية من الموارد المائية</w:t>
            </w:r>
          </w:p>
        </w:tc>
        <w:tc>
          <w:tcPr>
            <w:tcW w:w="1417" w:type="dxa"/>
            <w:tcBorders>
              <w:bottom w:val="single" w:sz="4" w:space="0" w:color="auto"/>
            </w:tcBorders>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Pr>
                <w:rFonts w:ascii="Simplified Arabic" w:hAnsi="Simplified Arabic" w:cs="Traditional Arabic"/>
                <w:b/>
                <w:bCs/>
                <w:sz w:val="20"/>
                <w:szCs w:val="20"/>
                <w:rtl/>
              </w:rPr>
              <w:lastRenderedPageBreak/>
              <w:t xml:space="preserve">الفضلات غاز   </w:t>
            </w:r>
            <w:r>
              <w:rPr>
                <w:rFonts w:ascii="Simplified Arabic" w:hAnsi="Simplified Arabic" w:cs="Traditional Arabic"/>
                <w:b/>
                <w:bCs/>
                <w:sz w:val="20"/>
                <w:szCs w:val="20"/>
                <w:rtl/>
              </w:rPr>
              <w:lastRenderedPageBreak/>
              <w:t>(</w:t>
            </w:r>
            <w:r w:rsidRPr="00524099">
              <w:rPr>
                <w:rFonts w:ascii="Simplified Arabic" w:hAnsi="Simplified Arabic" w:cs="Traditional Arabic"/>
                <w:b/>
                <w:bCs/>
                <w:sz w:val="20"/>
                <w:szCs w:val="20"/>
              </w:rPr>
              <w:t>CO 2</w:t>
            </w:r>
            <w:r w:rsidRPr="00524099">
              <w:rPr>
                <w:rFonts w:ascii="Simplified Arabic" w:hAnsi="Simplified Arabic" w:cs="Traditional Arabic"/>
                <w:b/>
                <w:bCs/>
                <w:sz w:val="20"/>
                <w:szCs w:val="20"/>
                <w:rtl/>
              </w:rPr>
              <w:t xml:space="preserve"> )</w:t>
            </w:r>
            <w:r w:rsidRPr="00524099">
              <w:rPr>
                <w:rFonts w:ascii="Simplified Arabic" w:hAnsi="Simplified Arabic" w:cs="Traditional Arabic"/>
                <w:b/>
                <w:bCs/>
                <w:sz w:val="20"/>
                <w:szCs w:val="20"/>
                <w:rtl/>
                <w:lang w:bidi="ar-IQ"/>
              </w:rPr>
              <w:t>طن للفرد سنوياللعام 2010</w:t>
            </w:r>
          </w:p>
        </w:tc>
      </w:tr>
      <w:tr w:rsidR="00197D7A" w:rsidRPr="00B36DC3" w:rsidTr="006C41A3">
        <w:tc>
          <w:tcPr>
            <w:tcW w:w="3584"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lastRenderedPageBreak/>
              <w:t>دول تنمية بشرية عالية</w:t>
            </w:r>
          </w:p>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 دول غنية)</w:t>
            </w:r>
          </w:p>
        </w:tc>
        <w:tc>
          <w:tcPr>
            <w:tcW w:w="1559"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33391</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39,3</w:t>
            </w:r>
          </w:p>
        </w:tc>
        <w:tc>
          <w:tcPr>
            <w:tcW w:w="1277"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8,2</w:t>
            </w:r>
          </w:p>
        </w:tc>
        <w:tc>
          <w:tcPr>
            <w:tcW w:w="1417"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11,2-5,8</w:t>
            </w:r>
          </w:p>
        </w:tc>
      </w:tr>
      <w:tr w:rsidR="00197D7A" w:rsidRPr="00B36DC3" w:rsidTr="006C41A3">
        <w:tc>
          <w:tcPr>
            <w:tcW w:w="3584"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دول تنمية بشرية متوسطة ( دول متوسطة)</w:t>
            </w:r>
          </w:p>
        </w:tc>
        <w:tc>
          <w:tcPr>
            <w:tcW w:w="1559"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5428</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28,9</w:t>
            </w:r>
          </w:p>
          <w:p w:rsidR="00197D7A" w:rsidRPr="00524099" w:rsidRDefault="00197D7A" w:rsidP="006C41A3">
            <w:pPr>
              <w:spacing w:after="0" w:line="240" w:lineRule="auto"/>
              <w:jc w:val="center"/>
              <w:rPr>
                <w:rFonts w:ascii="Simplified Arabic" w:hAnsi="Simplified Arabic" w:cs="Traditional Arabic"/>
                <w:b/>
                <w:bCs/>
                <w:sz w:val="20"/>
                <w:szCs w:val="20"/>
                <w:rtl/>
              </w:rPr>
            </w:pPr>
          </w:p>
        </w:tc>
        <w:tc>
          <w:tcPr>
            <w:tcW w:w="1277"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16,4</w:t>
            </w:r>
          </w:p>
        </w:tc>
        <w:tc>
          <w:tcPr>
            <w:tcW w:w="1417"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1,8</w:t>
            </w:r>
          </w:p>
        </w:tc>
      </w:tr>
      <w:tr w:rsidR="00197D7A" w:rsidRPr="00B36DC3" w:rsidTr="006C41A3">
        <w:tc>
          <w:tcPr>
            <w:tcW w:w="3584"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دول تنمية بشرية منخفضة ( دول فقيرة)</w:t>
            </w:r>
          </w:p>
        </w:tc>
        <w:tc>
          <w:tcPr>
            <w:tcW w:w="1559"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1633</w:t>
            </w:r>
          </w:p>
        </w:tc>
        <w:tc>
          <w:tcPr>
            <w:tcW w:w="850"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19,8</w:t>
            </w:r>
          </w:p>
        </w:tc>
        <w:tc>
          <w:tcPr>
            <w:tcW w:w="1277"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4,4</w:t>
            </w:r>
          </w:p>
        </w:tc>
        <w:tc>
          <w:tcPr>
            <w:tcW w:w="1417" w:type="dxa"/>
            <w:shd w:val="clear" w:color="auto" w:fill="FFFFFF" w:themeFill="background1"/>
          </w:tcPr>
          <w:p w:rsidR="00197D7A" w:rsidRPr="00524099" w:rsidRDefault="00197D7A" w:rsidP="006C41A3">
            <w:pPr>
              <w:spacing w:after="0" w:line="240" w:lineRule="auto"/>
              <w:jc w:val="center"/>
              <w:rPr>
                <w:rFonts w:ascii="Simplified Arabic" w:hAnsi="Simplified Arabic" w:cs="Traditional Arabic"/>
                <w:b/>
                <w:bCs/>
                <w:sz w:val="20"/>
                <w:szCs w:val="20"/>
                <w:rtl/>
              </w:rPr>
            </w:pPr>
            <w:r w:rsidRPr="00524099">
              <w:rPr>
                <w:rFonts w:ascii="Simplified Arabic" w:hAnsi="Simplified Arabic" w:cs="Traditional Arabic"/>
                <w:b/>
                <w:bCs/>
                <w:sz w:val="20"/>
                <w:szCs w:val="20"/>
                <w:rtl/>
              </w:rPr>
              <w:t>0,4</w:t>
            </w:r>
          </w:p>
        </w:tc>
      </w:tr>
    </w:tbl>
    <w:p w:rsidR="00197D7A" w:rsidRPr="00B36DC3" w:rsidRDefault="00197D7A" w:rsidP="00197D7A">
      <w:pPr>
        <w:spacing w:after="0" w:line="240" w:lineRule="auto"/>
        <w:jc w:val="center"/>
        <w:rPr>
          <w:rFonts w:ascii="Simplified Arabic" w:hAnsi="Simplified Arabic" w:cs="Traditional Arabic"/>
          <w:b/>
          <w:bCs/>
          <w:sz w:val="28"/>
          <w:szCs w:val="28"/>
          <w:rtl/>
        </w:rPr>
      </w:pPr>
      <w:r w:rsidRPr="00B36DC3">
        <w:rPr>
          <w:rFonts w:ascii="Simplified Arabic" w:hAnsi="Simplified Arabic" w:cs="Traditional Arabic"/>
          <w:b/>
          <w:bCs/>
          <w:sz w:val="28"/>
          <w:szCs w:val="28"/>
          <w:rtl/>
        </w:rPr>
        <w:t>جدول رقم -</w:t>
      </w:r>
      <w:r w:rsidRPr="00B36DC3">
        <w:rPr>
          <w:rFonts w:ascii="Simplified Arabic" w:hAnsi="Simplified Arabic" w:cs="Traditional Arabic" w:hint="cs"/>
          <w:b/>
          <w:bCs/>
          <w:sz w:val="28"/>
          <w:szCs w:val="28"/>
          <w:rtl/>
        </w:rPr>
        <w:t>5</w:t>
      </w:r>
      <w:r w:rsidRPr="00B36DC3">
        <w:rPr>
          <w:rFonts w:ascii="Simplified Arabic" w:hAnsi="Simplified Arabic" w:cs="Traditional Arabic"/>
          <w:b/>
          <w:bCs/>
          <w:sz w:val="28"/>
          <w:szCs w:val="28"/>
          <w:rtl/>
        </w:rPr>
        <w:t>-استخدامات الفرد في الدول الغنية والفقيرة على سبيل المقارنة</w:t>
      </w:r>
    </w:p>
    <w:p w:rsidR="00197D7A" w:rsidRPr="00524099" w:rsidRDefault="00197D7A" w:rsidP="00197D7A">
      <w:pPr>
        <w:spacing w:after="0" w:line="240" w:lineRule="auto"/>
        <w:jc w:val="both"/>
        <w:rPr>
          <w:rFonts w:ascii="Simplified Arabic" w:hAnsi="Simplified Arabic" w:cs="Traditional Arabic"/>
          <w:b/>
          <w:bCs/>
          <w:sz w:val="8"/>
          <w:szCs w:val="8"/>
          <w:rtl/>
        </w:rPr>
      </w:pPr>
    </w:p>
    <w:p w:rsidR="00197D7A" w:rsidRDefault="00197D7A" w:rsidP="00197D7A">
      <w:pPr>
        <w:spacing w:after="0" w:line="240" w:lineRule="auto"/>
        <w:jc w:val="both"/>
        <w:rPr>
          <w:rFonts w:ascii="Simplified Arabic" w:hAnsi="Simplified Arabic" w:cs="Traditional Arabic"/>
          <w:b/>
          <w:bCs/>
          <w:sz w:val="28"/>
          <w:szCs w:val="28"/>
          <w:rtl/>
        </w:rPr>
      </w:pPr>
    </w:p>
    <w:p w:rsidR="00197D7A" w:rsidRPr="00B36DC3" w:rsidRDefault="00197D7A" w:rsidP="00197D7A">
      <w:pPr>
        <w:spacing w:after="0" w:line="240" w:lineRule="auto"/>
        <w:jc w:val="both"/>
        <w:rPr>
          <w:rFonts w:ascii="Simplified Arabic" w:hAnsi="Simplified Arabic" w:cs="Traditional Arabic"/>
          <w:b/>
          <w:bCs/>
          <w:sz w:val="28"/>
          <w:szCs w:val="28"/>
          <w:rtl/>
          <w:lang w:bidi="ar-IQ"/>
        </w:rPr>
      </w:pPr>
      <w:r w:rsidRPr="00B36DC3">
        <w:rPr>
          <w:rFonts w:ascii="Simplified Arabic" w:hAnsi="Simplified Arabic" w:cs="Traditional Arabic"/>
          <w:b/>
          <w:bCs/>
          <w:sz w:val="28"/>
          <w:szCs w:val="28"/>
          <w:rtl/>
        </w:rPr>
        <w:t>الجدول من إعداد الباحث: المصدر : تقرير التنمية البشرية 2013-2014</w:t>
      </w:r>
    </w:p>
    <w:p w:rsidR="00197D7A" w:rsidRPr="00C065D3" w:rsidRDefault="00197D7A" w:rsidP="00197D7A">
      <w:pPr>
        <w:spacing w:after="0" w:line="240" w:lineRule="auto"/>
        <w:ind w:left="360"/>
        <w:jc w:val="both"/>
        <w:rPr>
          <w:rFonts w:ascii="Simplified Arabic" w:hAnsi="Simplified Arabic" w:cs="Traditional Arabic"/>
          <w:b/>
          <w:bCs/>
          <w:sz w:val="32"/>
          <w:szCs w:val="32"/>
          <w:rtl/>
          <w:lang w:bidi="ar-IQ"/>
        </w:rPr>
      </w:pPr>
      <w:r w:rsidRPr="00C065D3">
        <w:rPr>
          <w:rFonts w:ascii="Simplified Arabic" w:hAnsi="Simplified Arabic" w:cs="Traditional Arabic"/>
          <w:b/>
          <w:bCs/>
          <w:sz w:val="32"/>
          <w:szCs w:val="32"/>
          <w:lang w:bidi="ar-IQ"/>
        </w:rPr>
        <w:t>2-4</w:t>
      </w:r>
      <w:r w:rsidRPr="00C065D3">
        <w:rPr>
          <w:rFonts w:ascii="Simplified Arabic" w:hAnsi="Simplified Arabic" w:cs="Traditional Arabic" w:hint="cs"/>
          <w:b/>
          <w:bCs/>
          <w:sz w:val="32"/>
          <w:szCs w:val="32"/>
          <w:rtl/>
          <w:lang w:bidi="ar-IQ"/>
        </w:rPr>
        <w:t>: عالمي الشمال والجنوب.. اتساع الفجوة</w:t>
      </w:r>
    </w:p>
    <w:p w:rsidR="00197D7A" w:rsidRPr="00B36DC3" w:rsidRDefault="00197D7A" w:rsidP="00197D7A">
      <w:pPr>
        <w:spacing w:after="0" w:line="240" w:lineRule="auto"/>
        <w:ind w:left="84" w:firstLine="276"/>
        <w:jc w:val="both"/>
        <w:rPr>
          <w:rFonts w:ascii="Simplified Arabic" w:hAnsi="Simplified Arabic" w:cs="Traditional Arabic"/>
          <w:b/>
          <w:bCs/>
          <w:sz w:val="28"/>
          <w:szCs w:val="28"/>
          <w:lang w:bidi="ar-IQ"/>
        </w:rPr>
      </w:pPr>
      <w:r w:rsidRPr="00B36DC3">
        <w:rPr>
          <w:rFonts w:ascii="Simplified Arabic" w:hAnsi="Simplified Arabic" w:cs="Traditional Arabic" w:hint="cs"/>
          <w:b/>
          <w:bCs/>
          <w:sz w:val="28"/>
          <w:szCs w:val="28"/>
          <w:rtl/>
          <w:lang w:bidi="ar-IQ"/>
        </w:rPr>
        <w:t>إناتساعالفجوةبينالعالمينتأتيعلىرأسقائمةالأزماتالتيتواجهالسياسةالدولية،ذلكأنربعسكانالعالميعيشبرفاهيةالتقدموالتطورالعلمي،وهمالأغنياء،ويتمتعونبـ</w:t>
      </w:r>
      <w:r w:rsidRPr="00B36DC3">
        <w:rPr>
          <w:rFonts w:ascii="Simplified Arabic" w:hAnsi="Simplified Arabic" w:cs="Traditional Arabic"/>
          <w:b/>
          <w:bCs/>
          <w:sz w:val="28"/>
          <w:szCs w:val="28"/>
          <w:rtl/>
          <w:lang w:bidi="ar-IQ"/>
        </w:rPr>
        <w:t xml:space="preserve">(80%) </w:t>
      </w:r>
      <w:r w:rsidRPr="00B36DC3">
        <w:rPr>
          <w:rFonts w:ascii="Simplified Arabic" w:hAnsi="Simplified Arabic" w:cs="Traditional Arabic" w:hint="cs"/>
          <w:b/>
          <w:bCs/>
          <w:sz w:val="28"/>
          <w:szCs w:val="28"/>
          <w:rtl/>
          <w:lang w:bidi="ar-IQ"/>
        </w:rPr>
        <w:t>منثرواته،فيحينإنثلاثةأرباعسكانالعالممازاليعيشالبؤسوالحرمانوالجوع،ولايملكونسوى</w:t>
      </w:r>
      <w:r w:rsidRPr="00B36DC3">
        <w:rPr>
          <w:rFonts w:ascii="Simplified Arabic" w:hAnsi="Simplified Arabic" w:cs="Traditional Arabic"/>
          <w:b/>
          <w:bCs/>
          <w:sz w:val="28"/>
          <w:szCs w:val="28"/>
          <w:rtl/>
          <w:lang w:bidi="ar-IQ"/>
        </w:rPr>
        <w:t xml:space="preserve">(20%) </w:t>
      </w:r>
      <w:r w:rsidRPr="00B36DC3">
        <w:rPr>
          <w:rFonts w:ascii="Simplified Arabic" w:hAnsi="Simplified Arabic" w:cs="Traditional Arabic" w:hint="cs"/>
          <w:b/>
          <w:bCs/>
          <w:sz w:val="28"/>
          <w:szCs w:val="28"/>
          <w:rtl/>
          <w:lang w:bidi="ar-IQ"/>
        </w:rPr>
        <w:t>منثرواته</w:t>
      </w:r>
      <w:r w:rsidRPr="00B36DC3">
        <w:rPr>
          <w:rFonts w:ascii="Simplified Arabic" w:hAnsi="Simplified Arabic" w:cs="Traditional Arabic"/>
          <w:b/>
          <w:bCs/>
          <w:sz w:val="28"/>
          <w:szCs w:val="28"/>
          <w:vertAlign w:val="superscript"/>
          <w:rtl/>
          <w:lang w:bidi="ar-IQ"/>
        </w:rPr>
        <w:t>(</w:t>
      </w:r>
      <w:r w:rsidRPr="00B36DC3">
        <w:rPr>
          <w:rFonts w:cs="Traditional Arabic"/>
          <w:b/>
          <w:bCs/>
          <w:sz w:val="28"/>
          <w:szCs w:val="28"/>
          <w:vertAlign w:val="superscript"/>
          <w:rtl/>
          <w:lang w:bidi="ar-IQ"/>
        </w:rPr>
        <w:footnoteReference w:id="189"/>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lang w:bidi="ar-IQ"/>
        </w:rPr>
        <w:t>، وكانتالنتيجةتحكمالأقليةبالأكثرية،فكيفإذاترسخاعتقادلدىالشعوبالفقيرةبانالنموالسكانيليسهوالذييهددهم،وهميرونأنكثيرمنأراضيهملمتستغلبشكلصحيح،وانهناكنظامااحتكاريايشجععلىاستخدامإنتاجالغذاءعلىوفقمعاييرمحددةبحثاعنالربح؟</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hint="cs"/>
          <w:b/>
          <w:bCs/>
          <w:sz w:val="28"/>
          <w:szCs w:val="28"/>
          <w:rtl/>
          <w:lang w:bidi="ar-IQ"/>
        </w:rPr>
        <w:t>وفي هذا يرىمالكولمفريزر</w:t>
      </w:r>
      <w:r w:rsidRPr="00B36DC3">
        <w:rPr>
          <w:rFonts w:ascii="Simplified Arabic" w:hAnsi="Simplified Arabic" w:cs="Traditional Arabic"/>
          <w:b/>
          <w:bCs/>
          <w:sz w:val="28"/>
          <w:szCs w:val="28"/>
          <w:rtl/>
          <w:lang w:bidi="ar-IQ"/>
        </w:rPr>
        <w:t xml:space="preserve">- </w:t>
      </w:r>
      <w:r w:rsidRPr="00B36DC3">
        <w:rPr>
          <w:rFonts w:ascii="Simplified Arabic" w:hAnsi="Simplified Arabic" w:cs="Traditional Arabic" w:hint="cs"/>
          <w:b/>
          <w:bCs/>
          <w:sz w:val="28"/>
          <w:szCs w:val="28"/>
          <w:rtl/>
          <w:lang w:bidi="ar-IQ"/>
        </w:rPr>
        <w:t>رئيسوزراءاسترالياالأسبقبأنهذاالتباينالكبيربينالمجموعتينيُعدمشكلةسوفنشعربهابصورةتراكمية،ومتصاعدةخلالالعقودالقادمة</w:t>
      </w:r>
      <w:r w:rsidRPr="00B36DC3">
        <w:rPr>
          <w:rFonts w:ascii="Simplified Arabic" w:hAnsi="Simplified Arabic" w:cs="Traditional Arabic"/>
          <w:b/>
          <w:bCs/>
          <w:sz w:val="28"/>
          <w:szCs w:val="28"/>
          <w:vertAlign w:val="superscript"/>
          <w:rtl/>
          <w:lang w:bidi="ar-IQ"/>
        </w:rPr>
        <w:t>(</w:t>
      </w:r>
      <w:r w:rsidRPr="00B36DC3">
        <w:rPr>
          <w:rFonts w:cs="Traditional Arabic"/>
          <w:b/>
          <w:bCs/>
          <w:sz w:val="28"/>
          <w:szCs w:val="28"/>
          <w:vertAlign w:val="superscript"/>
          <w:rtl/>
          <w:lang w:bidi="ar-IQ"/>
        </w:rPr>
        <w:footnoteReference w:id="190"/>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lang w:bidi="ar-IQ"/>
        </w:rPr>
        <w:t xml:space="preserve">. المشكلةأنالهوةبينالغنىالفاحش،والفقرالمتقعفيالعالمينستستمربالازدياد، نتيجة أنانية عالم الشمال،وفشل الحكومات والمنظمات الدولية في ايجاد الحلول </w:t>
      </w:r>
      <w:r w:rsidRPr="00B36DC3">
        <w:rPr>
          <w:rFonts w:ascii="Simplified Arabic" w:hAnsi="Simplified Arabic" w:cs="Traditional Arabic"/>
          <w:b/>
          <w:bCs/>
          <w:sz w:val="28"/>
          <w:szCs w:val="28"/>
          <w:rtl/>
          <w:lang w:bidi="ar-IQ"/>
        </w:rPr>
        <w:t xml:space="preserve">والمعالجات </w:t>
      </w:r>
      <w:r w:rsidRPr="00B36DC3">
        <w:rPr>
          <w:rFonts w:ascii="Simplified Arabic" w:hAnsi="Simplified Arabic" w:cs="Traditional Arabic" w:hint="cs"/>
          <w:b/>
          <w:bCs/>
          <w:sz w:val="28"/>
          <w:szCs w:val="28"/>
          <w:rtl/>
          <w:lang w:bidi="ar-IQ"/>
        </w:rPr>
        <w:t>لتمكين عالم الجنوب من النهوض بواقعها المتخلف، وردم الهوة مع عالم الشمال</w:t>
      </w:r>
      <w:r w:rsidRPr="00B36DC3">
        <w:rPr>
          <w:rFonts w:ascii="Simplified Arabic" w:hAnsi="Simplified Arabic" w:cs="Traditional Arabic"/>
          <w:b/>
          <w:bCs/>
          <w:sz w:val="28"/>
          <w:szCs w:val="28"/>
          <w:rtl/>
          <w:lang w:bidi="ar-IQ"/>
        </w:rPr>
        <w:t xml:space="preserve">، وخاصة في جانبها الإنمائي </w:t>
      </w:r>
      <w:r w:rsidRPr="00B36DC3">
        <w:rPr>
          <w:rFonts w:ascii="Simplified Arabic" w:hAnsi="Simplified Arabic" w:cs="Traditional Arabic" w:hint="cs"/>
          <w:b/>
          <w:bCs/>
          <w:sz w:val="28"/>
          <w:szCs w:val="28"/>
          <w:rtl/>
          <w:lang w:bidi="ar-IQ"/>
        </w:rPr>
        <w:t>و</w:t>
      </w:r>
      <w:r w:rsidRPr="00B36DC3">
        <w:rPr>
          <w:rFonts w:ascii="Simplified Arabic" w:hAnsi="Simplified Arabic" w:cs="Traditional Arabic"/>
          <w:b/>
          <w:bCs/>
          <w:sz w:val="28"/>
          <w:szCs w:val="28"/>
          <w:rtl/>
          <w:lang w:bidi="ar-IQ"/>
        </w:rPr>
        <w:t xml:space="preserve">صنع السياسات والقرارات على مختلف المستويات </w:t>
      </w:r>
      <w:r w:rsidRPr="00B36DC3">
        <w:rPr>
          <w:rFonts w:ascii="Simplified Arabic" w:hAnsi="Simplified Arabic" w:cs="Traditional Arabic"/>
          <w:b/>
          <w:bCs/>
          <w:sz w:val="28"/>
          <w:szCs w:val="28"/>
          <w:vertAlign w:val="superscript"/>
          <w:rtl/>
          <w:lang w:bidi="ar-IQ"/>
        </w:rPr>
        <w:t>(</w:t>
      </w:r>
      <w:r w:rsidRPr="00B36DC3">
        <w:rPr>
          <w:rFonts w:cs="Traditional Arabic"/>
          <w:b/>
          <w:bCs/>
          <w:sz w:val="28"/>
          <w:szCs w:val="28"/>
          <w:vertAlign w:val="superscript"/>
          <w:rtl/>
          <w:lang w:bidi="ar-IQ"/>
        </w:rPr>
        <w:footnoteReference w:id="191"/>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rtl/>
          <w:lang w:bidi="ar-IQ"/>
        </w:rPr>
        <w:t>.</w:t>
      </w:r>
      <w:r w:rsidRPr="00B36DC3">
        <w:rPr>
          <w:rFonts w:ascii="Simplified Arabic" w:hAnsi="Simplified Arabic" w:cs="Traditional Arabic" w:hint="cs"/>
          <w:b/>
          <w:bCs/>
          <w:sz w:val="28"/>
          <w:szCs w:val="28"/>
          <w:rtl/>
          <w:lang w:bidi="ar-IQ"/>
        </w:rPr>
        <w:t xml:space="preserve"> فضلا من انمؤشراتالتطورالعلميوالتكنولوجيوالاكتشافاتالعلميةالمتسارعةلدىالطرفالأولستزيدمنمشاكلالطرفالثانيالذيلميتمكنمناللحاق،مماسيجدمزيداًمنالاختلالاتالبنيويةعندنقلمزاياهامنالذينيملكونإلىالذينلايملكون.</w:t>
      </w:r>
    </w:p>
    <w:p w:rsidR="00197D7A" w:rsidRDefault="00197D7A" w:rsidP="00197D7A">
      <w:pPr>
        <w:spacing w:after="0" w:line="240" w:lineRule="auto"/>
        <w:ind w:left="360"/>
        <w:jc w:val="both"/>
        <w:rPr>
          <w:rFonts w:ascii="Simplified Arabic" w:hAnsi="Simplified Arabic" w:cs="Traditional Arabic"/>
          <w:b/>
          <w:bCs/>
          <w:sz w:val="32"/>
          <w:szCs w:val="32"/>
          <w:rtl/>
          <w:lang w:bidi="ar-AE"/>
        </w:rPr>
      </w:pPr>
    </w:p>
    <w:p w:rsidR="00197D7A" w:rsidRPr="00C065D3" w:rsidRDefault="00197D7A" w:rsidP="00197D7A">
      <w:pPr>
        <w:spacing w:after="0" w:line="240" w:lineRule="auto"/>
        <w:ind w:left="360"/>
        <w:jc w:val="both"/>
        <w:rPr>
          <w:rFonts w:ascii="Simplified Arabic" w:hAnsi="Simplified Arabic" w:cs="Traditional Arabic"/>
          <w:b/>
          <w:bCs/>
          <w:sz w:val="32"/>
          <w:szCs w:val="32"/>
          <w:rtl/>
          <w:lang w:bidi="ar-IQ"/>
        </w:rPr>
      </w:pPr>
      <w:r w:rsidRPr="00C065D3">
        <w:rPr>
          <w:rFonts w:ascii="Simplified Arabic" w:hAnsi="Simplified Arabic" w:cs="Traditional Arabic"/>
          <w:b/>
          <w:bCs/>
          <w:sz w:val="32"/>
          <w:szCs w:val="32"/>
          <w:lang w:bidi="ar-AE"/>
        </w:rPr>
        <w:t>:3-4</w:t>
      </w:r>
      <w:r w:rsidRPr="00C065D3">
        <w:rPr>
          <w:rFonts w:ascii="Simplified Arabic" w:hAnsi="Simplified Arabic" w:cs="Traditional Arabic" w:hint="cs"/>
          <w:b/>
          <w:bCs/>
          <w:sz w:val="32"/>
          <w:szCs w:val="32"/>
          <w:rtl/>
          <w:lang w:bidi="ar-IQ"/>
        </w:rPr>
        <w:t xml:space="preserve"> اختلالات بنوية</w:t>
      </w:r>
    </w:p>
    <w:p w:rsidR="00197D7A" w:rsidRPr="00B36DC3" w:rsidRDefault="00197D7A" w:rsidP="00197D7A">
      <w:pPr>
        <w:spacing w:after="0" w:line="240" w:lineRule="auto"/>
        <w:ind w:left="84" w:firstLine="276"/>
        <w:jc w:val="both"/>
        <w:rPr>
          <w:rFonts w:ascii="Simplified Arabic" w:hAnsi="Simplified Arabic" w:cs="Traditional Arabic"/>
          <w:b/>
          <w:bCs/>
          <w:sz w:val="28"/>
          <w:szCs w:val="28"/>
          <w:lang w:bidi="ar-AE"/>
        </w:rPr>
      </w:pPr>
      <w:r w:rsidRPr="00B36DC3">
        <w:rPr>
          <w:rFonts w:ascii="Simplified Arabic" w:hAnsi="Simplified Arabic" w:cs="Traditional Arabic" w:hint="cs"/>
          <w:b/>
          <w:bCs/>
          <w:sz w:val="28"/>
          <w:szCs w:val="28"/>
          <w:rtl/>
          <w:lang w:bidi="ar-AE"/>
        </w:rPr>
        <w:lastRenderedPageBreak/>
        <w:t>يعتقد الباحث أن من بين أهم الاسباب التي تثيرها المالثوسية الجديدة بشأن المسألة السكانية هي الاختلالات البنيوية في أعمار السكان بين مجتمعات عالمي الشمال والجنوب. إذ ينتابالحكوماتالغربيةهاجسكبير بشأنأعمارالسكانالمنتجينبينالدولالمتقدمةوالدولالفقيرة،كون المجتمعات الغربية مصابة بالشيخوخة بسبب ارتفاع نسبة ذوي الاعمار الكبيرة فيها على عكس مجتمعات الدول الفقيرة، ويتوقعأنتستمر هذه الحالة مما يؤدي الى تراجعا فيالحجم،وشيخوخةفيالنوع،فقدجاءفيتقريرالتنميةالبشريةللعام</w:t>
      </w:r>
      <w:r w:rsidRPr="00B36DC3">
        <w:rPr>
          <w:rFonts w:ascii="Simplified Arabic" w:hAnsi="Simplified Arabic" w:cs="Traditional Arabic"/>
          <w:b/>
          <w:bCs/>
          <w:sz w:val="28"/>
          <w:szCs w:val="28"/>
          <w:rtl/>
          <w:lang w:bidi="ar-AE"/>
        </w:rPr>
        <w:t xml:space="preserve"> 2007-2008 </w:t>
      </w:r>
      <w:r w:rsidRPr="00B36DC3">
        <w:rPr>
          <w:rFonts w:ascii="Simplified Arabic" w:hAnsi="Simplified Arabic" w:cs="Traditional Arabic" w:hint="cs"/>
          <w:b/>
          <w:bCs/>
          <w:sz w:val="28"/>
          <w:szCs w:val="28"/>
          <w:rtl/>
          <w:lang w:bidi="ar-AE"/>
        </w:rPr>
        <w:t>إننسبةكبارالسن</w:t>
      </w:r>
      <w:r w:rsidRPr="00B36DC3">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أكثرمن</w:t>
      </w:r>
      <w:r w:rsidRPr="00B36DC3">
        <w:rPr>
          <w:rFonts w:ascii="Simplified Arabic" w:hAnsi="Simplified Arabic" w:cs="Traditional Arabic"/>
          <w:b/>
          <w:bCs/>
          <w:sz w:val="28"/>
          <w:szCs w:val="28"/>
          <w:rtl/>
          <w:lang w:bidi="ar-AE"/>
        </w:rPr>
        <w:t xml:space="preserve"> 65</w:t>
      </w:r>
      <w:r w:rsidRPr="00B36DC3">
        <w:rPr>
          <w:rFonts w:ascii="Simplified Arabic" w:hAnsi="Simplified Arabic" w:cs="Traditional Arabic" w:hint="cs"/>
          <w:b/>
          <w:bCs/>
          <w:sz w:val="28"/>
          <w:szCs w:val="28"/>
          <w:rtl/>
          <w:lang w:bidi="ar-AE"/>
        </w:rPr>
        <w:t>سنة</w:t>
      </w:r>
      <w:r w:rsidRPr="00B36DC3">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سُجِلفيالدولالمتقدمةمانسبته</w:t>
      </w:r>
      <w:r w:rsidRPr="00B36DC3">
        <w:rPr>
          <w:rFonts w:ascii="Simplified Arabic" w:hAnsi="Simplified Arabic" w:cs="Traditional Arabic"/>
          <w:b/>
          <w:bCs/>
          <w:sz w:val="28"/>
          <w:szCs w:val="28"/>
          <w:rtl/>
          <w:lang w:bidi="ar-AE"/>
        </w:rPr>
        <w:t>(</w:t>
      </w:r>
      <w:r>
        <w:rPr>
          <w:rFonts w:ascii="Simplified Arabic" w:hAnsi="Simplified Arabic" w:cs="Traditional Arabic"/>
          <w:b/>
          <w:bCs/>
          <w:sz w:val="28"/>
          <w:szCs w:val="28"/>
          <w:rtl/>
          <w:lang w:bidi="ar-AE"/>
        </w:rPr>
        <w:t>7, 12%</w:t>
      </w:r>
      <w:r w:rsidRPr="00B36DC3">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منالسكان، والنسبة أخذت بالزيادة،فيحينكانتالنسبةفيالدولالفقيرةمانسبتهبحدود</w:t>
      </w:r>
      <w:r w:rsidRPr="00B36DC3">
        <w:rPr>
          <w:rFonts w:ascii="Simplified Arabic" w:hAnsi="Simplified Arabic" w:cs="Traditional Arabic"/>
          <w:b/>
          <w:bCs/>
          <w:sz w:val="28"/>
          <w:szCs w:val="28"/>
          <w:rtl/>
          <w:lang w:bidi="ar-AE"/>
        </w:rPr>
        <w:t xml:space="preserve"> (3%) </w:t>
      </w:r>
      <w:r w:rsidRPr="00B36DC3">
        <w:rPr>
          <w:rFonts w:ascii="Simplified Arabic" w:hAnsi="Simplified Arabic" w:cs="Traditional Arabic" w:hint="cs"/>
          <w:b/>
          <w:bCs/>
          <w:sz w:val="28"/>
          <w:szCs w:val="28"/>
          <w:rtl/>
          <w:lang w:bidi="ar-AE"/>
        </w:rPr>
        <w:t>للفترة</w:t>
      </w:r>
      <w:r w:rsidRPr="00B36DC3">
        <w:rPr>
          <w:rFonts w:ascii="Simplified Arabic" w:hAnsi="Simplified Arabic" w:cs="Traditional Arabic"/>
          <w:b/>
          <w:bCs/>
          <w:sz w:val="28"/>
          <w:szCs w:val="28"/>
          <w:rtl/>
          <w:lang w:bidi="ar-AE"/>
        </w:rPr>
        <w:t xml:space="preserve"> 2005-2015</w:t>
      </w:r>
      <w:r w:rsidRPr="00B36DC3">
        <w:rPr>
          <w:rFonts w:ascii="Simplified Arabic" w:hAnsi="Simplified Arabic" w:cs="Traditional Arabic"/>
          <w:b/>
          <w:bCs/>
          <w:sz w:val="28"/>
          <w:szCs w:val="28"/>
          <w:vertAlign w:val="superscript"/>
          <w:rtl/>
          <w:lang w:bidi="ar-IQ"/>
        </w:rPr>
        <w:t>(</w:t>
      </w:r>
      <w:r w:rsidRPr="00B36DC3">
        <w:rPr>
          <w:rFonts w:cs="Traditional Arabic"/>
          <w:b/>
          <w:bCs/>
          <w:sz w:val="28"/>
          <w:szCs w:val="28"/>
          <w:vertAlign w:val="superscript"/>
          <w:rtl/>
          <w:lang w:bidi="ar-IQ"/>
        </w:rPr>
        <w:footnoteReference w:id="192"/>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lang w:bidi="ar-AE"/>
        </w:rPr>
        <w:t xml:space="preserve">. </w:t>
      </w:r>
    </w:p>
    <w:p w:rsidR="00197D7A" w:rsidRPr="00C065D3" w:rsidRDefault="00197D7A" w:rsidP="00197D7A">
      <w:pPr>
        <w:spacing w:after="0" w:line="240" w:lineRule="auto"/>
        <w:jc w:val="both"/>
        <w:rPr>
          <w:rFonts w:ascii="Simplified Arabic" w:hAnsi="Simplified Arabic" w:cs="Traditional Arabic"/>
          <w:b/>
          <w:bCs/>
          <w:sz w:val="32"/>
          <w:szCs w:val="32"/>
          <w:lang w:bidi="ar-AE"/>
        </w:rPr>
      </w:pPr>
      <w:r w:rsidRPr="00C065D3">
        <w:rPr>
          <w:rFonts w:ascii="Simplified Arabic" w:hAnsi="Simplified Arabic" w:cs="Traditional Arabic"/>
          <w:b/>
          <w:bCs/>
          <w:sz w:val="32"/>
          <w:szCs w:val="32"/>
          <w:lang w:bidi="ar-AE"/>
        </w:rPr>
        <w:t>:4-3</w:t>
      </w:r>
      <w:r w:rsidRPr="00C065D3">
        <w:rPr>
          <w:rFonts w:ascii="Simplified Arabic" w:hAnsi="Simplified Arabic" w:cs="Traditional Arabic" w:hint="cs"/>
          <w:b/>
          <w:bCs/>
          <w:sz w:val="32"/>
          <w:szCs w:val="32"/>
          <w:rtl/>
          <w:lang w:bidi="ar-AE"/>
        </w:rPr>
        <w:t>الولايات المتحدة والمالثوسية الجديدة</w:t>
      </w:r>
    </w:p>
    <w:p w:rsidR="00197D7A" w:rsidRPr="00B36DC3" w:rsidRDefault="00197D7A" w:rsidP="00197D7A">
      <w:pPr>
        <w:pStyle w:val="ListParagraph"/>
        <w:bidi/>
        <w:spacing w:after="0" w:line="240" w:lineRule="auto"/>
        <w:ind w:left="84"/>
        <w:jc w:val="both"/>
        <w:rPr>
          <w:rFonts w:ascii="Simplified Arabic" w:hAnsi="Simplified Arabic" w:cs="Traditional Arabic"/>
          <w:b/>
          <w:bCs/>
          <w:color w:val="FF0000"/>
          <w:sz w:val="28"/>
          <w:szCs w:val="28"/>
          <w:rtl/>
          <w:lang w:bidi="ar-AE"/>
        </w:rPr>
      </w:pPr>
      <w:r w:rsidRPr="00B36DC3">
        <w:rPr>
          <w:rFonts w:ascii="Simplified Arabic" w:hAnsi="Simplified Arabic" w:cs="Traditional Arabic" w:hint="cs"/>
          <w:b/>
          <w:bCs/>
          <w:sz w:val="28"/>
          <w:szCs w:val="28"/>
          <w:rtl/>
          <w:lang w:bidi="ar-AE"/>
        </w:rPr>
        <w:t>لاأحدينكربأنالولاياتالمتحدة</w:t>
      </w:r>
      <w:r w:rsidRPr="00B36DC3">
        <w:rPr>
          <w:rFonts w:ascii="Simplified Arabic" w:eastAsiaTheme="minorHAnsi" w:hAnsi="Simplified Arabic" w:cs="Traditional Arabic" w:hint="cs"/>
          <w:b/>
          <w:bCs/>
          <w:sz w:val="28"/>
          <w:szCs w:val="28"/>
          <w:rtl/>
          <w:lang w:bidi="ar-AE"/>
        </w:rPr>
        <w:t xml:space="preserve"> اليوم </w:t>
      </w:r>
      <w:r w:rsidRPr="00B36DC3">
        <w:rPr>
          <w:rFonts w:ascii="Simplified Arabic" w:hAnsi="Simplified Arabic" w:cs="Traditional Arabic" w:hint="cs"/>
          <w:b/>
          <w:bCs/>
          <w:sz w:val="28"/>
          <w:szCs w:val="28"/>
          <w:rtl/>
          <w:lang w:bidi="ar-AE"/>
        </w:rPr>
        <w:t>هيالأكثرسطوةوتحكمابالنظامالعالميوالسياسةالدولية،فضلا من كونهاالتيتمسكبزمامالاقتصادوالأمنالعالميين،وهي تلعباليومالدورالأكثرتأثيرافيكلمالهعلاقةبالأمنالبيئيسواءاًبالأسبابأوالمعالجات، وهي الاكثر تبنيا لأفكار المالثوسية الجديدة،وهذاأفضىفيالنهايةهيمنةأمريكيةمطلقةعلىكلمالهمساسبالشأنالدولي،فأصبحتمقولة</w:t>
      </w:r>
      <w:r>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ماهوصالحللولاياتالمتحدةفهوصالحللعالم</w:t>
      </w:r>
      <w:r w:rsidRPr="00B36DC3">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شعاراأمريكياغيرقابلللنقاش،فعملتعلىفرضالقراراتالتيتخدممصالحها،ورفضتالقراراتالتيتحدمنقوتهاوهيمنتها،ومنهاقراراتالمؤتمراتالدوليةفيمجالالتلوثالبيئيوالمعاهداتوالبروتوكولاتالمعمولبهامنذالعام</w:t>
      </w:r>
      <w:r w:rsidRPr="00B36DC3">
        <w:rPr>
          <w:rFonts w:ascii="Simplified Arabic" w:hAnsi="Simplified Arabic" w:cs="Traditional Arabic"/>
          <w:b/>
          <w:bCs/>
          <w:sz w:val="28"/>
          <w:szCs w:val="28"/>
          <w:rtl/>
          <w:lang w:bidi="ar-AE"/>
        </w:rPr>
        <w:t xml:space="preserve"> 1992</w:t>
      </w:r>
      <w:r w:rsidRPr="00B36DC3">
        <w:rPr>
          <w:rFonts w:ascii="Simplified Arabic" w:hAnsi="Simplified Arabic" w:cs="Traditional Arabic" w:hint="cs"/>
          <w:b/>
          <w:bCs/>
          <w:sz w:val="28"/>
          <w:szCs w:val="28"/>
          <w:rtl/>
          <w:lang w:bidi="ar-AE"/>
        </w:rPr>
        <w:t>ولحدالآن،ولمتجرأأيدولةالوقوفبوجهها،منهنايمكنأننفهمماقالهكولنباول</w:t>
      </w:r>
      <w:r w:rsidRPr="00B36DC3">
        <w:rPr>
          <w:rFonts w:ascii="Simplified Arabic" w:hAnsi="Simplified Arabic" w:cs="Traditional Arabic"/>
          <w:b/>
          <w:bCs/>
          <w:sz w:val="28"/>
          <w:szCs w:val="28"/>
          <w:rtl/>
          <w:lang w:bidi="ar-AE"/>
        </w:rPr>
        <w:t xml:space="preserve"> – </w:t>
      </w:r>
      <w:r w:rsidRPr="00B36DC3">
        <w:rPr>
          <w:rFonts w:ascii="Simplified Arabic" w:hAnsi="Simplified Arabic" w:cs="Traditional Arabic" w:hint="cs"/>
          <w:b/>
          <w:bCs/>
          <w:sz w:val="28"/>
          <w:szCs w:val="28"/>
          <w:rtl/>
          <w:lang w:bidi="ar-AE"/>
        </w:rPr>
        <w:t>وزيرخارجيةالولاياتا</w:t>
      </w:r>
      <w:r>
        <w:rPr>
          <w:rFonts w:ascii="Simplified Arabic" w:hAnsi="Simplified Arabic" w:cs="Traditional Arabic" w:hint="cs"/>
          <w:b/>
          <w:bCs/>
          <w:sz w:val="28"/>
          <w:szCs w:val="28"/>
          <w:rtl/>
          <w:lang w:bidi="ar-AE"/>
        </w:rPr>
        <w:t>ل</w:t>
      </w:r>
      <w:r w:rsidRPr="00B36DC3">
        <w:rPr>
          <w:rFonts w:ascii="Simplified Arabic" w:hAnsi="Simplified Arabic" w:cs="Traditional Arabic" w:hint="cs"/>
          <w:b/>
          <w:bCs/>
          <w:sz w:val="28"/>
          <w:szCs w:val="28"/>
          <w:rtl/>
          <w:lang w:bidi="ar-AE"/>
        </w:rPr>
        <w:t>متحدةالأسبقعندولتهفيمؤتمركيوتو</w:t>
      </w:r>
      <w:r w:rsidRPr="00B36DC3">
        <w:rPr>
          <w:rFonts w:ascii="Simplified Arabic" w:hAnsi="Simplified Arabic" w:cs="Traditional Arabic"/>
          <w:b/>
          <w:bCs/>
          <w:sz w:val="28"/>
          <w:szCs w:val="28"/>
          <w:rtl/>
          <w:lang w:bidi="ar-AE"/>
        </w:rPr>
        <w:t xml:space="preserve"> 1997 </w:t>
      </w:r>
      <w:r w:rsidRPr="00B36DC3">
        <w:rPr>
          <w:rFonts w:ascii="Simplified Arabic" w:hAnsi="Simplified Arabic" w:cs="Traditional Arabic" w:hint="cs"/>
          <w:b/>
          <w:bCs/>
          <w:sz w:val="28"/>
          <w:szCs w:val="28"/>
          <w:rtl/>
          <w:lang w:bidi="ar-AE"/>
        </w:rPr>
        <w:t>"إنتطويرقوتهاالعسكريةوزيادةنموهاالاقتصادييحققانلهااستمراريةالدولةالكبرىمنأجلالسيطرةعلىالأهدافالإستراتيجية"</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93"/>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lang w:bidi="ar-AE"/>
        </w:rPr>
        <w:t>،وهذادفعالولاياتالمتحدةرفضمقرراتمؤتمرريوديجانيروفيالعام</w:t>
      </w:r>
      <w:r w:rsidRPr="00B36DC3">
        <w:rPr>
          <w:rFonts w:ascii="Simplified Arabic" w:hAnsi="Simplified Arabic" w:cs="Traditional Arabic"/>
          <w:b/>
          <w:bCs/>
          <w:sz w:val="28"/>
          <w:szCs w:val="28"/>
          <w:rtl/>
          <w:lang w:bidi="ar-AE"/>
        </w:rPr>
        <w:t xml:space="preserve"> 1992</w:t>
      </w:r>
      <w:r w:rsidRPr="00B36DC3">
        <w:rPr>
          <w:rFonts w:ascii="Simplified Arabic" w:hAnsi="Simplified Arabic" w:cs="Traditional Arabic" w:hint="cs"/>
          <w:b/>
          <w:bCs/>
          <w:sz w:val="28"/>
          <w:szCs w:val="28"/>
          <w:rtl/>
          <w:lang w:bidi="ar-AE"/>
        </w:rPr>
        <w:t>،وبروتوكول مونتريال،واتفاقكيوتو</w:t>
      </w:r>
      <w:r w:rsidRPr="00B36DC3">
        <w:rPr>
          <w:rFonts w:ascii="Simplified Arabic" w:hAnsi="Simplified Arabic" w:cs="Traditional Arabic"/>
          <w:b/>
          <w:bCs/>
          <w:sz w:val="28"/>
          <w:szCs w:val="28"/>
          <w:rtl/>
          <w:lang w:bidi="ar-AE"/>
        </w:rPr>
        <w:t xml:space="preserve"> 1997</w:t>
      </w:r>
      <w:r w:rsidRPr="00B36DC3">
        <w:rPr>
          <w:rFonts w:ascii="Simplified Arabic" w:hAnsi="Simplified Arabic" w:cs="Traditional Arabic" w:hint="cs"/>
          <w:b/>
          <w:bCs/>
          <w:sz w:val="28"/>
          <w:szCs w:val="28"/>
          <w:rtl/>
          <w:lang w:bidi="ar-AE"/>
        </w:rPr>
        <w:t>،التيتنصعلىخفضالغازاتالمسببةللاحتباسالحراري. وتُعدالولايات المتحدة الدولة الأكثر ضررا بالبيئة وتأثيرا فيالاحتباسالحراريوزيادةثانيأوكسيدالكربونفيالجو،إذيقدرانبعاثهالغازثانيأوكسيدالكاربون</w:t>
      </w:r>
      <w:r>
        <w:rPr>
          <w:rFonts w:ascii="Simplified Arabic" w:hAnsi="Simplified Arabic" w:cs="Traditional Arabic"/>
          <w:b/>
          <w:bCs/>
          <w:sz w:val="28"/>
          <w:szCs w:val="28"/>
          <w:rtl/>
          <w:lang w:bidi="ar-AE"/>
        </w:rPr>
        <w:t xml:space="preserve"> (60458</w:t>
      </w:r>
      <w:r w:rsidRPr="00B36DC3">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مليونطن،وهومايشكل</w:t>
      </w:r>
      <w:r w:rsidRPr="00B36DC3">
        <w:rPr>
          <w:rFonts w:ascii="Simplified Arabic" w:hAnsi="Simplified Arabic" w:cs="Traditional Arabic"/>
          <w:b/>
          <w:bCs/>
          <w:sz w:val="28"/>
          <w:szCs w:val="28"/>
          <w:rtl/>
          <w:lang w:bidi="ar-AE"/>
        </w:rPr>
        <w:t xml:space="preserve"> (21%) </w:t>
      </w:r>
      <w:r w:rsidRPr="00B36DC3">
        <w:rPr>
          <w:rFonts w:ascii="Simplified Arabic" w:hAnsi="Simplified Arabic" w:cs="Traditional Arabic" w:hint="cs"/>
          <w:b/>
          <w:bCs/>
          <w:sz w:val="28"/>
          <w:szCs w:val="28"/>
          <w:rtl/>
          <w:lang w:bidi="ar-AE"/>
        </w:rPr>
        <w:t>منالانبعاثالعالمي</w:t>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b/>
          <w:bCs/>
          <w:sz w:val="28"/>
          <w:szCs w:val="28"/>
          <w:vertAlign w:val="superscript"/>
          <w:rtl/>
          <w:lang w:bidi="ar-IQ"/>
        </w:rPr>
        <w:footnoteReference w:id="194"/>
      </w:r>
      <w:r w:rsidRPr="00B36DC3">
        <w:rPr>
          <w:rFonts w:ascii="Simplified Arabic" w:hAnsi="Simplified Arabic" w:cs="Traditional Arabic"/>
          <w:b/>
          <w:bCs/>
          <w:sz w:val="28"/>
          <w:szCs w:val="28"/>
          <w:vertAlign w:val="superscript"/>
          <w:rtl/>
          <w:lang w:bidi="ar-IQ"/>
        </w:rPr>
        <w:t>)</w:t>
      </w:r>
      <w:r w:rsidRPr="00B36DC3">
        <w:rPr>
          <w:rFonts w:ascii="Simplified Arabic" w:hAnsi="Simplified Arabic" w:cs="Traditional Arabic" w:hint="cs"/>
          <w:b/>
          <w:bCs/>
          <w:sz w:val="28"/>
          <w:szCs w:val="28"/>
          <w:rtl/>
          <w:lang w:bidi="ar-AE"/>
        </w:rPr>
        <w:t>.أمافيمايتعلقبموضوعزيادةالسكانعلىالمستوىالعالمي،فقدتجلىموقفالسياسةالأمريكيةمنذالعام</w:t>
      </w:r>
      <w:r w:rsidRPr="00B36DC3">
        <w:rPr>
          <w:rFonts w:ascii="Simplified Arabic" w:hAnsi="Simplified Arabic" w:cs="Traditional Arabic"/>
          <w:b/>
          <w:bCs/>
          <w:sz w:val="28"/>
          <w:szCs w:val="28"/>
          <w:rtl/>
          <w:lang w:bidi="ar-AE"/>
        </w:rPr>
        <w:t xml:space="preserve"> 1974</w:t>
      </w:r>
      <w:r w:rsidRPr="00B36DC3">
        <w:rPr>
          <w:rFonts w:ascii="Simplified Arabic" w:hAnsi="Simplified Arabic" w:cs="Traditional Arabic" w:hint="cs"/>
          <w:b/>
          <w:bCs/>
          <w:sz w:val="28"/>
          <w:szCs w:val="28"/>
          <w:rtl/>
          <w:lang w:bidi="ar-AE"/>
        </w:rPr>
        <w:t>منخلالالمذكرةالتيأعدهاهنريكيسنجرعندماكانمستشار</w:t>
      </w:r>
      <w:r>
        <w:rPr>
          <w:rFonts w:ascii="Simplified Arabic" w:hAnsi="Simplified Arabic" w:cs="Traditional Arabic" w:hint="cs"/>
          <w:b/>
          <w:bCs/>
          <w:sz w:val="28"/>
          <w:szCs w:val="28"/>
          <w:rtl/>
          <w:lang w:bidi="ar-AE"/>
        </w:rPr>
        <w:t xml:space="preserve"> ا</w:t>
      </w:r>
      <w:r w:rsidRPr="00B36DC3">
        <w:rPr>
          <w:rFonts w:ascii="Simplified Arabic" w:hAnsi="Simplified Arabic" w:cs="Traditional Arabic" w:hint="cs"/>
          <w:b/>
          <w:bCs/>
          <w:sz w:val="28"/>
          <w:szCs w:val="28"/>
          <w:rtl/>
          <w:lang w:bidi="ar-AE"/>
        </w:rPr>
        <w:t>لأمنالقومي،وأقرتهاالإدارةالامريكية فيالعام</w:t>
      </w:r>
      <w:r w:rsidRPr="00B36DC3">
        <w:rPr>
          <w:rFonts w:ascii="Simplified Arabic" w:hAnsi="Simplified Arabic" w:cs="Traditional Arabic"/>
          <w:b/>
          <w:bCs/>
          <w:sz w:val="28"/>
          <w:szCs w:val="28"/>
          <w:rtl/>
          <w:lang w:bidi="ar-AE"/>
        </w:rPr>
        <w:t xml:space="preserve"> 1975</w:t>
      </w:r>
      <w:r w:rsidRPr="00B36DC3">
        <w:rPr>
          <w:rFonts w:ascii="Simplified Arabic" w:hAnsi="Simplified Arabic" w:cs="Traditional Arabic" w:hint="cs"/>
          <w:b/>
          <w:bCs/>
          <w:sz w:val="28"/>
          <w:szCs w:val="28"/>
          <w:rtl/>
          <w:lang w:bidi="ar-AE"/>
        </w:rPr>
        <w:t>،وجاءفيها أنزيادةعددسكانالعالمهوالتحديالأكبرللولاياتالمتحدة،وربمايكونأكبرمنالتحديالنوويلأنهاستحرمالولاياتالمتحدةمنال</w:t>
      </w:r>
      <w:r w:rsidRPr="00B36DC3">
        <w:rPr>
          <w:rFonts w:ascii="Simplified Arabic" w:hAnsi="Simplified Arabic" w:cs="Traditional Arabic" w:hint="cs"/>
          <w:b/>
          <w:bCs/>
          <w:sz w:val="28"/>
          <w:szCs w:val="28"/>
          <w:rtl/>
          <w:lang w:bidi="ar-AE"/>
        </w:rPr>
        <w:lastRenderedPageBreak/>
        <w:t>ثرواتالطبيعيةلدىالدولالأقلتطورا،كماأنزيادةعددالسكانفيهذهالدولسوفيؤديإلىظهورجيلمعاديللإمبريالية،ولذاعلىالولاياتالمتحدةالعملللحدمنزيادةالسكانفيتلكالدول،واقترحاستخدامالغذاءكسلاحلمكافحةتلكالزيادات،وعدمتقديمحتىالمعوناتالإنسانيةفيحالاتالكوارثللدولالتيلاتضعسياساتلحدالنسل</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95"/>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hint="cs"/>
          <w:b/>
          <w:bCs/>
          <w:sz w:val="28"/>
          <w:szCs w:val="28"/>
          <w:rtl/>
          <w:lang w:bidi="ar-AE"/>
        </w:rPr>
        <w:t>، وبنفسالاتجاهذهبالتقريرالذيأعدتهلجنةمجلسالشيوخالأمريكيفيأكتوبرعام</w:t>
      </w:r>
      <w:r w:rsidRPr="00B36DC3">
        <w:rPr>
          <w:rFonts w:ascii="Simplified Arabic" w:hAnsi="Simplified Arabic" w:cs="Traditional Arabic"/>
          <w:b/>
          <w:bCs/>
          <w:sz w:val="28"/>
          <w:szCs w:val="28"/>
          <w:rtl/>
          <w:lang w:bidi="ar-AE"/>
        </w:rPr>
        <w:t xml:space="preserve"> 1973 </w:t>
      </w:r>
      <w:r w:rsidRPr="00B36DC3">
        <w:rPr>
          <w:rFonts w:ascii="Simplified Arabic" w:hAnsi="Simplified Arabic" w:cs="Traditional Arabic" w:hint="cs"/>
          <w:b/>
          <w:bCs/>
          <w:sz w:val="28"/>
          <w:szCs w:val="28"/>
          <w:rtl/>
          <w:lang w:bidi="ar-AE"/>
        </w:rPr>
        <w:t>منأنالولاياتالمتحدةتوزعفائضالغذاءلاعلىأساسالحاجاتالأكثرإلحاحاوإنماعلىأساسالاعتباراتالتيتمليهاسياستهاالخارجية</w:t>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b/>
          <w:bCs/>
          <w:sz w:val="28"/>
          <w:szCs w:val="28"/>
          <w:vertAlign w:val="superscript"/>
          <w:rtl/>
        </w:rPr>
        <w:footnoteReference w:id="196"/>
      </w:r>
      <w:r w:rsidRPr="00B36DC3">
        <w:rPr>
          <w:rFonts w:ascii="Simplified Arabic" w:hAnsi="Simplified Arabic" w:cs="Traditional Arabic" w:hint="cs"/>
          <w:b/>
          <w:bCs/>
          <w:sz w:val="28"/>
          <w:szCs w:val="28"/>
          <w:vertAlign w:val="superscript"/>
          <w:rtl/>
        </w:rPr>
        <w:t>)</w:t>
      </w:r>
      <w:r w:rsidRPr="00B36DC3">
        <w:rPr>
          <w:rFonts w:ascii="Simplified Arabic" w:hAnsi="Simplified Arabic" w:cs="Traditional Arabic" w:hint="cs"/>
          <w:b/>
          <w:bCs/>
          <w:sz w:val="28"/>
          <w:szCs w:val="28"/>
          <w:rtl/>
          <w:lang w:bidi="ar-AE"/>
        </w:rPr>
        <w:t>، عليهيعتقد الباحثإنالإدارةالأمريكيةترىإنأيزيادةللسكانوفيأيبقعةمنالعالميهددأمنهاالقومي،ومصالحهاالإستراتيجية،فعملتبطرقشتىللحدمنهذهالزيادة، جلها تتطابق مع أفكار مالثوس كالحروب، والاوبئة</w:t>
      </w:r>
      <w:r w:rsidRPr="00B36DC3">
        <w:rPr>
          <w:rFonts w:ascii="Simplified Arabic" w:hAnsi="Simplified Arabic" w:cs="Traditional Arabic"/>
          <w:b/>
          <w:bCs/>
          <w:sz w:val="28"/>
          <w:szCs w:val="28"/>
          <w:rtl/>
          <w:lang w:bidi="ar-AE"/>
        </w:rPr>
        <w:t>.</w:t>
      </w:r>
      <w:r w:rsidRPr="00B36DC3">
        <w:rPr>
          <w:rFonts w:ascii="Simplified Arabic" w:hAnsi="Simplified Arabic" w:cs="Traditional Arabic" w:hint="cs"/>
          <w:b/>
          <w:bCs/>
          <w:sz w:val="28"/>
          <w:szCs w:val="28"/>
          <w:rtl/>
          <w:lang w:bidi="ar-AE"/>
        </w:rPr>
        <w:t>وتتطابقالرؤياالبريطانيةبهذاالخصوصمعالرؤياالأمريكية،ويكفيهناأننُذكّرماقالهالأميرفيليبدوقأدنبرة</w:t>
      </w:r>
      <w:r w:rsidRPr="00B36DC3">
        <w:rPr>
          <w:rFonts w:ascii="Simplified Arabic" w:hAnsi="Simplified Arabic" w:cs="Traditional Arabic"/>
          <w:b/>
          <w:bCs/>
          <w:sz w:val="28"/>
          <w:szCs w:val="28"/>
          <w:rtl/>
          <w:lang w:bidi="ar-AE"/>
        </w:rPr>
        <w:t xml:space="preserve">- </w:t>
      </w:r>
      <w:r w:rsidRPr="00B36DC3">
        <w:rPr>
          <w:rFonts w:ascii="Simplified Arabic" w:hAnsi="Simplified Arabic" w:cs="Traditional Arabic" w:hint="cs"/>
          <w:b/>
          <w:bCs/>
          <w:sz w:val="28"/>
          <w:szCs w:val="28"/>
          <w:rtl/>
          <w:lang w:bidi="ar-AE"/>
        </w:rPr>
        <w:t>زوجالملكةايلزابيث،وهومنالمناوئينلناديرومالمساعدةالدولالفقيرة"لوأتيحليبعدالموتأنأعودإلىالحياةبشكلتقمصفإننيأتمنىأنأعودكفيروسقاتلللحدمنعددالسكان"</w:t>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b/>
          <w:bCs/>
          <w:sz w:val="28"/>
          <w:szCs w:val="28"/>
          <w:vertAlign w:val="superscript"/>
          <w:rtl/>
        </w:rPr>
        <w:footnoteReference w:id="197"/>
      </w:r>
      <w:r w:rsidRPr="00B36DC3">
        <w:rPr>
          <w:rFonts w:ascii="Simplified Arabic" w:hAnsi="Simplified Arabic" w:cs="Traditional Arabic"/>
          <w:b/>
          <w:bCs/>
          <w:sz w:val="28"/>
          <w:szCs w:val="28"/>
          <w:vertAlign w:val="superscript"/>
          <w:rtl/>
        </w:rPr>
        <w:t>)</w:t>
      </w:r>
      <w:r w:rsidRPr="00B36DC3">
        <w:rPr>
          <w:rFonts w:ascii="Simplified Arabic" w:hAnsi="Simplified Arabic" w:cs="Traditional Arabic" w:hint="cs"/>
          <w:b/>
          <w:bCs/>
          <w:sz w:val="28"/>
          <w:szCs w:val="28"/>
          <w:rtl/>
          <w:lang w:bidi="ar-AE"/>
        </w:rPr>
        <w:t>.</w:t>
      </w:r>
    </w:p>
    <w:p w:rsidR="00197D7A" w:rsidRPr="00E3538F" w:rsidRDefault="00197D7A" w:rsidP="00197D7A">
      <w:pPr>
        <w:spacing w:after="0" w:line="240" w:lineRule="auto"/>
        <w:jc w:val="both"/>
        <w:rPr>
          <w:rFonts w:ascii="Simplified Arabic" w:hAnsi="Simplified Arabic" w:cs="Traditional Arabic"/>
          <w:b/>
          <w:bCs/>
          <w:sz w:val="32"/>
          <w:szCs w:val="32"/>
          <w:rtl/>
          <w:lang w:bidi="ar-AE"/>
        </w:rPr>
      </w:pPr>
      <w:r w:rsidRPr="00E3538F">
        <w:rPr>
          <w:rFonts w:ascii="Simplified Arabic" w:hAnsi="Simplified Arabic" w:cs="Traditional Arabic" w:hint="cs"/>
          <w:b/>
          <w:bCs/>
          <w:sz w:val="32"/>
          <w:szCs w:val="32"/>
          <w:rtl/>
          <w:lang w:bidi="ar-AE"/>
        </w:rPr>
        <w:t xml:space="preserve">الخاتمة </w:t>
      </w:r>
    </w:p>
    <w:p w:rsidR="00197D7A" w:rsidRPr="00B36DC3" w:rsidRDefault="00197D7A" w:rsidP="00197D7A">
      <w:pPr>
        <w:spacing w:after="0" w:line="240" w:lineRule="auto"/>
        <w:jc w:val="both"/>
        <w:rPr>
          <w:rFonts w:ascii="Simplified Arabic" w:hAnsi="Simplified Arabic" w:cs="Traditional Arabic"/>
          <w:b/>
          <w:bCs/>
          <w:sz w:val="28"/>
          <w:szCs w:val="28"/>
          <w:rtl/>
        </w:rPr>
      </w:pPr>
      <w:r w:rsidRPr="00B36DC3">
        <w:rPr>
          <w:rFonts w:ascii="Simplified Arabic" w:hAnsi="Simplified Arabic" w:cs="Traditional Arabic"/>
          <w:b/>
          <w:bCs/>
          <w:sz w:val="28"/>
          <w:szCs w:val="28"/>
          <w:rtl/>
        </w:rPr>
        <w:t xml:space="preserve">خلاصة القول إننا نتفق مع الرأي القائل أن هناك مشكلة سكانية عالمية، تتزايد تداعياتها على الدول الفقيرة ذات معدلات الخصوبة العالية، إلاّ أن هذا لا يعني أنها هي المسئولة عن </w:t>
      </w:r>
      <w:r w:rsidRPr="00B36DC3">
        <w:rPr>
          <w:rFonts w:ascii="Simplified Arabic" w:hAnsi="Simplified Arabic" w:cs="Traditional Arabic" w:hint="cs"/>
          <w:b/>
          <w:bCs/>
          <w:sz w:val="28"/>
          <w:szCs w:val="28"/>
          <w:rtl/>
        </w:rPr>
        <w:t>التداعيات العالمية</w:t>
      </w:r>
      <w:r w:rsidRPr="00B36DC3">
        <w:rPr>
          <w:rFonts w:ascii="Simplified Arabic" w:hAnsi="Simplified Arabic" w:cs="Traditional Arabic"/>
          <w:b/>
          <w:bCs/>
          <w:sz w:val="28"/>
          <w:szCs w:val="28"/>
          <w:rtl/>
        </w:rPr>
        <w:t xml:space="preserve">، وهو هدف الدراسة لإثباته انطلاقا من الفرضية، فقد أثبتت الدراسة أن </w:t>
      </w:r>
      <w:r w:rsidRPr="00B36DC3">
        <w:rPr>
          <w:rFonts w:ascii="Simplified Arabic" w:hAnsi="Simplified Arabic" w:cs="Traditional Arabic" w:hint="cs"/>
          <w:b/>
          <w:bCs/>
          <w:sz w:val="28"/>
          <w:szCs w:val="28"/>
          <w:rtl/>
        </w:rPr>
        <w:t xml:space="preserve">الدول المتقدمة </w:t>
      </w:r>
      <w:r w:rsidRPr="00B36DC3">
        <w:rPr>
          <w:rFonts w:ascii="Simplified Arabic" w:hAnsi="Simplified Arabic" w:cs="Traditional Arabic"/>
          <w:b/>
          <w:bCs/>
          <w:sz w:val="28"/>
          <w:szCs w:val="28"/>
          <w:rtl/>
        </w:rPr>
        <w:t>تتحمل مسئولية ما يتعرض له العالم من</w:t>
      </w:r>
      <w:r w:rsidRPr="00B36DC3">
        <w:rPr>
          <w:rFonts w:ascii="Simplified Arabic" w:hAnsi="Simplified Arabic" w:cs="Traditional Arabic" w:hint="cs"/>
          <w:b/>
          <w:bCs/>
          <w:sz w:val="28"/>
          <w:szCs w:val="28"/>
          <w:rtl/>
        </w:rPr>
        <w:t>تداعيات تلوث البيئة، ونفاذ مصادر الطاقة نتيجة الاستخدام غير الرشيد في ا</w:t>
      </w:r>
      <w:r w:rsidRPr="00B36DC3">
        <w:rPr>
          <w:rFonts w:ascii="Simplified Arabic" w:hAnsi="Simplified Arabic" w:cs="Traditional Arabic"/>
          <w:b/>
          <w:bCs/>
          <w:sz w:val="28"/>
          <w:szCs w:val="28"/>
          <w:rtl/>
        </w:rPr>
        <w:t>لغذاء و</w:t>
      </w:r>
      <w:r w:rsidRPr="00B36DC3">
        <w:rPr>
          <w:rFonts w:ascii="Simplified Arabic" w:hAnsi="Simplified Arabic" w:cs="Traditional Arabic" w:hint="cs"/>
          <w:b/>
          <w:bCs/>
          <w:sz w:val="28"/>
          <w:szCs w:val="28"/>
          <w:rtl/>
        </w:rPr>
        <w:t>ا</w:t>
      </w:r>
      <w:r w:rsidRPr="00B36DC3">
        <w:rPr>
          <w:rFonts w:ascii="Simplified Arabic" w:hAnsi="Simplified Arabic" w:cs="Traditional Arabic"/>
          <w:b/>
          <w:bCs/>
          <w:sz w:val="28"/>
          <w:szCs w:val="28"/>
          <w:rtl/>
        </w:rPr>
        <w:t xml:space="preserve">لموارد الطبيعية، </w:t>
      </w:r>
      <w:r w:rsidRPr="00B36DC3">
        <w:rPr>
          <w:rFonts w:ascii="Simplified Arabic" w:hAnsi="Simplified Arabic" w:cs="Traditional Arabic" w:hint="cs"/>
          <w:b/>
          <w:bCs/>
          <w:sz w:val="28"/>
          <w:szCs w:val="28"/>
          <w:rtl/>
        </w:rPr>
        <w:t>و</w:t>
      </w:r>
      <w:r w:rsidRPr="00B36DC3">
        <w:rPr>
          <w:rFonts w:ascii="Simplified Arabic" w:hAnsi="Simplified Arabic" w:cs="Traditional Arabic"/>
          <w:b/>
          <w:bCs/>
          <w:sz w:val="28"/>
          <w:szCs w:val="28"/>
          <w:rtl/>
        </w:rPr>
        <w:t xml:space="preserve">مصادر الطاقة، وإذا كانت الدول الفقيرة متهمة كونها ذات وتائر عالية في النمو السكاني، فان عالم الشمال المتقدم، وخاصة دول منظمة التعاون والتنمية الاقتصادية، هو الآخر متهما كونه </w:t>
      </w:r>
      <w:r w:rsidRPr="00B36DC3">
        <w:rPr>
          <w:rFonts w:ascii="Simplified Arabic" w:hAnsi="Simplified Arabic" w:cs="Traditional Arabic" w:hint="cs"/>
          <w:b/>
          <w:bCs/>
          <w:sz w:val="28"/>
          <w:szCs w:val="28"/>
          <w:rtl/>
        </w:rPr>
        <w:t>الأكثر إسرافا للغذاء، والاكثر تلوثا للبيئة، والاكثر استنزافا و</w:t>
      </w:r>
      <w:r w:rsidRPr="00B36DC3">
        <w:rPr>
          <w:rFonts w:ascii="Simplified Arabic" w:hAnsi="Simplified Arabic" w:cs="Traditional Arabic"/>
          <w:b/>
          <w:bCs/>
          <w:sz w:val="28"/>
          <w:szCs w:val="28"/>
          <w:rtl/>
        </w:rPr>
        <w:t>استخداما لموارد الأرض، كونه عالم صناعي ويحتكر كل ح</w:t>
      </w:r>
      <w:r w:rsidRPr="00B36DC3">
        <w:rPr>
          <w:rFonts w:ascii="Simplified Arabic" w:hAnsi="Simplified Arabic" w:cs="Traditional Arabic" w:hint="cs"/>
          <w:b/>
          <w:bCs/>
          <w:sz w:val="28"/>
          <w:szCs w:val="28"/>
          <w:rtl/>
        </w:rPr>
        <w:t>ل</w:t>
      </w:r>
      <w:r w:rsidRPr="00B36DC3">
        <w:rPr>
          <w:rFonts w:ascii="Simplified Arabic" w:hAnsi="Simplified Arabic" w:cs="Traditional Arabic"/>
          <w:b/>
          <w:bCs/>
          <w:sz w:val="28"/>
          <w:szCs w:val="28"/>
          <w:rtl/>
        </w:rPr>
        <w:t>قات التكنولوجية المتقدمة، فضلا عن ذلك انه يخوض تنافسا وصراعاً بينياً في هذا المجال</w:t>
      </w:r>
      <w:r w:rsidRPr="00B36DC3">
        <w:rPr>
          <w:rFonts w:ascii="Simplified Arabic" w:hAnsi="Simplified Arabic" w:cs="Traditional Arabic" w:hint="cs"/>
          <w:b/>
          <w:bCs/>
          <w:sz w:val="28"/>
          <w:szCs w:val="28"/>
          <w:rtl/>
        </w:rPr>
        <w:t xml:space="preserve"> هدفه السيطرة العالمية والهيمنة.</w:t>
      </w:r>
    </w:p>
    <w:p w:rsidR="00197D7A" w:rsidRPr="00B36DC3" w:rsidRDefault="00197D7A" w:rsidP="00197D7A">
      <w:pPr>
        <w:spacing w:after="0" w:line="240" w:lineRule="auto"/>
        <w:jc w:val="both"/>
        <w:rPr>
          <w:rFonts w:ascii="Simplified Arabic" w:hAnsi="Simplified Arabic" w:cs="Traditional Arabic"/>
          <w:b/>
          <w:bCs/>
          <w:sz w:val="28"/>
          <w:szCs w:val="28"/>
        </w:rPr>
      </w:pPr>
      <w:r w:rsidRPr="00B36DC3">
        <w:rPr>
          <w:rFonts w:ascii="Simplified Arabic" w:hAnsi="Simplified Arabic" w:cs="Traditional Arabic" w:hint="cs"/>
          <w:b/>
          <w:bCs/>
          <w:sz w:val="28"/>
          <w:szCs w:val="28"/>
          <w:rtl/>
        </w:rPr>
        <w:t xml:space="preserve">وبالرغم من ذلك فإن الحاصل اليوم هو </w:t>
      </w:r>
      <w:r w:rsidRPr="00B36DC3">
        <w:rPr>
          <w:rFonts w:ascii="Simplified Arabic" w:hAnsi="Simplified Arabic" w:cs="Traditional Arabic"/>
          <w:b/>
          <w:bCs/>
          <w:sz w:val="28"/>
          <w:szCs w:val="28"/>
          <w:rtl/>
        </w:rPr>
        <w:t>إن الفريق التشا</w:t>
      </w:r>
      <w:r w:rsidRPr="00B36DC3">
        <w:rPr>
          <w:rFonts w:ascii="Simplified Arabic" w:hAnsi="Simplified Arabic" w:cs="Traditional Arabic" w:hint="cs"/>
          <w:b/>
          <w:bCs/>
          <w:sz w:val="28"/>
          <w:szCs w:val="28"/>
          <w:rtl/>
        </w:rPr>
        <w:t>ؤ</w:t>
      </w:r>
      <w:r w:rsidRPr="00B36DC3">
        <w:rPr>
          <w:rFonts w:ascii="Simplified Arabic" w:hAnsi="Simplified Arabic" w:cs="Traditional Arabic"/>
          <w:b/>
          <w:bCs/>
          <w:sz w:val="28"/>
          <w:szCs w:val="28"/>
          <w:rtl/>
        </w:rPr>
        <w:t>مي</w:t>
      </w:r>
      <w:r w:rsidRPr="00B36DC3">
        <w:rPr>
          <w:rFonts w:ascii="Simplified Arabic" w:hAnsi="Simplified Arabic" w:cs="Traditional Arabic" w:hint="cs"/>
          <w:b/>
          <w:bCs/>
          <w:sz w:val="28"/>
          <w:szCs w:val="28"/>
          <w:rtl/>
        </w:rPr>
        <w:t xml:space="preserve"> (المالثوسيين الجدد)</w:t>
      </w:r>
      <w:r w:rsidRPr="00B36DC3">
        <w:rPr>
          <w:rFonts w:ascii="Simplified Arabic" w:hAnsi="Simplified Arabic" w:cs="Traditional Arabic"/>
          <w:b/>
          <w:bCs/>
          <w:sz w:val="28"/>
          <w:szCs w:val="28"/>
          <w:rtl/>
        </w:rPr>
        <w:t xml:space="preserve"> رأيه هو السائد والمسموع، </w:t>
      </w:r>
      <w:r w:rsidRPr="00B36DC3">
        <w:rPr>
          <w:rFonts w:ascii="Simplified Arabic" w:hAnsi="Simplified Arabic" w:cs="Traditional Arabic" w:hint="cs"/>
          <w:b/>
          <w:bCs/>
          <w:sz w:val="28"/>
          <w:szCs w:val="28"/>
          <w:rtl/>
        </w:rPr>
        <w:t xml:space="preserve">كونه يمثل رأي </w:t>
      </w:r>
      <w:r w:rsidRPr="00B36DC3">
        <w:rPr>
          <w:rFonts w:ascii="Simplified Arabic" w:hAnsi="Simplified Arabic" w:cs="Traditional Arabic"/>
          <w:b/>
          <w:bCs/>
          <w:sz w:val="28"/>
          <w:szCs w:val="28"/>
          <w:rtl/>
        </w:rPr>
        <w:t>الدول</w:t>
      </w:r>
      <w:r w:rsidRPr="00B36DC3">
        <w:rPr>
          <w:rFonts w:ascii="Simplified Arabic" w:hAnsi="Simplified Arabic" w:cs="Traditional Arabic" w:hint="cs"/>
          <w:b/>
          <w:bCs/>
          <w:sz w:val="28"/>
          <w:szCs w:val="28"/>
          <w:rtl/>
        </w:rPr>
        <w:t xml:space="preserve"> المتقدمة صاحبة السطوة في السياسة الدولية، فهم يصرّون على أن نفاذ موارد الارض، ونقص الغذاء، والتلوث البيئي بكل انواعه وتداعياتها يرجع الى </w:t>
      </w:r>
      <w:r w:rsidRPr="00B36DC3">
        <w:rPr>
          <w:rFonts w:ascii="Simplified Arabic" w:hAnsi="Simplified Arabic" w:cs="Traditional Arabic"/>
          <w:b/>
          <w:bCs/>
          <w:sz w:val="28"/>
          <w:szCs w:val="28"/>
          <w:rtl/>
        </w:rPr>
        <w:t xml:space="preserve">الزيادة السكانية، </w:t>
      </w:r>
      <w:r w:rsidRPr="00B36DC3">
        <w:rPr>
          <w:rFonts w:ascii="Simplified Arabic" w:hAnsi="Simplified Arabic" w:cs="Traditional Arabic" w:hint="cs"/>
          <w:b/>
          <w:bCs/>
          <w:sz w:val="28"/>
          <w:szCs w:val="28"/>
          <w:rtl/>
        </w:rPr>
        <w:t xml:space="preserve">وبالنتيجة </w:t>
      </w:r>
      <w:r w:rsidRPr="00B36DC3">
        <w:rPr>
          <w:rFonts w:ascii="Simplified Arabic" w:hAnsi="Simplified Arabic" w:cs="Traditional Arabic"/>
          <w:b/>
          <w:bCs/>
          <w:sz w:val="28"/>
          <w:szCs w:val="28"/>
          <w:rtl/>
        </w:rPr>
        <w:t>دفع</w:t>
      </w:r>
      <w:r w:rsidRPr="00B36DC3">
        <w:rPr>
          <w:rFonts w:ascii="Simplified Arabic" w:hAnsi="Simplified Arabic" w:cs="Traditional Arabic" w:hint="cs"/>
          <w:b/>
          <w:bCs/>
          <w:sz w:val="28"/>
          <w:szCs w:val="28"/>
          <w:rtl/>
        </w:rPr>
        <w:t>وا</w:t>
      </w:r>
      <w:r w:rsidRPr="00B36DC3">
        <w:rPr>
          <w:rFonts w:ascii="Simplified Arabic" w:hAnsi="Simplified Arabic" w:cs="Traditional Arabic"/>
          <w:b/>
          <w:bCs/>
          <w:sz w:val="28"/>
          <w:szCs w:val="28"/>
          <w:rtl/>
        </w:rPr>
        <w:t xml:space="preserve"> المنظمة الدولية للأمم المتحدة</w:t>
      </w:r>
      <w:r w:rsidRPr="00B36DC3">
        <w:rPr>
          <w:rFonts w:ascii="Simplified Arabic" w:hAnsi="Simplified Arabic" w:cs="Traditional Arabic" w:hint="cs"/>
          <w:b/>
          <w:bCs/>
          <w:sz w:val="28"/>
          <w:szCs w:val="28"/>
          <w:rtl/>
        </w:rPr>
        <w:t xml:space="preserve"> أن</w:t>
      </w:r>
      <w:r w:rsidRPr="00B36DC3">
        <w:rPr>
          <w:rFonts w:ascii="Simplified Arabic" w:hAnsi="Simplified Arabic" w:cs="Traditional Arabic"/>
          <w:b/>
          <w:bCs/>
          <w:sz w:val="28"/>
          <w:szCs w:val="28"/>
          <w:rtl/>
        </w:rPr>
        <w:t xml:space="preserve"> تأخذها على محمل الجد، فقامت بتخصص المؤسسات، والمؤتمرات العالمية المتخصصة لها</w:t>
      </w:r>
      <w:r w:rsidRPr="00B36DC3">
        <w:rPr>
          <w:rFonts w:ascii="Simplified Arabic" w:hAnsi="Simplified Arabic" w:cs="Traditional Arabic" w:hint="cs"/>
          <w:b/>
          <w:bCs/>
          <w:sz w:val="28"/>
          <w:szCs w:val="28"/>
          <w:rtl/>
        </w:rPr>
        <w:t>.</w:t>
      </w:r>
    </w:p>
    <w:p w:rsidR="00197D7A" w:rsidRPr="00B36DC3" w:rsidRDefault="00197D7A" w:rsidP="00197D7A">
      <w:pPr>
        <w:bidi w:val="0"/>
        <w:spacing w:after="0" w:line="240" w:lineRule="auto"/>
        <w:jc w:val="center"/>
        <w:rPr>
          <w:rFonts w:asciiTheme="majorBidi" w:hAnsiTheme="majorBidi" w:cstheme="majorBidi"/>
          <w:b/>
          <w:bCs/>
          <w:sz w:val="24"/>
          <w:szCs w:val="24"/>
          <w:rtl/>
          <w:lang w:bidi="ar-IQ"/>
        </w:rPr>
      </w:pPr>
      <w:r w:rsidRPr="00B36DC3">
        <w:rPr>
          <w:rFonts w:asciiTheme="majorBidi" w:hAnsiTheme="majorBidi" w:cstheme="majorBidi"/>
          <w:b/>
          <w:bCs/>
          <w:sz w:val="24"/>
          <w:szCs w:val="24"/>
          <w:lang w:bidi="ar-IQ"/>
        </w:rPr>
        <w:t>Abstract</w:t>
      </w:r>
    </w:p>
    <w:p w:rsidR="00197D7A" w:rsidRPr="00B36DC3" w:rsidRDefault="00197D7A" w:rsidP="00197D7A">
      <w:pPr>
        <w:bidi w:val="0"/>
        <w:spacing w:after="0" w:line="240" w:lineRule="auto"/>
        <w:jc w:val="center"/>
        <w:rPr>
          <w:rFonts w:asciiTheme="majorBidi" w:hAnsiTheme="majorBidi" w:cstheme="majorBidi"/>
          <w:b/>
          <w:bCs/>
          <w:sz w:val="24"/>
          <w:szCs w:val="24"/>
          <w:lang w:bidi="ar-IQ"/>
        </w:rPr>
      </w:pPr>
      <w:r w:rsidRPr="00B36DC3">
        <w:rPr>
          <w:rFonts w:asciiTheme="majorBidi" w:hAnsiTheme="majorBidi" w:cstheme="majorBidi"/>
          <w:b/>
          <w:bCs/>
          <w:sz w:val="24"/>
          <w:szCs w:val="24"/>
          <w:lang w:bidi="ar-IQ"/>
        </w:rPr>
        <w:t>International Politics and the Problem of Population</w:t>
      </w:r>
    </w:p>
    <w:p w:rsidR="00197D7A" w:rsidRPr="00B36DC3" w:rsidRDefault="00197D7A" w:rsidP="00197D7A">
      <w:pPr>
        <w:bidi w:val="0"/>
        <w:spacing w:after="0" w:line="240" w:lineRule="auto"/>
        <w:jc w:val="center"/>
        <w:rPr>
          <w:rFonts w:asciiTheme="majorBidi" w:hAnsiTheme="majorBidi" w:cstheme="majorBidi"/>
          <w:b/>
          <w:bCs/>
          <w:sz w:val="24"/>
          <w:szCs w:val="24"/>
          <w:lang w:bidi="ar-IQ"/>
        </w:rPr>
      </w:pPr>
      <w:r w:rsidRPr="00B36DC3">
        <w:rPr>
          <w:rFonts w:asciiTheme="majorBidi" w:hAnsiTheme="majorBidi" w:cstheme="majorBidi"/>
          <w:b/>
          <w:bCs/>
          <w:sz w:val="24"/>
          <w:szCs w:val="24"/>
          <w:lang w:bidi="ar-IQ"/>
        </w:rPr>
        <w:t>A Study in Refutation of Arguments of the New  Malthusists</w:t>
      </w:r>
    </w:p>
    <w:p w:rsidR="00197D7A" w:rsidRPr="00B36DC3" w:rsidRDefault="00197D7A" w:rsidP="00197D7A">
      <w:pPr>
        <w:bidi w:val="0"/>
        <w:spacing w:after="0" w:line="240" w:lineRule="auto"/>
        <w:jc w:val="both"/>
        <w:rPr>
          <w:rFonts w:asciiTheme="majorBidi" w:hAnsiTheme="majorBidi" w:cstheme="majorBidi"/>
          <w:sz w:val="24"/>
          <w:szCs w:val="24"/>
          <w:rtl/>
          <w:lang w:bidi="ar-IQ"/>
        </w:rPr>
      </w:pPr>
      <w:r w:rsidRPr="00B36DC3">
        <w:rPr>
          <w:rFonts w:asciiTheme="majorBidi" w:hAnsiTheme="majorBidi" w:cstheme="majorBidi"/>
          <w:sz w:val="24"/>
          <w:szCs w:val="24"/>
          <w:lang w:bidi="ar-IQ"/>
        </w:rPr>
        <w:t xml:space="preserve">There  is a  harsh view drawn by the  international politics as a result of the control of the advanced major countries  of the poor ones accusing the last as the world of flooding population and that this increase in population was the reason behind most of </w:t>
      </w:r>
      <w:r w:rsidRPr="00B36DC3">
        <w:rPr>
          <w:rFonts w:asciiTheme="majorBidi" w:hAnsiTheme="majorBidi" w:cstheme="majorBidi"/>
          <w:sz w:val="24"/>
          <w:szCs w:val="24"/>
          <w:lang w:bidi="ar-IQ"/>
        </w:rPr>
        <w:lastRenderedPageBreak/>
        <w:t>the problems in the world, including the decrease of food, poverty, the exhaustion of sources of energy, and increase the problems of the environment and global warming  .... etc. This is the view of the new Malthusists. While the facts indicate that their view  is pure slur. As evidence of this, the population increase the world witnessed over the ages did not lead to the food shortages or lack of energy resources,  the earth continued to  grant of man of  its wealth . The implications  which we pointed it out were mainly caused by the  advanced and wealthy world of the north as a result of inter- competition  because of industrial advancement and technology and the life of extravagance and affluence. This is what this paper is to prove through the analysis.</w:t>
      </w:r>
    </w:p>
    <w:p w:rsidR="00197D7A" w:rsidRPr="002C2ABF" w:rsidRDefault="00197D7A" w:rsidP="00197D7A">
      <w:pPr>
        <w:spacing w:after="0" w:line="240" w:lineRule="auto"/>
        <w:jc w:val="both"/>
        <w:rPr>
          <w:rFonts w:ascii="Simplified Arabic" w:hAnsi="Simplified Arabic" w:cs="Simplified Arabic"/>
          <w:sz w:val="28"/>
          <w:szCs w:val="28"/>
          <w:rtl/>
          <w:lang w:bidi="ar-IQ"/>
        </w:rPr>
      </w:pPr>
    </w:p>
    <w:p w:rsidR="00197D7A" w:rsidRPr="00FB6BF6" w:rsidRDefault="00197D7A" w:rsidP="00197D7A">
      <w:pPr>
        <w:spacing w:after="0" w:line="240" w:lineRule="auto"/>
        <w:jc w:val="both"/>
        <w:rPr>
          <w:rFonts w:ascii="Simplified Arabic" w:hAnsi="Simplified Arabic" w:cs="Simplified Arabic"/>
          <w:sz w:val="28"/>
          <w:szCs w:val="28"/>
          <w:rtl/>
          <w:lang w:bidi="ar-IQ"/>
        </w:rPr>
      </w:pPr>
    </w:p>
    <w:p w:rsidR="00197D7A" w:rsidRPr="00FB6BF6" w:rsidRDefault="00197D7A" w:rsidP="00197D7A">
      <w:pPr>
        <w:spacing w:after="0" w:line="240" w:lineRule="auto"/>
        <w:jc w:val="both"/>
        <w:rPr>
          <w:rFonts w:ascii="Simplified Arabic" w:hAnsi="Simplified Arabic" w:cs="Simplified Arabic"/>
          <w:sz w:val="28"/>
          <w:szCs w:val="28"/>
          <w:lang w:bidi="ar-IQ"/>
        </w:rPr>
      </w:pPr>
    </w:p>
    <w:p w:rsidR="00197D7A" w:rsidRPr="007C0E30" w:rsidRDefault="00197D7A" w:rsidP="00197D7A">
      <w:pPr>
        <w:spacing w:after="0" w:line="240" w:lineRule="auto"/>
      </w:pPr>
    </w:p>
    <w:p w:rsidR="00197D7A" w:rsidRPr="00EF7F75" w:rsidRDefault="00197D7A" w:rsidP="00197D7A"/>
    <w:p w:rsidR="00B5315F" w:rsidRPr="00197D7A" w:rsidRDefault="00B5315F" w:rsidP="00B5315F">
      <w:pPr>
        <w:jc w:val="center"/>
        <w:rPr>
          <w:rFonts w:ascii="Andalus" w:hAnsi="Andalus" w:cs="Andalus"/>
          <w:b/>
          <w:bCs/>
          <w:sz w:val="144"/>
          <w:szCs w:val="144"/>
          <w:lang w:bidi="ar-LB"/>
        </w:rPr>
      </w:pPr>
    </w:p>
    <w:sectPr w:rsidR="00B5315F" w:rsidRPr="00197D7A" w:rsidSect="004023A6">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96E83" w:rsidRDefault="00396E83" w:rsidP="00B5315F">
      <w:pPr>
        <w:spacing w:after="0" w:line="240" w:lineRule="auto"/>
      </w:pPr>
      <w:r>
        <w:separator/>
      </w:r>
    </w:p>
  </w:endnote>
  <w:endnote w:type="continuationSeparator" w:id="1">
    <w:p w:rsidR="00396E83" w:rsidRDefault="00396E83" w:rsidP="00B531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implified Arabic">
    <w:panose1 w:val="02020603050405020304"/>
    <w:charset w:val="00"/>
    <w:family w:val="roman"/>
    <w:pitch w:val="variable"/>
    <w:sig w:usb0="00002003" w:usb1="00000000" w:usb2="00000000" w:usb3="00000000" w:csb0="00000041"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19F" w:csb1="00000000"/>
  </w:font>
  <w:font w:name="Andalus">
    <w:panose1 w:val="02020603050405020304"/>
    <w:charset w:val="00"/>
    <w:family w:val="roman"/>
    <w:pitch w:val="variable"/>
    <w:sig w:usb0="00002003" w:usb1="80000000" w:usb2="00000008" w:usb3="00000000" w:csb0="00000041" w:csb1="00000000"/>
  </w:font>
  <w:font w:name="Al-Kharashi 62">
    <w:charset w:val="B2"/>
    <w:family w:val="auto"/>
    <w:pitch w:val="variable"/>
    <w:sig w:usb0="00002001" w:usb1="00000000" w:usb2="00000000" w:usb3="00000000" w:csb0="00000040" w:csb1="00000000"/>
  </w:font>
  <w:font w:name="AL-Mateen">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AF_Diwani">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 w:name="TimesNewRomanPSMT">
    <w:panose1 w:val="00000000000000000000"/>
    <w:charset w:val="B2"/>
    <w:family w:val="auto"/>
    <w:notTrueType/>
    <w:pitch w:val="default"/>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B1"/>
    <w:family w:val="auto"/>
    <w:notTrueType/>
    <w:pitch w:val="default"/>
    <w:sig w:usb0="00001801" w:usb1="00000000" w:usb2="00000000" w:usb3="00000000" w:csb0="00000020" w:csb1="00000000"/>
  </w:font>
  <w:font w:name="AF_Najed">
    <w:panose1 w:val="00000000000000000000"/>
    <w:charset w:val="B2"/>
    <w:family w:val="auto"/>
    <w:pitch w:val="variable"/>
    <w:sig w:usb0="00002001" w:usb1="00000000" w:usb2="00000000" w:usb3="00000000" w:csb0="0000004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96E83" w:rsidRDefault="00396E83" w:rsidP="00B5315F">
      <w:pPr>
        <w:spacing w:after="0" w:line="240" w:lineRule="auto"/>
      </w:pPr>
      <w:r>
        <w:separator/>
      </w:r>
    </w:p>
  </w:footnote>
  <w:footnote w:type="continuationSeparator" w:id="1">
    <w:p w:rsidR="00396E83" w:rsidRDefault="00396E83" w:rsidP="00B5315F">
      <w:pPr>
        <w:spacing w:after="0" w:line="240" w:lineRule="auto"/>
      </w:pPr>
      <w:r>
        <w:continuationSeparator/>
      </w:r>
    </w:p>
  </w:footnote>
  <w:footnote w:id="2">
    <w:p w:rsidR="00B5315F" w:rsidRPr="00A6747C" w:rsidRDefault="00B5315F" w:rsidP="00B5315F">
      <w:pPr>
        <w:pStyle w:val="FootnoteText"/>
        <w:spacing w:after="0" w:line="240" w:lineRule="auto"/>
        <w:rPr>
          <w:rFonts w:ascii="Times New Roman" w:hAnsi="Times New Roman" w:cs="Traditional Arabic"/>
          <w:b/>
          <w:bCs/>
          <w:sz w:val="22"/>
          <w:szCs w:val="22"/>
          <w:rtl/>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tl/>
        </w:rPr>
        <w:sym w:font="Symbol" w:char="F02A"/>
      </w:r>
      <w:r w:rsidRPr="00A6747C">
        <w:rPr>
          <w:rFonts w:ascii="Times New Roman" w:hAnsi="Times New Roman" w:cs="Traditional Arabic"/>
          <w:b/>
          <w:bCs/>
          <w:sz w:val="22"/>
          <w:szCs w:val="22"/>
          <w:rtl/>
        </w:rPr>
        <w:t>) تدريسي في كلية العلوم السياسية - جامعة النهرين</w:t>
      </w:r>
    </w:p>
  </w:footnote>
  <w:footnote w:id="3">
    <w:p w:rsidR="00B5315F" w:rsidRPr="00A6747C" w:rsidRDefault="00B5315F" w:rsidP="00B5315F">
      <w:pPr>
        <w:pStyle w:val="FootnoteText"/>
        <w:spacing w:after="0" w:line="240" w:lineRule="auto"/>
        <w:rPr>
          <w:rFonts w:ascii="Times New Roman" w:hAnsi="Times New Roman" w:cs="Traditional Arabic"/>
          <w:b/>
          <w:bCs/>
          <w:sz w:val="22"/>
          <w:szCs w:val="22"/>
          <w:rtl/>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tl/>
        </w:rPr>
        <w:sym w:font="Symbol" w:char="F02A"/>
      </w:r>
      <w:r w:rsidRPr="00A6747C">
        <w:rPr>
          <w:rFonts w:ascii="Times New Roman" w:hAnsi="Times New Roman" w:cs="Traditional Arabic"/>
          <w:b/>
          <w:bCs/>
          <w:sz w:val="22"/>
          <w:szCs w:val="22"/>
          <w:rtl/>
          <w:lang w:bidi="ar-IQ"/>
        </w:rPr>
        <w:t>)تدريسي في مركز دراسات البصرة والخليج العربي - جامعة البصرة</w:t>
      </w:r>
    </w:p>
  </w:footnote>
  <w:footnote w:id="4">
    <w:p w:rsidR="00B5315F" w:rsidRPr="00A6747C" w:rsidRDefault="00B5315F" w:rsidP="00B5315F">
      <w:pPr>
        <w:spacing w:after="0" w:line="240" w:lineRule="auto"/>
        <w:jc w:val="lowKashida"/>
        <w:rPr>
          <w:rFonts w:ascii="Simplified Arabic" w:hAnsi="Simplified Arabic" w:cs="Traditional Arabic"/>
          <w:b/>
          <w:bCs/>
          <w:color w:val="000000"/>
          <w:rtl/>
        </w:rPr>
      </w:pPr>
      <w:r w:rsidRPr="00A6747C">
        <w:rPr>
          <w:rStyle w:val="FootnoteReference"/>
          <w:rFonts w:ascii="Simplified Arabic" w:hAnsi="Simplified Arabic" w:cs="Traditional Arabic"/>
          <w:b/>
          <w:bCs/>
          <w:color w:val="000000"/>
        </w:rPr>
        <w:footnoteRef/>
      </w:r>
      <w:r w:rsidRPr="00A6747C">
        <w:rPr>
          <w:rFonts w:ascii="Simplified Arabic" w:hAnsi="Simplified Arabic" w:cs="Traditional Arabic"/>
          <w:b/>
          <w:bCs/>
          <w:color w:val="000000"/>
        </w:rPr>
        <w:t>)</w:t>
      </w:r>
      <w:r w:rsidRPr="00A6747C">
        <w:rPr>
          <w:rFonts w:ascii="Simplified Arabic" w:hAnsi="Simplified Arabic" w:cs="Traditional Arabic"/>
          <w:b/>
          <w:bCs/>
          <w:color w:val="000000"/>
          <w:rtl/>
          <w:lang w:bidi="ar-IQ"/>
        </w:rPr>
        <w:t>)</w:t>
      </w:r>
      <w:r w:rsidRPr="00A6747C">
        <w:rPr>
          <w:rFonts w:ascii="Simplified Arabic" w:hAnsi="Simplified Arabic" w:cs="Traditional Arabic"/>
          <w:b/>
          <w:bCs/>
          <w:color w:val="000000"/>
          <w:rtl/>
        </w:rPr>
        <w:t xml:space="preserve"> بهاء عدنان الحسني, الأهمية الإستراتيجية للعراق</w:t>
      </w:r>
      <w:r w:rsidRPr="00A6747C">
        <w:rPr>
          <w:rFonts w:ascii="Simplified Arabic" w:hAnsi="Simplified Arabic" w:cs="Traditional Arabic" w:hint="cs"/>
          <w:b/>
          <w:bCs/>
          <w:color w:val="000000"/>
          <w:rtl/>
        </w:rPr>
        <w:t>،</w:t>
      </w:r>
      <w:r w:rsidRPr="00A6747C">
        <w:rPr>
          <w:rFonts w:ascii="Simplified Arabic" w:hAnsi="Simplified Arabic" w:cs="Traditional Arabic"/>
          <w:b/>
          <w:bCs/>
          <w:color w:val="000000"/>
          <w:rtl/>
        </w:rPr>
        <w:t>رسالة ماجستير غير منشورة</w:t>
      </w:r>
      <w:r w:rsidRPr="00A6747C">
        <w:rPr>
          <w:rFonts w:ascii="Simplified Arabic" w:hAnsi="Simplified Arabic" w:cs="Traditional Arabic" w:hint="cs"/>
          <w:b/>
          <w:bCs/>
          <w:color w:val="000000"/>
          <w:rtl/>
        </w:rPr>
        <w:t>،</w:t>
      </w:r>
      <w:r w:rsidRPr="00A6747C">
        <w:rPr>
          <w:rFonts w:ascii="Simplified Arabic" w:hAnsi="Simplified Arabic" w:cs="Traditional Arabic"/>
          <w:b/>
          <w:bCs/>
          <w:color w:val="000000"/>
          <w:rtl/>
        </w:rPr>
        <w:t xml:space="preserve"> كلية العلوم السياسية</w:t>
      </w:r>
      <w:r w:rsidRPr="00A6747C">
        <w:rPr>
          <w:rFonts w:ascii="Simplified Arabic" w:hAnsi="Simplified Arabic" w:cs="Traditional Arabic" w:hint="cs"/>
          <w:b/>
          <w:bCs/>
          <w:color w:val="000000"/>
          <w:rtl/>
        </w:rPr>
        <w:t>،جامع</w:t>
      </w:r>
      <w:r w:rsidRPr="00A6747C">
        <w:rPr>
          <w:rFonts w:ascii="Simplified Arabic" w:hAnsi="Simplified Arabic" w:cs="Traditional Arabic" w:hint="eastAsia"/>
          <w:b/>
          <w:bCs/>
          <w:color w:val="000000"/>
          <w:rtl/>
        </w:rPr>
        <w:t>ة</w:t>
      </w:r>
      <w:r w:rsidRPr="00A6747C">
        <w:rPr>
          <w:rFonts w:ascii="Simplified Arabic" w:hAnsi="Simplified Arabic" w:cs="Traditional Arabic"/>
          <w:b/>
          <w:bCs/>
          <w:color w:val="000000"/>
          <w:rtl/>
        </w:rPr>
        <w:t xml:space="preserve"> النهرين</w:t>
      </w:r>
      <w:r w:rsidRPr="00A6747C">
        <w:rPr>
          <w:rFonts w:ascii="Simplified Arabic" w:hAnsi="Simplified Arabic" w:cs="Traditional Arabic" w:hint="cs"/>
          <w:b/>
          <w:bCs/>
          <w:color w:val="000000"/>
          <w:rtl/>
        </w:rPr>
        <w:t>، بغداد، 2005، ص</w:t>
      </w:r>
      <w:r w:rsidRPr="00A6747C">
        <w:rPr>
          <w:rFonts w:ascii="Simplified Arabic" w:hAnsi="Simplified Arabic" w:cs="Traditional Arabic"/>
          <w:b/>
          <w:bCs/>
          <w:color w:val="000000"/>
          <w:rtl/>
        </w:rPr>
        <w:t>2</w:t>
      </w:r>
      <w:r w:rsidRPr="00A6747C">
        <w:rPr>
          <w:rFonts w:ascii="Simplified Arabic" w:hAnsi="Simplified Arabic" w:cs="Traditional Arabic" w:hint="cs"/>
          <w:b/>
          <w:bCs/>
          <w:color w:val="000000"/>
          <w:rtl/>
        </w:rPr>
        <w:t>.</w:t>
      </w:r>
    </w:p>
  </w:footnote>
  <w:footnote w:id="5">
    <w:p w:rsidR="00B5315F" w:rsidRPr="0038348C" w:rsidRDefault="00B5315F" w:rsidP="00B5315F">
      <w:pPr>
        <w:pStyle w:val="FootnoteText"/>
        <w:spacing w:after="0" w:line="240" w:lineRule="auto"/>
        <w:rPr>
          <w:rFonts w:ascii="Simplified Arabic" w:hAnsi="Simplified Arabic" w:cs="Traditional Arabic"/>
          <w:b/>
          <w:bCs/>
          <w:sz w:val="22"/>
          <w:szCs w:val="22"/>
          <w:rtl/>
          <w:lang w:bidi="ar-IQ"/>
        </w:rPr>
      </w:pPr>
      <w:r w:rsidRPr="0038348C">
        <w:rPr>
          <w:rStyle w:val="FootnoteReference"/>
          <w:rFonts w:ascii="Simplified Arabic" w:hAnsi="Simplified Arabic" w:cs="Traditional Arabic"/>
          <w:b/>
          <w:bCs/>
          <w:sz w:val="22"/>
          <w:szCs w:val="22"/>
        </w:rPr>
        <w:footnoteRef/>
      </w:r>
      <w:r w:rsidRPr="0038348C">
        <w:rPr>
          <w:rFonts w:ascii="Simplified Arabic" w:hAnsi="Simplified Arabic" w:cs="Traditional Arabic"/>
          <w:b/>
          <w:bCs/>
          <w:sz w:val="22"/>
          <w:szCs w:val="22"/>
        </w:rPr>
        <w:t>)</w:t>
      </w:r>
      <w:r w:rsidRPr="0038348C">
        <w:rPr>
          <w:rFonts w:ascii="Simplified Arabic" w:hAnsi="Simplified Arabic" w:cs="Traditional Arabic"/>
          <w:b/>
          <w:bCs/>
          <w:sz w:val="22"/>
          <w:szCs w:val="22"/>
          <w:rtl/>
        </w:rPr>
        <w:t>)</w:t>
      </w:r>
      <w:r w:rsidRPr="0038348C">
        <w:rPr>
          <w:rFonts w:ascii="Simplified Arabic" w:hAnsi="Simplified Arabic" w:cs="Traditional Arabic"/>
          <w:b/>
          <w:bCs/>
          <w:sz w:val="22"/>
          <w:szCs w:val="22"/>
          <w:rtl/>
          <w:lang w:bidi="ar-IQ"/>
        </w:rPr>
        <w:t xml:space="preserve"> المصدر نفسه،ص2</w:t>
      </w:r>
    </w:p>
  </w:footnote>
  <w:footnote w:id="6">
    <w:p w:rsidR="00B5315F" w:rsidRPr="0038348C" w:rsidRDefault="00B5315F" w:rsidP="00B5315F">
      <w:pPr>
        <w:pStyle w:val="FootnoteText"/>
        <w:spacing w:after="0" w:line="240" w:lineRule="auto"/>
        <w:rPr>
          <w:rFonts w:ascii="Simplified Arabic" w:hAnsi="Simplified Arabic" w:cs="Traditional Arabic"/>
          <w:b/>
          <w:bCs/>
          <w:sz w:val="22"/>
          <w:szCs w:val="22"/>
          <w:rtl/>
        </w:rPr>
      </w:pPr>
      <w:r w:rsidRPr="0038348C">
        <w:rPr>
          <w:rStyle w:val="FootnoteReference"/>
          <w:rFonts w:ascii="Simplified Arabic" w:hAnsi="Simplified Arabic" w:cs="Traditional Arabic"/>
          <w:b/>
          <w:bCs/>
          <w:sz w:val="22"/>
          <w:szCs w:val="22"/>
        </w:rPr>
        <w:footnoteRef/>
      </w:r>
      <w:r w:rsidRPr="0038348C">
        <w:rPr>
          <w:rFonts w:ascii="Simplified Arabic" w:hAnsi="Simplified Arabic" w:cs="Traditional Arabic"/>
          <w:b/>
          <w:bCs/>
          <w:sz w:val="22"/>
          <w:szCs w:val="22"/>
        </w:rPr>
        <w:t>)</w:t>
      </w:r>
      <w:r w:rsidRPr="0038348C">
        <w:rPr>
          <w:rFonts w:ascii="Simplified Arabic" w:hAnsi="Simplified Arabic" w:cs="Traditional Arabic"/>
          <w:b/>
          <w:bCs/>
          <w:sz w:val="22"/>
          <w:szCs w:val="22"/>
          <w:rtl/>
        </w:rPr>
        <w:t>) المصدر نفسه</w:t>
      </w:r>
    </w:p>
  </w:footnote>
  <w:footnote w:id="7">
    <w:p w:rsidR="00B5315F" w:rsidRPr="0038348C" w:rsidRDefault="00B5315F" w:rsidP="00B5315F">
      <w:pPr>
        <w:pStyle w:val="FootnoteText"/>
        <w:spacing w:after="0" w:line="240" w:lineRule="auto"/>
        <w:rPr>
          <w:rFonts w:ascii="Simplified Arabic" w:hAnsi="Simplified Arabic" w:cs="Traditional Arabic"/>
          <w:b/>
          <w:bCs/>
          <w:sz w:val="22"/>
          <w:szCs w:val="22"/>
          <w:rtl/>
        </w:rPr>
      </w:pPr>
      <w:r w:rsidRPr="0038348C">
        <w:rPr>
          <w:rStyle w:val="FootnoteReference"/>
          <w:rFonts w:ascii="Simplified Arabic" w:hAnsi="Simplified Arabic" w:cs="Traditional Arabic"/>
          <w:b/>
          <w:bCs/>
          <w:sz w:val="22"/>
          <w:szCs w:val="22"/>
        </w:rPr>
        <w:footnoteRef/>
      </w:r>
      <w:r w:rsidRPr="0038348C">
        <w:rPr>
          <w:rFonts w:ascii="Simplified Arabic" w:hAnsi="Simplified Arabic" w:cs="Traditional Arabic"/>
          <w:b/>
          <w:bCs/>
          <w:sz w:val="22"/>
          <w:szCs w:val="22"/>
        </w:rPr>
        <w:t>)</w:t>
      </w:r>
      <w:r w:rsidRPr="0038348C">
        <w:rPr>
          <w:rFonts w:ascii="Simplified Arabic" w:hAnsi="Simplified Arabic" w:cs="Traditional Arabic"/>
          <w:b/>
          <w:bCs/>
          <w:sz w:val="22"/>
          <w:szCs w:val="22"/>
          <w:rtl/>
        </w:rPr>
        <w:t>) المصدر نفسه</w:t>
      </w:r>
    </w:p>
  </w:footnote>
  <w:footnote w:id="8">
    <w:p w:rsidR="00B5315F" w:rsidRPr="00A6747C" w:rsidRDefault="00B5315F" w:rsidP="00B5315F">
      <w:pPr>
        <w:pStyle w:val="FootnoteText"/>
        <w:spacing w:after="0" w:line="240" w:lineRule="auto"/>
        <w:rPr>
          <w:rFonts w:ascii="Simplified Arabic" w:hAnsi="Simplified Arabic" w:cs="Traditional Arabic"/>
          <w:b/>
          <w:bCs/>
          <w:color w:val="000000"/>
          <w:sz w:val="22"/>
          <w:szCs w:val="22"/>
          <w:rtl/>
        </w:rPr>
      </w:pPr>
      <w:r w:rsidRPr="00A6747C">
        <w:rPr>
          <w:rFonts w:ascii="Simplified Arabic" w:hAnsi="Simplified Arabic" w:cs="Traditional Arabic"/>
          <w:b/>
          <w:bCs/>
          <w:color w:val="000000"/>
          <w:sz w:val="22"/>
          <w:szCs w:val="22"/>
        </w:rPr>
        <w:t>(</w:t>
      </w:r>
      <w:r w:rsidRPr="00A6747C">
        <w:rPr>
          <w:rStyle w:val="FootnoteReference"/>
          <w:rFonts w:ascii="Simplified Arabic" w:hAnsi="Simplified Arabic" w:cs="Traditional Arabic"/>
          <w:b/>
          <w:bCs/>
          <w:color w:val="000000"/>
          <w:sz w:val="22"/>
          <w:szCs w:val="22"/>
        </w:rPr>
        <w:footnoteRef/>
      </w:r>
      <w:r w:rsidRPr="00A6747C">
        <w:rPr>
          <w:rFonts w:ascii="Simplified Arabic" w:hAnsi="Simplified Arabic" w:cs="Traditional Arabic"/>
          <w:b/>
          <w:bCs/>
          <w:color w:val="000000"/>
          <w:sz w:val="22"/>
          <w:szCs w:val="22"/>
        </w:rPr>
        <w:t>)</w:t>
      </w:r>
      <w:r>
        <w:rPr>
          <w:rFonts w:ascii="Simplified Arabic" w:hAnsi="Simplified Arabic" w:cs="Traditional Arabic" w:hint="cs"/>
          <w:b/>
          <w:bCs/>
          <w:sz w:val="22"/>
          <w:szCs w:val="22"/>
          <w:rtl/>
        </w:rPr>
        <w:t xml:space="preserve"> </w:t>
      </w:r>
      <w:r w:rsidRPr="0038348C">
        <w:rPr>
          <w:rFonts w:ascii="Simplified Arabic" w:hAnsi="Simplified Arabic" w:cs="Traditional Arabic"/>
          <w:b/>
          <w:bCs/>
          <w:sz w:val="22"/>
          <w:szCs w:val="22"/>
          <w:rtl/>
        </w:rPr>
        <w:t>المصدر نفسه</w:t>
      </w:r>
      <w:r w:rsidRPr="00A6747C">
        <w:rPr>
          <w:rFonts w:ascii="Simplified Arabic" w:hAnsi="Simplified Arabic" w:cs="Traditional Arabic" w:hint="cs"/>
          <w:b/>
          <w:bCs/>
          <w:color w:val="000000"/>
          <w:sz w:val="22"/>
          <w:szCs w:val="22"/>
          <w:rtl/>
        </w:rPr>
        <w:t>،</w:t>
      </w:r>
      <w:r w:rsidRPr="00A6747C">
        <w:rPr>
          <w:rFonts w:ascii="Simplified Arabic" w:hAnsi="Simplified Arabic" w:cs="Traditional Arabic"/>
          <w:b/>
          <w:bCs/>
          <w:color w:val="000000"/>
          <w:sz w:val="22"/>
          <w:szCs w:val="22"/>
          <w:rtl/>
        </w:rPr>
        <w:t>ص ص 2-3</w:t>
      </w:r>
    </w:p>
  </w:footnote>
  <w:footnote w:id="9">
    <w:p w:rsidR="00B5315F" w:rsidRPr="00A6747C" w:rsidRDefault="00B5315F" w:rsidP="00B5315F">
      <w:pPr>
        <w:pStyle w:val="FootnoteText"/>
        <w:spacing w:after="0" w:line="240" w:lineRule="auto"/>
        <w:rPr>
          <w:rFonts w:ascii="Simplified Arabic" w:hAnsi="Simplified Arabic" w:cs="Traditional Arabic"/>
          <w:b/>
          <w:bCs/>
          <w:color w:val="000000"/>
          <w:sz w:val="22"/>
          <w:szCs w:val="22"/>
          <w:rtl/>
          <w:lang w:bidi="ar-IQ"/>
        </w:rPr>
      </w:pPr>
      <w:r w:rsidRPr="00A6747C">
        <w:rPr>
          <w:rStyle w:val="FootnoteReference"/>
          <w:rFonts w:ascii="Simplified Arabic" w:hAnsi="Simplified Arabic" w:cs="Traditional Arabic"/>
          <w:b/>
          <w:bCs/>
          <w:color w:val="000000"/>
          <w:sz w:val="22"/>
          <w:szCs w:val="22"/>
        </w:rPr>
        <w:footnoteRef/>
      </w:r>
      <w:r w:rsidRPr="00A6747C">
        <w:rPr>
          <w:rFonts w:ascii="Simplified Arabic" w:hAnsi="Simplified Arabic" w:cs="Traditional Arabic"/>
          <w:b/>
          <w:bCs/>
          <w:color w:val="000000"/>
          <w:sz w:val="22"/>
          <w:szCs w:val="22"/>
        </w:rPr>
        <w:t>)</w:t>
      </w:r>
      <w:r w:rsidRPr="00A6747C">
        <w:rPr>
          <w:rFonts w:ascii="Simplified Arabic" w:hAnsi="Simplified Arabic" w:cs="Traditional Arabic" w:hint="cs"/>
          <w:b/>
          <w:bCs/>
          <w:color w:val="000000"/>
          <w:sz w:val="22"/>
          <w:szCs w:val="22"/>
          <w:rtl/>
        </w:rPr>
        <w:t>)</w:t>
      </w:r>
      <w:r w:rsidRPr="00A6747C">
        <w:rPr>
          <w:rFonts w:ascii="Simplified Arabic" w:hAnsi="Simplified Arabic" w:cs="Traditional Arabic"/>
          <w:b/>
          <w:bCs/>
          <w:color w:val="000000"/>
          <w:sz w:val="22"/>
          <w:szCs w:val="22"/>
          <w:rtl/>
        </w:rPr>
        <w:t>بهاء عدنان الحسني</w:t>
      </w:r>
      <w:r w:rsidRPr="00A6747C">
        <w:rPr>
          <w:rFonts w:ascii="Simplified Arabic" w:hAnsi="Simplified Arabic" w:cs="Traditional Arabic" w:hint="cs"/>
          <w:b/>
          <w:bCs/>
          <w:color w:val="000000"/>
          <w:sz w:val="22"/>
          <w:szCs w:val="22"/>
          <w:rtl/>
        </w:rPr>
        <w:t>, الأهمي</w:t>
      </w:r>
      <w:r w:rsidRPr="00A6747C">
        <w:rPr>
          <w:rFonts w:ascii="Simplified Arabic" w:hAnsi="Simplified Arabic" w:cs="Traditional Arabic" w:hint="eastAsia"/>
          <w:b/>
          <w:bCs/>
          <w:color w:val="000000"/>
          <w:sz w:val="22"/>
          <w:szCs w:val="22"/>
          <w:rtl/>
        </w:rPr>
        <w:t>ة</w:t>
      </w:r>
      <w:r w:rsidRPr="00A6747C">
        <w:rPr>
          <w:rFonts w:ascii="Simplified Arabic" w:hAnsi="Simplified Arabic" w:cs="Traditional Arabic" w:hint="cs"/>
          <w:b/>
          <w:bCs/>
          <w:color w:val="000000"/>
          <w:sz w:val="22"/>
          <w:szCs w:val="22"/>
          <w:rtl/>
        </w:rPr>
        <w:t xml:space="preserve"> الإستراتيجية</w:t>
      </w:r>
      <w:r w:rsidRPr="00A6747C">
        <w:rPr>
          <w:rFonts w:ascii="Simplified Arabic" w:hAnsi="Simplified Arabic" w:cs="Traditional Arabic"/>
          <w:b/>
          <w:bCs/>
          <w:color w:val="000000"/>
          <w:sz w:val="22"/>
          <w:szCs w:val="22"/>
          <w:rtl/>
        </w:rPr>
        <w:t xml:space="preserve"> للعراق</w:t>
      </w:r>
      <w:r w:rsidRPr="00A6747C">
        <w:rPr>
          <w:rFonts w:ascii="Simplified Arabic" w:hAnsi="Simplified Arabic" w:cs="Traditional Arabic" w:hint="cs"/>
          <w:b/>
          <w:bCs/>
          <w:color w:val="000000"/>
          <w:sz w:val="22"/>
          <w:szCs w:val="22"/>
          <w:rtl/>
        </w:rPr>
        <w:t>, مصد</w:t>
      </w:r>
      <w:r w:rsidRPr="00A6747C">
        <w:rPr>
          <w:rFonts w:ascii="Simplified Arabic" w:hAnsi="Simplified Arabic" w:cs="Traditional Arabic" w:hint="eastAsia"/>
          <w:b/>
          <w:bCs/>
          <w:color w:val="000000"/>
          <w:sz w:val="22"/>
          <w:szCs w:val="22"/>
          <w:rtl/>
        </w:rPr>
        <w:t>ر</w:t>
      </w:r>
      <w:r w:rsidRPr="00A6747C">
        <w:rPr>
          <w:rFonts w:ascii="Simplified Arabic" w:hAnsi="Simplified Arabic" w:cs="Traditional Arabic"/>
          <w:b/>
          <w:bCs/>
          <w:color w:val="000000"/>
          <w:sz w:val="22"/>
          <w:szCs w:val="22"/>
          <w:rtl/>
        </w:rPr>
        <w:t xml:space="preserve"> سبق ذكره</w:t>
      </w:r>
      <w:r w:rsidRPr="00A6747C">
        <w:rPr>
          <w:rFonts w:ascii="Simplified Arabic" w:hAnsi="Simplified Arabic" w:cs="Traditional Arabic" w:hint="cs"/>
          <w:b/>
          <w:bCs/>
          <w:color w:val="000000"/>
          <w:sz w:val="22"/>
          <w:szCs w:val="22"/>
          <w:rtl/>
          <w:lang w:bidi="ar-IQ"/>
        </w:rPr>
        <w:t>, ص</w:t>
      </w:r>
      <w:r w:rsidRPr="00A6747C">
        <w:rPr>
          <w:rFonts w:ascii="Simplified Arabic" w:hAnsi="Simplified Arabic" w:cs="Traditional Arabic"/>
          <w:b/>
          <w:bCs/>
          <w:color w:val="000000"/>
          <w:sz w:val="22"/>
          <w:szCs w:val="22"/>
          <w:rtl/>
          <w:lang w:bidi="ar-IQ"/>
        </w:rPr>
        <w:t>3</w:t>
      </w:r>
      <w:r w:rsidRPr="00A6747C">
        <w:rPr>
          <w:rFonts w:ascii="Simplified Arabic" w:hAnsi="Simplified Arabic" w:cs="Traditional Arabic" w:hint="cs"/>
          <w:b/>
          <w:bCs/>
          <w:color w:val="000000"/>
          <w:sz w:val="22"/>
          <w:szCs w:val="22"/>
          <w:rtl/>
          <w:lang w:bidi="ar-IQ"/>
        </w:rPr>
        <w:t>.</w:t>
      </w:r>
    </w:p>
  </w:footnote>
  <w:footnote w:id="10">
    <w:p w:rsidR="00B5315F" w:rsidRPr="00A6747C" w:rsidRDefault="00B5315F" w:rsidP="00B5315F">
      <w:pPr>
        <w:pStyle w:val="FootnoteText"/>
        <w:spacing w:after="0" w:line="240" w:lineRule="auto"/>
        <w:rPr>
          <w:rFonts w:ascii="Simplified Arabic" w:hAnsi="Simplified Arabic" w:cs="Traditional Arabic"/>
          <w:b/>
          <w:bCs/>
          <w:color w:val="000000"/>
          <w:sz w:val="22"/>
          <w:szCs w:val="22"/>
          <w:rtl/>
        </w:rPr>
      </w:pPr>
      <w:r w:rsidRPr="00A6747C">
        <w:rPr>
          <w:rFonts w:ascii="Simplified Arabic" w:hAnsi="Simplified Arabic" w:cs="Traditional Arabic"/>
          <w:b/>
          <w:bCs/>
          <w:color w:val="000000"/>
          <w:sz w:val="22"/>
          <w:szCs w:val="22"/>
        </w:rPr>
        <w:t>(</w:t>
      </w:r>
      <w:r w:rsidRPr="00A6747C">
        <w:rPr>
          <w:rStyle w:val="FootnoteReference"/>
          <w:rFonts w:ascii="Simplified Arabic" w:hAnsi="Simplified Arabic" w:cs="Traditional Arabic"/>
          <w:b/>
          <w:bCs/>
          <w:color w:val="000000"/>
          <w:sz w:val="22"/>
          <w:szCs w:val="22"/>
        </w:rPr>
        <w:footnoteRef/>
      </w:r>
      <w:r w:rsidRPr="00A6747C">
        <w:rPr>
          <w:rFonts w:ascii="Simplified Arabic" w:hAnsi="Simplified Arabic" w:cs="Traditional Arabic"/>
          <w:b/>
          <w:bCs/>
          <w:color w:val="000000"/>
          <w:sz w:val="22"/>
          <w:szCs w:val="22"/>
        </w:rPr>
        <w:t>)</w:t>
      </w:r>
      <w:r w:rsidRPr="00A6747C">
        <w:rPr>
          <w:rFonts w:ascii="Simplified Arabic" w:hAnsi="Simplified Arabic" w:cs="Traditional Arabic" w:hint="cs"/>
          <w:b/>
          <w:bCs/>
          <w:color w:val="000000"/>
          <w:sz w:val="22"/>
          <w:szCs w:val="22"/>
          <w:rtl/>
        </w:rPr>
        <w:t xml:space="preserve"> المصدر نفسه.</w:t>
      </w:r>
    </w:p>
  </w:footnote>
  <w:footnote w:id="11">
    <w:p w:rsidR="00B5315F" w:rsidRPr="0038348C" w:rsidRDefault="00B5315F" w:rsidP="00B5315F">
      <w:pPr>
        <w:pStyle w:val="FootnoteText"/>
        <w:spacing w:after="0" w:line="240" w:lineRule="auto"/>
        <w:jc w:val="lowKashida"/>
        <w:rPr>
          <w:rFonts w:cs="Traditional Arabic"/>
          <w:b/>
          <w:bCs/>
          <w:sz w:val="22"/>
          <w:szCs w:val="22"/>
          <w:rtl/>
        </w:rPr>
      </w:pP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rPr>
        <w:t xml:space="preserve"> ) د.</w:t>
      </w:r>
      <w:r>
        <w:rPr>
          <w:rFonts w:cs="Traditional Arabic" w:hint="cs"/>
          <w:b/>
          <w:bCs/>
          <w:sz w:val="22"/>
          <w:szCs w:val="22"/>
          <w:rtl/>
        </w:rPr>
        <w:t xml:space="preserve"> </w:t>
      </w:r>
      <w:r w:rsidRPr="0038348C">
        <w:rPr>
          <w:rFonts w:cs="Traditional Arabic" w:hint="cs"/>
          <w:b/>
          <w:bCs/>
          <w:sz w:val="22"/>
          <w:szCs w:val="22"/>
          <w:rtl/>
        </w:rPr>
        <w:t>محمد حسين ابو</w:t>
      </w:r>
      <w:r>
        <w:rPr>
          <w:rFonts w:cs="Traditional Arabic" w:hint="cs"/>
          <w:b/>
          <w:bCs/>
          <w:sz w:val="22"/>
          <w:szCs w:val="22"/>
          <w:rtl/>
        </w:rPr>
        <w:t xml:space="preserve"> </w:t>
      </w:r>
      <w:r w:rsidRPr="0038348C">
        <w:rPr>
          <w:rFonts w:cs="Traditional Arabic" w:hint="cs"/>
          <w:b/>
          <w:bCs/>
          <w:sz w:val="22"/>
          <w:szCs w:val="22"/>
          <w:rtl/>
        </w:rPr>
        <w:t>صالح,</w:t>
      </w:r>
      <w:r>
        <w:rPr>
          <w:rFonts w:cs="Traditional Arabic" w:hint="cs"/>
          <w:b/>
          <w:bCs/>
          <w:sz w:val="22"/>
          <w:szCs w:val="22"/>
          <w:rtl/>
        </w:rPr>
        <w:t xml:space="preserve"> </w:t>
      </w:r>
      <w:r w:rsidRPr="0038348C">
        <w:rPr>
          <w:rFonts w:cs="Traditional Arabic" w:hint="cs"/>
          <w:b/>
          <w:bCs/>
          <w:sz w:val="22"/>
          <w:szCs w:val="22"/>
          <w:rtl/>
        </w:rPr>
        <w:t>التخطيط الاستراتيجي القومي,ط2,شركة مطابع العملة السودانية,الخرطوم,2009,ص49</w:t>
      </w:r>
    </w:p>
  </w:footnote>
  <w:footnote w:id="12">
    <w:p w:rsidR="00B5315F" w:rsidRPr="0038348C" w:rsidRDefault="00B5315F" w:rsidP="00B5315F">
      <w:pPr>
        <w:pStyle w:val="FootnoteText"/>
        <w:spacing w:after="0" w:line="240" w:lineRule="auto"/>
        <w:jc w:val="lowKashida"/>
        <w:rPr>
          <w:rFonts w:cs="Traditional Arabic"/>
          <w:b/>
          <w:bCs/>
          <w:sz w:val="22"/>
          <w:szCs w:val="22"/>
          <w:rtl/>
        </w:rPr>
      </w:pPr>
      <w:r w:rsidRPr="0038348C">
        <w:rPr>
          <w:rFonts w:cs="Traditional Arabic" w:hint="cs"/>
          <w:b/>
          <w:bCs/>
          <w:sz w:val="22"/>
          <w:szCs w:val="22"/>
          <w:rtl/>
        </w:rPr>
        <w:t>(</w:t>
      </w:r>
      <w:r w:rsidRPr="0038348C">
        <w:rPr>
          <w:rStyle w:val="FootnoteReference"/>
          <w:rFonts w:cs="Traditional Arabic"/>
          <w:b/>
          <w:bCs/>
          <w:sz w:val="22"/>
          <w:szCs w:val="22"/>
        </w:rPr>
        <w:footnoteRef/>
      </w:r>
      <w:r w:rsidRPr="0038348C">
        <w:rPr>
          <w:rFonts w:cs="Traditional Arabic" w:hint="cs"/>
          <w:b/>
          <w:bCs/>
          <w:sz w:val="22"/>
          <w:szCs w:val="22"/>
          <w:rtl/>
          <w:lang w:bidi="ar-IQ"/>
        </w:rPr>
        <w:t>)د.</w:t>
      </w:r>
      <w:r>
        <w:rPr>
          <w:rFonts w:cs="Traditional Arabic" w:hint="cs"/>
          <w:b/>
          <w:bCs/>
          <w:sz w:val="22"/>
          <w:szCs w:val="22"/>
          <w:rtl/>
          <w:lang w:bidi="ar-IQ"/>
        </w:rPr>
        <w:t xml:space="preserve"> </w:t>
      </w:r>
      <w:r w:rsidRPr="0038348C">
        <w:rPr>
          <w:rFonts w:cs="Traditional Arabic" w:hint="cs"/>
          <w:b/>
          <w:bCs/>
          <w:sz w:val="22"/>
          <w:szCs w:val="22"/>
          <w:rtl/>
          <w:lang w:bidi="ar-IQ"/>
        </w:rPr>
        <w:t>عدنان السيد حسين,</w:t>
      </w:r>
      <w:r>
        <w:rPr>
          <w:rFonts w:cs="Traditional Arabic" w:hint="cs"/>
          <w:b/>
          <w:bCs/>
          <w:sz w:val="22"/>
          <w:szCs w:val="22"/>
          <w:rtl/>
          <w:lang w:bidi="ar-IQ"/>
        </w:rPr>
        <w:t xml:space="preserve"> </w:t>
      </w:r>
      <w:r w:rsidRPr="0038348C">
        <w:rPr>
          <w:rFonts w:cs="Traditional Arabic" w:hint="cs"/>
          <w:b/>
          <w:bCs/>
          <w:sz w:val="22"/>
          <w:szCs w:val="22"/>
          <w:rtl/>
          <w:lang w:bidi="ar-IQ"/>
        </w:rPr>
        <w:t>نظرية العلاقات الدولية،ط3،</w:t>
      </w:r>
      <w:r w:rsidRPr="0038348C">
        <w:rPr>
          <w:rFonts w:cs="Traditional Arabic" w:hint="cs"/>
          <w:b/>
          <w:bCs/>
          <w:sz w:val="22"/>
          <w:szCs w:val="22"/>
          <w:rtl/>
        </w:rPr>
        <w:t xml:space="preserve"> المؤسسة الجامعية للدراسات والنشر والتوزيع،</w:t>
      </w:r>
      <w:r>
        <w:rPr>
          <w:rFonts w:cs="Traditional Arabic" w:hint="cs"/>
          <w:b/>
          <w:bCs/>
          <w:sz w:val="22"/>
          <w:szCs w:val="22"/>
          <w:rtl/>
        </w:rPr>
        <w:t xml:space="preserve"> </w:t>
      </w:r>
      <w:r w:rsidRPr="0038348C">
        <w:rPr>
          <w:rFonts w:cs="Traditional Arabic" w:hint="cs"/>
          <w:b/>
          <w:bCs/>
          <w:sz w:val="22"/>
          <w:szCs w:val="22"/>
          <w:rtl/>
        </w:rPr>
        <w:t>بيروت،</w:t>
      </w:r>
      <w:r>
        <w:rPr>
          <w:rFonts w:cs="Traditional Arabic" w:hint="cs"/>
          <w:b/>
          <w:bCs/>
          <w:sz w:val="22"/>
          <w:szCs w:val="22"/>
          <w:rtl/>
        </w:rPr>
        <w:t xml:space="preserve"> </w:t>
      </w:r>
      <w:r w:rsidRPr="0038348C">
        <w:rPr>
          <w:rFonts w:cs="Traditional Arabic" w:hint="cs"/>
          <w:b/>
          <w:bCs/>
          <w:sz w:val="22"/>
          <w:szCs w:val="22"/>
          <w:rtl/>
        </w:rPr>
        <w:t>2010،</w:t>
      </w:r>
      <w:r>
        <w:rPr>
          <w:rFonts w:cs="Traditional Arabic" w:hint="cs"/>
          <w:b/>
          <w:bCs/>
          <w:sz w:val="22"/>
          <w:szCs w:val="22"/>
          <w:rtl/>
        </w:rPr>
        <w:t xml:space="preserve"> </w:t>
      </w:r>
      <w:r w:rsidRPr="0038348C">
        <w:rPr>
          <w:rFonts w:cs="Traditional Arabic" w:hint="cs"/>
          <w:b/>
          <w:bCs/>
          <w:sz w:val="22"/>
          <w:szCs w:val="22"/>
          <w:rtl/>
        </w:rPr>
        <w:t>ص ص 98 ـ99.</w:t>
      </w:r>
    </w:p>
  </w:footnote>
  <w:footnote w:id="13">
    <w:p w:rsidR="00B5315F" w:rsidRPr="0038348C" w:rsidRDefault="00B5315F" w:rsidP="00B5315F">
      <w:pPr>
        <w:pStyle w:val="FootnoteText"/>
        <w:spacing w:after="0" w:line="240" w:lineRule="auto"/>
        <w:jc w:val="lowKashida"/>
        <w:rPr>
          <w:rFonts w:cs="Traditional Arabic"/>
          <w:b/>
          <w:bCs/>
          <w:sz w:val="22"/>
          <w:szCs w:val="22"/>
          <w:lang w:bidi="ar-IQ"/>
        </w:rPr>
      </w:pPr>
      <w:r>
        <w:rPr>
          <w:rFonts w:cs="Traditional Arabic"/>
          <w:b/>
          <w:bCs/>
          <w:sz w:val="22"/>
          <w:szCs w:val="22"/>
        </w:rPr>
        <w:t xml:space="preserve"> </w:t>
      </w:r>
      <w:r w:rsidRPr="0038348C">
        <w:rPr>
          <w:rFonts w:cs="Traditional Arabic"/>
          <w:b/>
          <w:bCs/>
          <w:sz w:val="22"/>
          <w:szCs w:val="22"/>
        </w:rPr>
        <w:t>(</w:t>
      </w: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lang w:bidi="ar-IQ"/>
        </w:rPr>
        <w:t>د.</w:t>
      </w:r>
      <w:r>
        <w:rPr>
          <w:rFonts w:cs="Traditional Arabic" w:hint="cs"/>
          <w:b/>
          <w:bCs/>
          <w:sz w:val="22"/>
          <w:szCs w:val="22"/>
          <w:rtl/>
          <w:lang w:bidi="ar-IQ"/>
        </w:rPr>
        <w:t xml:space="preserve"> </w:t>
      </w:r>
      <w:r w:rsidRPr="0038348C">
        <w:rPr>
          <w:rFonts w:cs="Traditional Arabic" w:hint="cs"/>
          <w:b/>
          <w:bCs/>
          <w:sz w:val="22"/>
          <w:szCs w:val="22"/>
          <w:rtl/>
          <w:lang w:bidi="ar-IQ"/>
        </w:rPr>
        <w:t>جاسم سلطان،</w:t>
      </w:r>
      <w:r>
        <w:rPr>
          <w:rFonts w:cs="Traditional Arabic" w:hint="cs"/>
          <w:b/>
          <w:bCs/>
          <w:sz w:val="22"/>
          <w:szCs w:val="22"/>
          <w:rtl/>
          <w:lang w:bidi="ar-IQ"/>
        </w:rPr>
        <w:t xml:space="preserve"> </w:t>
      </w:r>
      <w:r w:rsidRPr="0038348C">
        <w:rPr>
          <w:rFonts w:cs="Traditional Arabic" w:hint="cs"/>
          <w:b/>
          <w:bCs/>
          <w:sz w:val="22"/>
          <w:szCs w:val="22"/>
          <w:rtl/>
          <w:lang w:bidi="ar-IQ"/>
        </w:rPr>
        <w:t>التفكير الاستراتيحي والخروج من المأزق الراهن،ط2،مؤسسة أم القرى للترجمة والتوزيع, المنصور</w:t>
      </w:r>
      <w:r w:rsidRPr="0038348C">
        <w:rPr>
          <w:rFonts w:cs="Traditional Arabic" w:hint="eastAsia"/>
          <w:b/>
          <w:bCs/>
          <w:sz w:val="22"/>
          <w:szCs w:val="22"/>
          <w:rtl/>
          <w:lang w:bidi="ar-IQ"/>
        </w:rPr>
        <w:t>ة</w:t>
      </w:r>
      <w:r w:rsidRPr="0038348C">
        <w:rPr>
          <w:rFonts w:cs="Traditional Arabic" w:hint="cs"/>
          <w:b/>
          <w:bCs/>
          <w:sz w:val="22"/>
          <w:szCs w:val="22"/>
          <w:rtl/>
          <w:lang w:bidi="ar-IQ"/>
        </w:rPr>
        <w:t>،2010،ص15.</w:t>
      </w:r>
    </w:p>
  </w:footnote>
  <w:footnote w:id="14">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rPr>
        <w:t>) د.</w:t>
      </w:r>
      <w:r>
        <w:rPr>
          <w:rFonts w:cs="Traditional Arabic" w:hint="cs"/>
          <w:b/>
          <w:bCs/>
          <w:sz w:val="22"/>
          <w:szCs w:val="22"/>
          <w:rtl/>
        </w:rPr>
        <w:t xml:space="preserve"> </w:t>
      </w:r>
      <w:r w:rsidRPr="0038348C">
        <w:rPr>
          <w:rFonts w:cs="Traditional Arabic" w:hint="cs"/>
          <w:b/>
          <w:bCs/>
          <w:sz w:val="22"/>
          <w:szCs w:val="22"/>
          <w:rtl/>
        </w:rPr>
        <w:t>عبد</w:t>
      </w:r>
      <w:r w:rsidRPr="0038348C">
        <w:rPr>
          <w:rFonts w:cs="Traditional Arabic" w:hint="cs"/>
          <w:b/>
          <w:bCs/>
          <w:sz w:val="22"/>
          <w:szCs w:val="22"/>
          <w:rtl/>
          <w:lang w:bidi="ar-IQ"/>
        </w:rPr>
        <w:t xml:space="preserve"> الوهاب الكيالي واخرون، الموسوع</w:t>
      </w:r>
      <w:r w:rsidRPr="0038348C">
        <w:rPr>
          <w:rFonts w:cs="Traditional Arabic" w:hint="eastAsia"/>
          <w:b/>
          <w:bCs/>
          <w:sz w:val="22"/>
          <w:szCs w:val="22"/>
          <w:rtl/>
          <w:lang w:bidi="ar-IQ"/>
        </w:rPr>
        <w:t>ة</w:t>
      </w:r>
      <w:r w:rsidRPr="0038348C">
        <w:rPr>
          <w:rFonts w:cs="Traditional Arabic" w:hint="cs"/>
          <w:b/>
          <w:bCs/>
          <w:sz w:val="22"/>
          <w:szCs w:val="22"/>
          <w:rtl/>
          <w:lang w:bidi="ar-IQ"/>
        </w:rPr>
        <w:t xml:space="preserve"> السياسية،ج1، ط4،</w:t>
      </w:r>
      <w:r>
        <w:rPr>
          <w:rFonts w:cs="Traditional Arabic" w:hint="cs"/>
          <w:b/>
          <w:bCs/>
          <w:sz w:val="22"/>
          <w:szCs w:val="22"/>
          <w:rtl/>
          <w:lang w:bidi="ar-IQ"/>
        </w:rPr>
        <w:t xml:space="preserve"> </w:t>
      </w:r>
      <w:r w:rsidRPr="0038348C">
        <w:rPr>
          <w:rFonts w:cs="Traditional Arabic" w:hint="cs"/>
          <w:b/>
          <w:bCs/>
          <w:sz w:val="22"/>
          <w:szCs w:val="22"/>
          <w:rtl/>
          <w:lang w:bidi="ar-IQ"/>
        </w:rPr>
        <w:t>الموسسة العربية للدراسات والنشر،</w:t>
      </w:r>
      <w:r>
        <w:rPr>
          <w:rFonts w:cs="Traditional Arabic" w:hint="cs"/>
          <w:b/>
          <w:bCs/>
          <w:sz w:val="22"/>
          <w:szCs w:val="22"/>
          <w:rtl/>
          <w:lang w:bidi="ar-IQ"/>
        </w:rPr>
        <w:t xml:space="preserve"> </w:t>
      </w:r>
      <w:r w:rsidRPr="0038348C">
        <w:rPr>
          <w:rFonts w:cs="Traditional Arabic" w:hint="cs"/>
          <w:b/>
          <w:bCs/>
          <w:sz w:val="22"/>
          <w:szCs w:val="22"/>
          <w:rtl/>
          <w:lang w:bidi="ar-IQ"/>
        </w:rPr>
        <w:t>بيروت،</w:t>
      </w:r>
      <w:r>
        <w:rPr>
          <w:rFonts w:cs="Traditional Arabic" w:hint="cs"/>
          <w:b/>
          <w:bCs/>
          <w:sz w:val="22"/>
          <w:szCs w:val="22"/>
          <w:rtl/>
          <w:lang w:bidi="ar-IQ"/>
        </w:rPr>
        <w:t xml:space="preserve"> </w:t>
      </w:r>
      <w:r w:rsidRPr="0038348C">
        <w:rPr>
          <w:rFonts w:cs="Traditional Arabic" w:hint="cs"/>
          <w:b/>
          <w:bCs/>
          <w:sz w:val="22"/>
          <w:szCs w:val="22"/>
          <w:rtl/>
          <w:lang w:bidi="ar-IQ"/>
        </w:rPr>
        <w:t>1999،</w:t>
      </w:r>
      <w:r>
        <w:rPr>
          <w:rFonts w:cs="Traditional Arabic" w:hint="cs"/>
          <w:b/>
          <w:bCs/>
          <w:sz w:val="22"/>
          <w:szCs w:val="22"/>
          <w:rtl/>
          <w:lang w:bidi="ar-IQ"/>
        </w:rPr>
        <w:t xml:space="preserve"> </w:t>
      </w:r>
      <w:r w:rsidRPr="0038348C">
        <w:rPr>
          <w:rFonts w:cs="Traditional Arabic" w:hint="cs"/>
          <w:b/>
          <w:bCs/>
          <w:sz w:val="22"/>
          <w:szCs w:val="22"/>
          <w:rtl/>
          <w:lang w:bidi="ar-IQ"/>
        </w:rPr>
        <w:t>ص169.</w:t>
      </w:r>
    </w:p>
  </w:footnote>
  <w:footnote w:id="15">
    <w:p w:rsidR="00B5315F" w:rsidRPr="0038348C" w:rsidRDefault="00B5315F" w:rsidP="00B5315F">
      <w:pPr>
        <w:pStyle w:val="FootnoteText"/>
        <w:spacing w:after="0" w:line="240" w:lineRule="auto"/>
        <w:jc w:val="lowKashida"/>
        <w:rPr>
          <w:rFonts w:ascii="Arial Black" w:hAnsi="Arial Black" w:cs="Traditional Arabic"/>
          <w:b/>
          <w:bCs/>
          <w:sz w:val="22"/>
          <w:szCs w:val="22"/>
          <w:rtl/>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hint="cs"/>
          <w:b/>
          <w:bCs/>
          <w:sz w:val="22"/>
          <w:szCs w:val="22"/>
          <w:rtl/>
        </w:rPr>
        <w:t xml:space="preserve"> )</w:t>
      </w:r>
      <w:r>
        <w:rPr>
          <w:rFonts w:ascii="Arial Black" w:hAnsi="Arial Black" w:cs="Traditional Arabic" w:hint="cs"/>
          <w:b/>
          <w:bCs/>
          <w:sz w:val="22"/>
          <w:szCs w:val="22"/>
          <w:rtl/>
        </w:rPr>
        <w:t xml:space="preserve"> </w:t>
      </w:r>
      <w:r w:rsidRPr="0038348C">
        <w:rPr>
          <w:rFonts w:ascii="Arial Black" w:hAnsi="Arial Black" w:cs="Traditional Arabic" w:hint="cs"/>
          <w:b/>
          <w:bCs/>
          <w:sz w:val="22"/>
          <w:szCs w:val="22"/>
          <w:rtl/>
        </w:rPr>
        <w:t>د.</w:t>
      </w:r>
      <w:r>
        <w:rPr>
          <w:rFonts w:ascii="Arial Black" w:hAnsi="Arial Black" w:cs="Traditional Arabic" w:hint="cs"/>
          <w:b/>
          <w:bCs/>
          <w:sz w:val="22"/>
          <w:szCs w:val="22"/>
          <w:rtl/>
        </w:rPr>
        <w:t xml:space="preserve"> </w:t>
      </w:r>
      <w:r w:rsidRPr="0038348C">
        <w:rPr>
          <w:rFonts w:ascii="Arial Black" w:hAnsi="Arial Black" w:cs="Traditional Arabic" w:hint="cs"/>
          <w:b/>
          <w:bCs/>
          <w:sz w:val="22"/>
          <w:szCs w:val="22"/>
          <w:rtl/>
        </w:rPr>
        <w:t>قحطان كاظم الخفاجي, الاستراتيجية العسكرية والاستراتيجية التوقيت واشكالية التكامل,</w:t>
      </w:r>
      <w:r>
        <w:rPr>
          <w:rFonts w:ascii="Arial Black" w:hAnsi="Arial Black" w:cs="Traditional Arabic" w:hint="cs"/>
          <w:b/>
          <w:bCs/>
          <w:sz w:val="22"/>
          <w:szCs w:val="22"/>
          <w:rtl/>
        </w:rPr>
        <w:t xml:space="preserve"> </w:t>
      </w:r>
      <w:r w:rsidRPr="0038348C">
        <w:rPr>
          <w:rFonts w:ascii="Arial Black" w:hAnsi="Arial Black" w:cs="Traditional Arabic" w:hint="cs"/>
          <w:b/>
          <w:bCs/>
          <w:sz w:val="22"/>
          <w:szCs w:val="22"/>
          <w:rtl/>
        </w:rPr>
        <w:t>ملخصات بحوث ن</w:t>
      </w:r>
      <w:r>
        <w:rPr>
          <w:rFonts w:ascii="Arial Black" w:hAnsi="Arial Black" w:cs="Traditional Arabic" w:hint="cs"/>
          <w:b/>
          <w:bCs/>
          <w:sz w:val="22"/>
          <w:szCs w:val="22"/>
          <w:rtl/>
        </w:rPr>
        <w:t>دوة بعنوان الاستراتيجية والاسترا</w:t>
      </w:r>
      <w:r w:rsidRPr="0038348C">
        <w:rPr>
          <w:rFonts w:ascii="Arial Black" w:hAnsi="Arial Black" w:cs="Traditional Arabic" w:hint="cs"/>
          <w:b/>
          <w:bCs/>
          <w:sz w:val="22"/>
          <w:szCs w:val="22"/>
          <w:rtl/>
        </w:rPr>
        <w:t>تيجية العسكرية اشكالية التبادل وضرورات التغيير,</w:t>
      </w:r>
      <w:r>
        <w:rPr>
          <w:rFonts w:ascii="Arial Black" w:hAnsi="Arial Black" w:cs="Traditional Arabic" w:hint="cs"/>
          <w:b/>
          <w:bCs/>
          <w:sz w:val="22"/>
          <w:szCs w:val="22"/>
          <w:rtl/>
        </w:rPr>
        <w:t xml:space="preserve"> </w:t>
      </w:r>
      <w:r w:rsidRPr="0038348C">
        <w:rPr>
          <w:rFonts w:ascii="Arial Black" w:hAnsi="Arial Black" w:cs="Traditional Arabic" w:hint="cs"/>
          <w:b/>
          <w:bCs/>
          <w:sz w:val="22"/>
          <w:szCs w:val="22"/>
          <w:rtl/>
        </w:rPr>
        <w:t>اصدار قسم الاستراتيجية,</w:t>
      </w:r>
      <w:r>
        <w:rPr>
          <w:rFonts w:ascii="Arial Black" w:hAnsi="Arial Black" w:cs="Traditional Arabic" w:hint="cs"/>
          <w:b/>
          <w:bCs/>
          <w:sz w:val="22"/>
          <w:szCs w:val="22"/>
          <w:rtl/>
        </w:rPr>
        <w:t xml:space="preserve"> </w:t>
      </w:r>
      <w:r w:rsidRPr="0038348C">
        <w:rPr>
          <w:rFonts w:ascii="Arial Black" w:hAnsi="Arial Black" w:cs="Traditional Arabic" w:hint="cs"/>
          <w:b/>
          <w:bCs/>
          <w:sz w:val="22"/>
          <w:szCs w:val="22"/>
          <w:rtl/>
        </w:rPr>
        <w:t>كلية العلوم السياسية ,جامعة النهرين, بغداد,27 كانون الاول 2010,ص15</w:t>
      </w:r>
    </w:p>
  </w:footnote>
  <w:footnote w:id="16">
    <w:p w:rsidR="00B5315F" w:rsidRPr="0038348C" w:rsidRDefault="00B5315F" w:rsidP="00B5315F">
      <w:pPr>
        <w:pStyle w:val="FootnoteText"/>
        <w:spacing w:after="0" w:line="240" w:lineRule="auto"/>
        <w:jc w:val="lowKashida"/>
        <w:rPr>
          <w:rFonts w:cs="Traditional Arabic"/>
          <w:b/>
          <w:bCs/>
          <w:sz w:val="22"/>
          <w:szCs w:val="22"/>
          <w:rtl/>
        </w:rPr>
      </w:pPr>
      <w:r w:rsidRPr="0038348C">
        <w:rPr>
          <w:rFonts w:cs="Traditional Arabic"/>
          <w:b/>
          <w:bCs/>
          <w:sz w:val="22"/>
          <w:szCs w:val="22"/>
        </w:rPr>
        <w:t>(</w:t>
      </w:r>
      <w:r w:rsidRPr="0038348C">
        <w:rPr>
          <w:rStyle w:val="FootnoteReference"/>
          <w:rFonts w:cs="Traditional Arabic"/>
          <w:b/>
          <w:bCs/>
          <w:sz w:val="22"/>
          <w:szCs w:val="22"/>
        </w:rPr>
        <w:footnoteRef/>
      </w:r>
      <w:r w:rsidRPr="0038348C">
        <w:rPr>
          <w:rFonts w:cs="Traditional Arabic"/>
          <w:b/>
          <w:bCs/>
          <w:sz w:val="22"/>
          <w:szCs w:val="22"/>
        </w:rPr>
        <w:t>)</w:t>
      </w:r>
      <w:r>
        <w:rPr>
          <w:rFonts w:cs="Traditional Arabic" w:hint="cs"/>
          <w:b/>
          <w:bCs/>
          <w:sz w:val="22"/>
          <w:szCs w:val="22"/>
          <w:rtl/>
        </w:rPr>
        <w:t xml:space="preserve"> </w:t>
      </w:r>
      <w:r w:rsidRPr="0038348C">
        <w:rPr>
          <w:rFonts w:cs="Traditional Arabic" w:hint="cs"/>
          <w:b/>
          <w:bCs/>
          <w:sz w:val="22"/>
          <w:szCs w:val="22"/>
          <w:rtl/>
        </w:rPr>
        <w:t>د.</w:t>
      </w:r>
      <w:r>
        <w:rPr>
          <w:rFonts w:cs="Traditional Arabic" w:hint="cs"/>
          <w:b/>
          <w:bCs/>
          <w:sz w:val="22"/>
          <w:szCs w:val="22"/>
          <w:rtl/>
        </w:rPr>
        <w:t xml:space="preserve"> </w:t>
      </w:r>
      <w:r w:rsidRPr="0038348C">
        <w:rPr>
          <w:rFonts w:cs="Traditional Arabic" w:hint="cs"/>
          <w:b/>
          <w:bCs/>
          <w:sz w:val="22"/>
          <w:szCs w:val="22"/>
          <w:rtl/>
        </w:rPr>
        <w:t>محمد حسين ابو</w:t>
      </w:r>
      <w:r>
        <w:rPr>
          <w:rFonts w:cs="Traditional Arabic" w:hint="cs"/>
          <w:b/>
          <w:bCs/>
          <w:sz w:val="22"/>
          <w:szCs w:val="22"/>
          <w:rtl/>
        </w:rPr>
        <w:t xml:space="preserve"> </w:t>
      </w:r>
      <w:r w:rsidRPr="0038348C">
        <w:rPr>
          <w:rFonts w:cs="Traditional Arabic" w:hint="cs"/>
          <w:b/>
          <w:bCs/>
          <w:sz w:val="22"/>
          <w:szCs w:val="22"/>
          <w:rtl/>
        </w:rPr>
        <w:t>صالح,</w:t>
      </w:r>
      <w:r>
        <w:rPr>
          <w:rFonts w:cs="Traditional Arabic" w:hint="cs"/>
          <w:b/>
          <w:bCs/>
          <w:sz w:val="22"/>
          <w:szCs w:val="22"/>
          <w:rtl/>
        </w:rPr>
        <w:t xml:space="preserve"> </w:t>
      </w:r>
      <w:r w:rsidRPr="0038348C">
        <w:rPr>
          <w:rFonts w:cs="Traditional Arabic" w:hint="cs"/>
          <w:b/>
          <w:bCs/>
          <w:sz w:val="22"/>
          <w:szCs w:val="22"/>
          <w:rtl/>
        </w:rPr>
        <w:t>التخطيط الاستراتيجي القومي,</w:t>
      </w:r>
      <w:r>
        <w:rPr>
          <w:rFonts w:cs="Traditional Arabic" w:hint="cs"/>
          <w:b/>
          <w:bCs/>
          <w:sz w:val="22"/>
          <w:szCs w:val="22"/>
          <w:rtl/>
        </w:rPr>
        <w:t xml:space="preserve"> </w:t>
      </w:r>
      <w:r w:rsidRPr="0038348C">
        <w:rPr>
          <w:rFonts w:cs="Traditional Arabic" w:hint="cs"/>
          <w:b/>
          <w:bCs/>
          <w:sz w:val="22"/>
          <w:szCs w:val="22"/>
          <w:rtl/>
        </w:rPr>
        <w:t>مصدر سبق ذكره,ص51</w:t>
      </w:r>
    </w:p>
  </w:footnote>
  <w:footnote w:id="17">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hint="cs"/>
          <w:b/>
          <w:bCs/>
          <w:sz w:val="22"/>
          <w:szCs w:val="22"/>
          <w:rtl/>
        </w:rPr>
        <w:t>علي فارس حميد,</w:t>
      </w:r>
      <w:r>
        <w:rPr>
          <w:rFonts w:ascii="Arial" w:hAnsi="Arial" w:cs="Traditional Arabic" w:hint="cs"/>
          <w:b/>
          <w:bCs/>
          <w:sz w:val="22"/>
          <w:szCs w:val="22"/>
          <w:rtl/>
        </w:rPr>
        <w:t xml:space="preserve"> </w:t>
      </w:r>
      <w:r w:rsidRPr="0038348C">
        <w:rPr>
          <w:rFonts w:ascii="Arial" w:hAnsi="Arial" w:cs="Traditional Arabic" w:hint="cs"/>
          <w:b/>
          <w:bCs/>
          <w:sz w:val="22"/>
          <w:szCs w:val="22"/>
          <w:rtl/>
        </w:rPr>
        <w:t>التخطيط الاستراتيجي</w:t>
      </w:r>
      <w:r>
        <w:rPr>
          <w:rFonts w:ascii="Arial" w:hAnsi="Arial" w:cs="Traditional Arabic" w:hint="cs"/>
          <w:b/>
          <w:bCs/>
          <w:sz w:val="22"/>
          <w:szCs w:val="22"/>
          <w:rtl/>
        </w:rPr>
        <w:t xml:space="preserve"> للأمن القومي العراقي,ط1,مركز ر</w:t>
      </w:r>
      <w:r w:rsidRPr="0038348C">
        <w:rPr>
          <w:rFonts w:ascii="Arial" w:hAnsi="Arial" w:cs="Traditional Arabic" w:hint="cs"/>
          <w:b/>
          <w:bCs/>
          <w:sz w:val="22"/>
          <w:szCs w:val="22"/>
          <w:rtl/>
        </w:rPr>
        <w:t>ؤية للبحوث والدراسات الاستراتيجية,</w:t>
      </w:r>
      <w:r>
        <w:rPr>
          <w:rFonts w:ascii="Arial" w:hAnsi="Arial" w:cs="Traditional Arabic" w:hint="cs"/>
          <w:b/>
          <w:bCs/>
          <w:sz w:val="22"/>
          <w:szCs w:val="22"/>
          <w:rtl/>
        </w:rPr>
        <w:t xml:space="preserve"> </w:t>
      </w:r>
      <w:r w:rsidRPr="0038348C">
        <w:rPr>
          <w:rFonts w:ascii="Arial" w:hAnsi="Arial" w:cs="Traditional Arabic" w:hint="cs"/>
          <w:b/>
          <w:bCs/>
          <w:sz w:val="22"/>
          <w:szCs w:val="22"/>
          <w:rtl/>
        </w:rPr>
        <w:t>بغداد,</w:t>
      </w:r>
      <w:r>
        <w:rPr>
          <w:rFonts w:ascii="Arial" w:hAnsi="Arial" w:cs="Traditional Arabic" w:hint="cs"/>
          <w:b/>
          <w:bCs/>
          <w:sz w:val="22"/>
          <w:szCs w:val="22"/>
          <w:rtl/>
        </w:rPr>
        <w:t xml:space="preserve"> </w:t>
      </w:r>
      <w:r w:rsidRPr="0038348C">
        <w:rPr>
          <w:rFonts w:ascii="Arial" w:hAnsi="Arial" w:cs="Traditional Arabic" w:hint="cs"/>
          <w:b/>
          <w:bCs/>
          <w:sz w:val="22"/>
          <w:szCs w:val="22"/>
          <w:rtl/>
        </w:rPr>
        <w:t>2012,</w:t>
      </w:r>
      <w:r>
        <w:rPr>
          <w:rFonts w:ascii="Arial" w:hAnsi="Arial" w:cs="Traditional Arabic" w:hint="cs"/>
          <w:b/>
          <w:bCs/>
          <w:sz w:val="22"/>
          <w:szCs w:val="22"/>
          <w:rtl/>
        </w:rPr>
        <w:t xml:space="preserve"> ص16.</w:t>
      </w:r>
    </w:p>
  </w:footnote>
  <w:footnote w:id="18">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lang w:bidi="ar-IQ"/>
        </w:rPr>
        <w:t>)</w:t>
      </w:r>
      <w:r>
        <w:rPr>
          <w:rFonts w:cs="Traditional Arabic" w:hint="cs"/>
          <w:b/>
          <w:bCs/>
          <w:sz w:val="22"/>
          <w:szCs w:val="22"/>
          <w:rtl/>
          <w:lang w:bidi="ar-IQ"/>
        </w:rPr>
        <w:t xml:space="preserve"> </w:t>
      </w:r>
      <w:r w:rsidRPr="0038348C">
        <w:rPr>
          <w:rFonts w:cs="Traditional Arabic" w:hint="cs"/>
          <w:b/>
          <w:bCs/>
          <w:sz w:val="22"/>
          <w:szCs w:val="22"/>
          <w:rtl/>
          <w:lang w:bidi="ar-IQ"/>
        </w:rPr>
        <w:t>جنيفر كنيبر وأندرو تيريل,</w:t>
      </w:r>
      <w:r>
        <w:rPr>
          <w:rFonts w:cs="Traditional Arabic" w:hint="cs"/>
          <w:b/>
          <w:bCs/>
          <w:sz w:val="22"/>
          <w:szCs w:val="22"/>
          <w:rtl/>
          <w:lang w:bidi="ar-IQ"/>
        </w:rPr>
        <w:t xml:space="preserve"> </w:t>
      </w:r>
      <w:r w:rsidRPr="0038348C">
        <w:rPr>
          <w:rFonts w:cs="Traditional Arabic" w:hint="cs"/>
          <w:b/>
          <w:bCs/>
          <w:sz w:val="22"/>
          <w:szCs w:val="22"/>
          <w:rtl/>
          <w:lang w:bidi="ar-IQ"/>
        </w:rPr>
        <w:t>الثقافة الاستراتيجية الايرانية والردع النووي,ط1,دراسات عالمية(88),مركز الامارات للدراسات والبحوث الاستراتيجية,ابوظبي,2009,ص ص 7ـ8.</w:t>
      </w:r>
    </w:p>
  </w:footnote>
  <w:footnote w:id="19">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hint="cs"/>
          <w:b/>
          <w:bCs/>
          <w:sz w:val="22"/>
          <w:szCs w:val="22"/>
          <w:rtl/>
          <w:lang w:bidi="ar-IQ"/>
        </w:rPr>
        <w:t xml:space="preserve"> جنيفر كنيبر وأندرو تيريل,</w:t>
      </w:r>
      <w:r>
        <w:rPr>
          <w:rFonts w:cs="Traditional Arabic" w:hint="cs"/>
          <w:b/>
          <w:bCs/>
          <w:sz w:val="22"/>
          <w:szCs w:val="22"/>
          <w:rtl/>
          <w:lang w:bidi="ar-IQ"/>
        </w:rPr>
        <w:t xml:space="preserve"> </w:t>
      </w:r>
      <w:r w:rsidRPr="0038348C">
        <w:rPr>
          <w:rFonts w:cs="Traditional Arabic" w:hint="cs"/>
          <w:b/>
          <w:bCs/>
          <w:sz w:val="22"/>
          <w:szCs w:val="22"/>
          <w:rtl/>
          <w:lang w:bidi="ar-IQ"/>
        </w:rPr>
        <w:t>الثقافة الاستراتيجية الايرانية والردع النووي,</w:t>
      </w:r>
      <w:r>
        <w:rPr>
          <w:rFonts w:cs="Traditional Arabic" w:hint="cs"/>
          <w:b/>
          <w:bCs/>
          <w:sz w:val="22"/>
          <w:szCs w:val="22"/>
          <w:rtl/>
          <w:lang w:bidi="ar-IQ"/>
        </w:rPr>
        <w:t xml:space="preserve"> </w:t>
      </w:r>
      <w:r w:rsidRPr="0038348C">
        <w:rPr>
          <w:rFonts w:ascii="Arial" w:hAnsi="Arial" w:cs="Traditional Arabic" w:hint="cs"/>
          <w:b/>
          <w:bCs/>
          <w:sz w:val="22"/>
          <w:szCs w:val="22"/>
          <w:rtl/>
          <w:lang w:bidi="ar-IQ"/>
        </w:rPr>
        <w:t>مصدر سبق ذكره</w:t>
      </w:r>
      <w:r w:rsidRPr="0038348C">
        <w:rPr>
          <w:rFonts w:ascii="Arial" w:hAnsi="Arial" w:cs="Traditional Arabic"/>
          <w:b/>
          <w:bCs/>
          <w:sz w:val="22"/>
          <w:szCs w:val="22"/>
          <w:rtl/>
        </w:rPr>
        <w:t>,ص8</w:t>
      </w:r>
    </w:p>
  </w:footnote>
  <w:footnote w:id="20">
    <w:p w:rsidR="00B5315F" w:rsidRPr="0038348C" w:rsidRDefault="00B5315F" w:rsidP="00B5315F">
      <w:pPr>
        <w:pStyle w:val="FootnoteText"/>
        <w:spacing w:after="0" w:line="240" w:lineRule="auto"/>
        <w:jc w:val="lowKashida"/>
        <w:rPr>
          <w:rFonts w:cs="Traditional Arabic"/>
          <w:b/>
          <w:bCs/>
          <w:sz w:val="22"/>
          <w:szCs w:val="22"/>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hint="cs"/>
          <w:b/>
          <w:bCs/>
          <w:sz w:val="22"/>
          <w:szCs w:val="22"/>
          <w:rtl/>
          <w:lang w:bidi="ar-IQ"/>
        </w:rPr>
        <w:t xml:space="preserve"> امين محمود عطايا,</w:t>
      </w:r>
      <w:r>
        <w:rPr>
          <w:rFonts w:cs="Traditional Arabic" w:hint="cs"/>
          <w:b/>
          <w:bCs/>
          <w:sz w:val="22"/>
          <w:szCs w:val="22"/>
          <w:rtl/>
          <w:lang w:bidi="ar-IQ"/>
        </w:rPr>
        <w:t xml:space="preserve"> </w:t>
      </w:r>
      <w:r w:rsidRPr="0038348C">
        <w:rPr>
          <w:rFonts w:cs="Traditional Arabic" w:hint="cs"/>
          <w:b/>
          <w:bCs/>
          <w:sz w:val="22"/>
          <w:szCs w:val="22"/>
          <w:rtl/>
          <w:lang w:bidi="ar-IQ"/>
        </w:rPr>
        <w:t>الاستراتيجية العسكرية الاسرائيلية,ط1,دراسات استراتيجية العدد (19),مركز الامارات للدراسات والبحوث الاستراتيجية ,ابوظبي ,1998,ص11.</w:t>
      </w:r>
    </w:p>
  </w:footnote>
  <w:footnote w:id="21">
    <w:p w:rsidR="00B5315F" w:rsidRPr="0038348C" w:rsidRDefault="00B5315F" w:rsidP="00B5315F">
      <w:pPr>
        <w:pStyle w:val="FootnoteText"/>
        <w:spacing w:after="0" w:line="240" w:lineRule="auto"/>
        <w:jc w:val="lowKashida"/>
        <w:rPr>
          <w:rFonts w:cs="Traditional Arabic"/>
          <w:b/>
          <w:bCs/>
          <w:sz w:val="22"/>
          <w:szCs w:val="22"/>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hint="cs"/>
          <w:b/>
          <w:bCs/>
          <w:sz w:val="22"/>
          <w:szCs w:val="22"/>
          <w:rtl/>
        </w:rPr>
        <w:t>)</w:t>
      </w:r>
      <w:r w:rsidRPr="0038348C">
        <w:rPr>
          <w:rFonts w:cs="Traditional Arabic" w:hint="cs"/>
          <w:b/>
          <w:bCs/>
          <w:sz w:val="22"/>
          <w:szCs w:val="22"/>
          <w:rtl/>
          <w:lang w:bidi="ar-IQ"/>
        </w:rPr>
        <w:t>المصدر نفسه, ص1</w:t>
      </w:r>
      <w:r w:rsidRPr="0038348C">
        <w:rPr>
          <w:rFonts w:cs="Traditional Arabic"/>
          <w:b/>
          <w:bCs/>
          <w:sz w:val="22"/>
          <w:szCs w:val="22"/>
          <w:rtl/>
          <w:lang w:bidi="ar-IQ"/>
        </w:rPr>
        <w:t>1</w:t>
      </w:r>
      <w:r w:rsidRPr="0038348C">
        <w:rPr>
          <w:rFonts w:cs="Traditional Arabic" w:hint="cs"/>
          <w:b/>
          <w:bCs/>
          <w:sz w:val="22"/>
          <w:szCs w:val="22"/>
          <w:rtl/>
          <w:lang w:bidi="ar-IQ"/>
        </w:rPr>
        <w:t>.</w:t>
      </w:r>
    </w:p>
  </w:footnote>
  <w:footnote w:id="22">
    <w:p w:rsidR="00B5315F" w:rsidRPr="0038348C" w:rsidRDefault="00B5315F" w:rsidP="00B5315F">
      <w:pPr>
        <w:pStyle w:val="FootnoteText"/>
        <w:spacing w:after="0" w:line="240" w:lineRule="auto"/>
        <w:jc w:val="lowKashida"/>
        <w:rPr>
          <w:rFonts w:ascii="Arial" w:hAnsi="Arial" w:cs="Traditional Arabic"/>
          <w:b/>
          <w:bCs/>
          <w:sz w:val="22"/>
          <w:szCs w:val="22"/>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w:t>
      </w:r>
      <w:r w:rsidRPr="0038348C">
        <w:rPr>
          <w:rFonts w:ascii="Arial" w:hAnsi="Arial" w:cs="Traditional Arabic" w:hint="cs"/>
          <w:b/>
          <w:bCs/>
          <w:sz w:val="22"/>
          <w:szCs w:val="22"/>
          <w:rtl/>
        </w:rPr>
        <w:t>هاري آر.يارغر,</w:t>
      </w:r>
      <w:r>
        <w:rPr>
          <w:rFonts w:ascii="Arial" w:hAnsi="Arial" w:cs="Traditional Arabic" w:hint="cs"/>
          <w:b/>
          <w:bCs/>
          <w:sz w:val="22"/>
          <w:szCs w:val="22"/>
          <w:rtl/>
        </w:rPr>
        <w:t xml:space="preserve"> </w:t>
      </w:r>
      <w:r w:rsidRPr="0038348C">
        <w:rPr>
          <w:rFonts w:ascii="Arial" w:hAnsi="Arial" w:cs="Traditional Arabic" w:hint="cs"/>
          <w:b/>
          <w:bCs/>
          <w:sz w:val="22"/>
          <w:szCs w:val="22"/>
          <w:rtl/>
        </w:rPr>
        <w:t>الاستراتيجية ومحترفوا الامن القومي التفكير الاستراتيجي وصياغة الاستراتيجية في القرن الحادي والعشرين,</w:t>
      </w:r>
      <w:r>
        <w:rPr>
          <w:rFonts w:ascii="Arial" w:hAnsi="Arial" w:cs="Traditional Arabic" w:hint="cs"/>
          <w:b/>
          <w:bCs/>
          <w:sz w:val="22"/>
          <w:szCs w:val="22"/>
          <w:rtl/>
        </w:rPr>
        <w:t xml:space="preserve"> </w:t>
      </w:r>
      <w:r w:rsidRPr="0038348C">
        <w:rPr>
          <w:rFonts w:ascii="Arial" w:hAnsi="Arial" w:cs="Traditional Arabic" w:hint="cs"/>
          <w:b/>
          <w:bCs/>
          <w:sz w:val="22"/>
          <w:szCs w:val="22"/>
          <w:rtl/>
        </w:rPr>
        <w:t>ط1,</w:t>
      </w:r>
      <w:r>
        <w:rPr>
          <w:rFonts w:ascii="Arial" w:hAnsi="Arial" w:cs="Traditional Arabic" w:hint="cs"/>
          <w:b/>
          <w:bCs/>
          <w:sz w:val="22"/>
          <w:szCs w:val="22"/>
          <w:rtl/>
        </w:rPr>
        <w:t xml:space="preserve"> </w:t>
      </w:r>
      <w:r w:rsidRPr="0038348C">
        <w:rPr>
          <w:rFonts w:ascii="Arial" w:hAnsi="Arial" w:cs="Traditional Arabic" w:hint="cs"/>
          <w:b/>
          <w:bCs/>
          <w:sz w:val="22"/>
          <w:szCs w:val="22"/>
          <w:rtl/>
        </w:rPr>
        <w:t>ترجمة :راجح محرز علي,</w:t>
      </w:r>
      <w:r>
        <w:rPr>
          <w:rFonts w:ascii="Arial" w:hAnsi="Arial" w:cs="Traditional Arabic" w:hint="cs"/>
          <w:b/>
          <w:bCs/>
          <w:sz w:val="22"/>
          <w:szCs w:val="22"/>
          <w:rtl/>
        </w:rPr>
        <w:t xml:space="preserve"> </w:t>
      </w:r>
      <w:r w:rsidRPr="0038348C">
        <w:rPr>
          <w:rFonts w:ascii="Arial" w:hAnsi="Arial" w:cs="Traditional Arabic" w:hint="cs"/>
          <w:b/>
          <w:bCs/>
          <w:sz w:val="22"/>
          <w:szCs w:val="22"/>
          <w:rtl/>
        </w:rPr>
        <w:t>مركز الامارات للدراسات والبحوث الاستراتيجية,</w:t>
      </w:r>
      <w:r>
        <w:rPr>
          <w:rFonts w:ascii="Arial" w:hAnsi="Arial" w:cs="Traditional Arabic" w:hint="cs"/>
          <w:b/>
          <w:bCs/>
          <w:sz w:val="22"/>
          <w:szCs w:val="22"/>
          <w:rtl/>
        </w:rPr>
        <w:t xml:space="preserve"> </w:t>
      </w:r>
      <w:r w:rsidRPr="0038348C">
        <w:rPr>
          <w:rFonts w:ascii="Arial" w:hAnsi="Arial" w:cs="Traditional Arabic" w:hint="cs"/>
          <w:b/>
          <w:bCs/>
          <w:sz w:val="22"/>
          <w:szCs w:val="22"/>
          <w:rtl/>
        </w:rPr>
        <w:t>ابوظبي,</w:t>
      </w:r>
      <w:r>
        <w:rPr>
          <w:rFonts w:ascii="Arial" w:hAnsi="Arial" w:cs="Traditional Arabic" w:hint="cs"/>
          <w:b/>
          <w:bCs/>
          <w:sz w:val="22"/>
          <w:szCs w:val="22"/>
          <w:rtl/>
        </w:rPr>
        <w:t xml:space="preserve"> </w:t>
      </w:r>
      <w:r w:rsidRPr="0038348C">
        <w:rPr>
          <w:rFonts w:ascii="Arial" w:hAnsi="Arial" w:cs="Traditional Arabic" w:hint="cs"/>
          <w:b/>
          <w:bCs/>
          <w:sz w:val="22"/>
          <w:szCs w:val="22"/>
          <w:rtl/>
        </w:rPr>
        <w:t>2011,</w:t>
      </w:r>
      <w:r>
        <w:rPr>
          <w:rFonts w:ascii="Arial" w:hAnsi="Arial" w:cs="Traditional Arabic" w:hint="cs"/>
          <w:b/>
          <w:bCs/>
          <w:sz w:val="22"/>
          <w:szCs w:val="22"/>
          <w:rtl/>
        </w:rPr>
        <w:t xml:space="preserve"> </w:t>
      </w:r>
      <w:r w:rsidRPr="0038348C">
        <w:rPr>
          <w:rFonts w:ascii="Arial" w:hAnsi="Arial" w:cs="Traditional Arabic" w:hint="cs"/>
          <w:b/>
          <w:bCs/>
          <w:sz w:val="22"/>
          <w:szCs w:val="22"/>
          <w:rtl/>
        </w:rPr>
        <w:t>ص46.</w:t>
      </w:r>
    </w:p>
  </w:footnote>
  <w:footnote w:id="23">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hint="cs"/>
          <w:b/>
          <w:bCs/>
          <w:sz w:val="22"/>
          <w:szCs w:val="22"/>
          <w:rtl/>
          <w:lang w:bidi="ar-IQ"/>
        </w:rPr>
        <w:t xml:space="preserve"> امين محمود عطايا,</w:t>
      </w:r>
      <w:r>
        <w:rPr>
          <w:rFonts w:cs="Traditional Arabic" w:hint="cs"/>
          <w:b/>
          <w:bCs/>
          <w:sz w:val="22"/>
          <w:szCs w:val="22"/>
          <w:rtl/>
          <w:lang w:bidi="ar-IQ"/>
        </w:rPr>
        <w:t xml:space="preserve"> </w:t>
      </w:r>
      <w:r w:rsidRPr="0038348C">
        <w:rPr>
          <w:rFonts w:cs="Traditional Arabic" w:hint="cs"/>
          <w:b/>
          <w:bCs/>
          <w:sz w:val="22"/>
          <w:szCs w:val="22"/>
          <w:rtl/>
          <w:lang w:bidi="ar-IQ"/>
        </w:rPr>
        <w:t>الاستراتيجية العسكرية الاسرائيلي,</w:t>
      </w:r>
      <w:r>
        <w:rPr>
          <w:rFonts w:cs="Traditional Arabic" w:hint="cs"/>
          <w:b/>
          <w:bCs/>
          <w:sz w:val="22"/>
          <w:szCs w:val="22"/>
          <w:rtl/>
          <w:lang w:bidi="ar-IQ"/>
        </w:rPr>
        <w:t xml:space="preserve"> </w:t>
      </w:r>
      <w:r w:rsidRPr="0038348C">
        <w:rPr>
          <w:rFonts w:cs="Traditional Arabic" w:hint="cs"/>
          <w:b/>
          <w:bCs/>
          <w:sz w:val="22"/>
          <w:szCs w:val="22"/>
          <w:rtl/>
          <w:lang w:bidi="ar-IQ"/>
        </w:rPr>
        <w:t>مصدر سبق ذكره,ص12.</w:t>
      </w:r>
    </w:p>
  </w:footnote>
  <w:footnote w:id="24">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Style w:val="FootnoteReference"/>
          <w:rFonts w:cs="Traditional Arabic"/>
          <w:b/>
          <w:bCs/>
          <w:sz w:val="22"/>
          <w:szCs w:val="22"/>
        </w:rPr>
        <w:footnoteRef/>
      </w:r>
      <w:r w:rsidRPr="0038348C">
        <w:rPr>
          <w:rFonts w:cs="Traditional Arabic"/>
          <w:b/>
          <w:bCs/>
          <w:sz w:val="22"/>
          <w:szCs w:val="22"/>
          <w:rtl/>
        </w:rPr>
        <w:t>"</w:t>
      </w:r>
      <w:r w:rsidRPr="0038348C">
        <w:rPr>
          <w:rFonts w:cs="Traditional Arabic" w:hint="cs"/>
          <w:b/>
          <w:bCs/>
          <w:sz w:val="22"/>
          <w:szCs w:val="22"/>
          <w:rtl/>
          <w:lang w:bidi="ar-IQ"/>
        </w:rPr>
        <w:t>المصدر نفسه,ص14.</w:t>
      </w:r>
    </w:p>
  </w:footnote>
  <w:footnote w:id="25">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rPr>
        <w:t xml:space="preserve"> )</w:t>
      </w:r>
      <w:r w:rsidRPr="0038348C">
        <w:rPr>
          <w:rFonts w:ascii="Arial" w:hAnsi="Arial" w:cs="Traditional Arabic" w:hint="cs"/>
          <w:b/>
          <w:bCs/>
          <w:sz w:val="22"/>
          <w:szCs w:val="22"/>
          <w:rtl/>
          <w:lang w:bidi="ar-IQ"/>
        </w:rPr>
        <w:t>د.</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lang w:bidi="ar-IQ"/>
        </w:rPr>
        <w:t>علي البغدادي,</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lang w:bidi="ar-IQ"/>
        </w:rPr>
        <w:t>ايران تاريخ وحضارة,ط3,المركز الثقافي للدراسات الاسلامية,بغداد,2011,ص ص10ـ11</w:t>
      </w:r>
      <w:r>
        <w:rPr>
          <w:rFonts w:ascii="Arial" w:hAnsi="Arial" w:cs="Traditional Arabic" w:hint="cs"/>
          <w:b/>
          <w:bCs/>
          <w:sz w:val="22"/>
          <w:szCs w:val="22"/>
          <w:rtl/>
          <w:lang w:bidi="ar-IQ"/>
        </w:rPr>
        <w:t>.</w:t>
      </w:r>
    </w:p>
  </w:footnote>
  <w:footnote w:id="26">
    <w:p w:rsidR="00B5315F" w:rsidRPr="0038348C" w:rsidRDefault="00B5315F" w:rsidP="00B5315F">
      <w:pPr>
        <w:pStyle w:val="FootnoteText"/>
        <w:spacing w:after="0" w:line="240" w:lineRule="auto"/>
        <w:jc w:val="lowKashida"/>
        <w:rPr>
          <w:rFonts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hint="cs"/>
          <w:b/>
          <w:bCs/>
          <w:sz w:val="22"/>
          <w:szCs w:val="22"/>
          <w:rtl/>
        </w:rPr>
        <w:t>)</w:t>
      </w:r>
      <w:r w:rsidRPr="0038348C">
        <w:rPr>
          <w:rFonts w:cs="Traditional Arabic" w:hint="cs"/>
          <w:b/>
          <w:bCs/>
          <w:sz w:val="22"/>
          <w:szCs w:val="22"/>
          <w:rtl/>
        </w:rPr>
        <w:t xml:space="preserve"> د.</w:t>
      </w:r>
      <w:r>
        <w:rPr>
          <w:rFonts w:cs="Traditional Arabic" w:hint="cs"/>
          <w:b/>
          <w:bCs/>
          <w:sz w:val="22"/>
          <w:szCs w:val="22"/>
          <w:rtl/>
        </w:rPr>
        <w:t xml:space="preserve"> </w:t>
      </w:r>
      <w:r w:rsidRPr="0038348C">
        <w:rPr>
          <w:rFonts w:cs="Traditional Arabic" w:hint="cs"/>
          <w:b/>
          <w:bCs/>
          <w:sz w:val="22"/>
          <w:szCs w:val="22"/>
          <w:rtl/>
        </w:rPr>
        <w:t>عمار حميد ياسين,</w:t>
      </w:r>
      <w:r>
        <w:rPr>
          <w:rFonts w:cs="Traditional Arabic" w:hint="cs"/>
          <w:b/>
          <w:bCs/>
          <w:sz w:val="22"/>
          <w:szCs w:val="22"/>
          <w:rtl/>
        </w:rPr>
        <w:t xml:space="preserve"> </w:t>
      </w:r>
      <w:r w:rsidRPr="0038348C">
        <w:rPr>
          <w:rFonts w:cs="Traditional Arabic" w:hint="cs"/>
          <w:b/>
          <w:bCs/>
          <w:sz w:val="22"/>
          <w:szCs w:val="22"/>
          <w:rtl/>
        </w:rPr>
        <w:t xml:space="preserve">البرنامج النووي الايراني وانعكاسته على </w:t>
      </w:r>
      <w:r w:rsidRPr="0038348C">
        <w:rPr>
          <w:rFonts w:cs="Traditional Arabic" w:hint="cs"/>
          <w:b/>
          <w:bCs/>
          <w:sz w:val="22"/>
          <w:szCs w:val="22"/>
          <w:rtl/>
          <w:lang w:bidi="ar-IQ"/>
        </w:rPr>
        <w:t>ال</w:t>
      </w:r>
      <w:r w:rsidRPr="0038348C">
        <w:rPr>
          <w:rFonts w:cs="Traditional Arabic" w:hint="cs"/>
          <w:b/>
          <w:bCs/>
          <w:sz w:val="22"/>
          <w:szCs w:val="22"/>
          <w:rtl/>
        </w:rPr>
        <w:t>معادلة الامنية لدول مجلس التعاون الخليجي,</w:t>
      </w:r>
      <w:r>
        <w:rPr>
          <w:rFonts w:cs="Traditional Arabic" w:hint="cs"/>
          <w:b/>
          <w:bCs/>
          <w:sz w:val="22"/>
          <w:szCs w:val="22"/>
          <w:rtl/>
        </w:rPr>
        <w:t xml:space="preserve"> </w:t>
      </w:r>
      <w:r w:rsidRPr="0038348C">
        <w:rPr>
          <w:rFonts w:cs="Traditional Arabic" w:hint="cs"/>
          <w:b/>
          <w:bCs/>
          <w:sz w:val="22"/>
          <w:szCs w:val="22"/>
          <w:rtl/>
        </w:rPr>
        <w:t>المجلة السياسية والدولية,</w:t>
      </w:r>
      <w:r>
        <w:rPr>
          <w:rFonts w:cs="Traditional Arabic" w:hint="cs"/>
          <w:b/>
          <w:bCs/>
          <w:sz w:val="22"/>
          <w:szCs w:val="22"/>
          <w:rtl/>
        </w:rPr>
        <w:t xml:space="preserve"> </w:t>
      </w:r>
      <w:r w:rsidRPr="0038348C">
        <w:rPr>
          <w:rFonts w:cs="Traditional Arabic" w:hint="cs"/>
          <w:b/>
          <w:bCs/>
          <w:sz w:val="22"/>
          <w:szCs w:val="22"/>
          <w:rtl/>
        </w:rPr>
        <w:t>العدد 19,كلية العلوم السياسية,</w:t>
      </w:r>
      <w:r>
        <w:rPr>
          <w:rFonts w:cs="Traditional Arabic" w:hint="cs"/>
          <w:b/>
          <w:bCs/>
          <w:sz w:val="22"/>
          <w:szCs w:val="22"/>
          <w:rtl/>
        </w:rPr>
        <w:t xml:space="preserve"> </w:t>
      </w:r>
      <w:r w:rsidRPr="0038348C">
        <w:rPr>
          <w:rFonts w:cs="Traditional Arabic" w:hint="cs"/>
          <w:b/>
          <w:bCs/>
          <w:sz w:val="22"/>
          <w:szCs w:val="22"/>
          <w:rtl/>
        </w:rPr>
        <w:t>جامعة لمستنصرية,</w:t>
      </w:r>
      <w:r>
        <w:rPr>
          <w:rFonts w:cs="Traditional Arabic" w:hint="cs"/>
          <w:b/>
          <w:bCs/>
          <w:sz w:val="22"/>
          <w:szCs w:val="22"/>
          <w:rtl/>
        </w:rPr>
        <w:t xml:space="preserve"> </w:t>
      </w:r>
      <w:r w:rsidRPr="0038348C">
        <w:rPr>
          <w:rFonts w:cs="Traditional Arabic" w:hint="cs"/>
          <w:b/>
          <w:bCs/>
          <w:sz w:val="22"/>
          <w:szCs w:val="22"/>
          <w:rtl/>
        </w:rPr>
        <w:t>شتاء/2011,ص80</w:t>
      </w:r>
    </w:p>
  </w:footnote>
  <w:footnote w:id="27">
    <w:p w:rsidR="00B5315F" w:rsidRPr="0038348C" w:rsidRDefault="00B5315F" w:rsidP="00B5315F">
      <w:pPr>
        <w:pStyle w:val="FootnoteText"/>
        <w:spacing w:after="0" w:line="240" w:lineRule="auto"/>
        <w:jc w:val="lowKashida"/>
        <w:rPr>
          <w:rFonts w:cs="Traditional Arabic"/>
          <w:b/>
          <w:bCs/>
          <w:sz w:val="22"/>
          <w:szCs w:val="22"/>
          <w:rtl/>
        </w:rPr>
      </w:pP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rPr>
        <w:t xml:space="preserve"> ) المصدر نفسه,ص80</w:t>
      </w:r>
    </w:p>
  </w:footnote>
  <w:footnote w:id="28">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hint="cs"/>
          <w:b/>
          <w:bCs/>
          <w:sz w:val="22"/>
          <w:szCs w:val="22"/>
          <w:rtl/>
        </w:rPr>
        <w:t xml:space="preserve"> محسن ميلاني,</w:t>
      </w:r>
      <w:r>
        <w:rPr>
          <w:rFonts w:ascii="Arial" w:hAnsi="Arial" w:cs="Traditional Arabic" w:hint="cs"/>
          <w:b/>
          <w:bCs/>
          <w:sz w:val="22"/>
          <w:szCs w:val="22"/>
          <w:rtl/>
        </w:rPr>
        <w:t xml:space="preserve"> </w:t>
      </w:r>
      <w:r w:rsidRPr="0038348C">
        <w:rPr>
          <w:rFonts w:ascii="Arial" w:hAnsi="Arial" w:cs="Traditional Arabic" w:hint="cs"/>
          <w:b/>
          <w:bCs/>
          <w:sz w:val="22"/>
          <w:szCs w:val="22"/>
          <w:rtl/>
        </w:rPr>
        <w:t>سياسية ايران في الخليج من المثالية والمجابهة الى البراجماتية والاعتدال,</w:t>
      </w:r>
      <w:r>
        <w:rPr>
          <w:rFonts w:ascii="Arial" w:hAnsi="Arial" w:cs="Traditional Arabic" w:hint="cs"/>
          <w:b/>
          <w:bCs/>
          <w:sz w:val="22"/>
          <w:szCs w:val="22"/>
          <w:rtl/>
        </w:rPr>
        <w:t xml:space="preserve"> </w:t>
      </w:r>
      <w:r w:rsidRPr="0038348C">
        <w:rPr>
          <w:rFonts w:ascii="Arial" w:hAnsi="Arial" w:cs="Traditional Arabic" w:hint="cs"/>
          <w:b/>
          <w:bCs/>
          <w:sz w:val="22"/>
          <w:szCs w:val="22"/>
          <w:rtl/>
        </w:rPr>
        <w:t>عن كتاب:</w:t>
      </w:r>
      <w:r>
        <w:rPr>
          <w:rFonts w:ascii="Arial" w:hAnsi="Arial" w:cs="Traditional Arabic" w:hint="cs"/>
          <w:b/>
          <w:bCs/>
          <w:sz w:val="22"/>
          <w:szCs w:val="22"/>
          <w:rtl/>
        </w:rPr>
        <w:t xml:space="preserve"> </w:t>
      </w:r>
      <w:r w:rsidRPr="0038348C">
        <w:rPr>
          <w:rFonts w:ascii="Arial" w:hAnsi="Arial" w:cs="Traditional Arabic" w:hint="cs"/>
          <w:b/>
          <w:bCs/>
          <w:sz w:val="22"/>
          <w:szCs w:val="22"/>
          <w:rtl/>
        </w:rPr>
        <w:t>جمال سند السويدي في ايران والخليج البحث عن الاستقلرار,ط1,مركز الامارات للدراسات والبحوث الاستراتيجية,</w:t>
      </w:r>
      <w:r>
        <w:rPr>
          <w:rFonts w:ascii="Arial" w:hAnsi="Arial" w:cs="Traditional Arabic" w:hint="cs"/>
          <w:b/>
          <w:bCs/>
          <w:sz w:val="22"/>
          <w:szCs w:val="22"/>
          <w:rtl/>
        </w:rPr>
        <w:t xml:space="preserve"> </w:t>
      </w:r>
      <w:r w:rsidRPr="0038348C">
        <w:rPr>
          <w:rFonts w:ascii="Arial" w:hAnsi="Arial" w:cs="Traditional Arabic" w:hint="cs"/>
          <w:b/>
          <w:bCs/>
          <w:sz w:val="22"/>
          <w:szCs w:val="22"/>
          <w:rtl/>
        </w:rPr>
        <w:t>ابوظبي,</w:t>
      </w:r>
      <w:r>
        <w:rPr>
          <w:rFonts w:ascii="Arial" w:hAnsi="Arial" w:cs="Traditional Arabic" w:hint="cs"/>
          <w:b/>
          <w:bCs/>
          <w:sz w:val="22"/>
          <w:szCs w:val="22"/>
          <w:rtl/>
        </w:rPr>
        <w:t xml:space="preserve"> </w:t>
      </w:r>
      <w:r w:rsidRPr="0038348C">
        <w:rPr>
          <w:rFonts w:ascii="Arial" w:hAnsi="Arial" w:cs="Traditional Arabic" w:hint="cs"/>
          <w:b/>
          <w:bCs/>
          <w:sz w:val="22"/>
          <w:szCs w:val="22"/>
          <w:rtl/>
        </w:rPr>
        <w:t>1996,</w:t>
      </w:r>
      <w:r>
        <w:rPr>
          <w:rFonts w:ascii="Arial" w:hAnsi="Arial" w:cs="Traditional Arabic" w:hint="cs"/>
          <w:b/>
          <w:bCs/>
          <w:sz w:val="22"/>
          <w:szCs w:val="22"/>
          <w:rtl/>
        </w:rPr>
        <w:t xml:space="preserve"> </w:t>
      </w:r>
      <w:r w:rsidRPr="0038348C">
        <w:rPr>
          <w:rFonts w:ascii="Arial" w:hAnsi="Arial" w:cs="Traditional Arabic" w:hint="cs"/>
          <w:b/>
          <w:bCs/>
          <w:sz w:val="22"/>
          <w:szCs w:val="22"/>
          <w:rtl/>
        </w:rPr>
        <w:t>ص120</w:t>
      </w:r>
    </w:p>
  </w:footnote>
  <w:footnote w:id="29">
    <w:p w:rsidR="00B5315F" w:rsidRPr="0038348C" w:rsidRDefault="00B5315F" w:rsidP="00B5315F">
      <w:pPr>
        <w:pStyle w:val="FootnoteText"/>
        <w:spacing w:after="0" w:line="240" w:lineRule="auto"/>
        <w:jc w:val="lowKashida"/>
        <w:rPr>
          <w:rFonts w:cs="Traditional Arabic"/>
          <w:b/>
          <w:bCs/>
          <w:sz w:val="22"/>
          <w:szCs w:val="22"/>
          <w:lang w:bidi="ar-IQ"/>
        </w:rPr>
      </w:pP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rPr>
        <w:t xml:space="preserve"> ) </w:t>
      </w:r>
      <w:r w:rsidRPr="0038348C">
        <w:rPr>
          <w:rFonts w:cs="Traditional Arabic" w:hint="cs"/>
          <w:b/>
          <w:bCs/>
          <w:sz w:val="22"/>
          <w:szCs w:val="22"/>
          <w:rtl/>
          <w:lang w:bidi="ar-IQ"/>
        </w:rPr>
        <w:t>د.وليد محمود عبد الناصر,ثلاث دوائر اقليمية للسياسة الخارجية الايرانية,كراسات استراتيجية العدد 38,</w:t>
      </w:r>
      <w:r>
        <w:rPr>
          <w:rFonts w:cs="Traditional Arabic" w:hint="cs"/>
          <w:b/>
          <w:bCs/>
          <w:sz w:val="22"/>
          <w:szCs w:val="22"/>
          <w:rtl/>
          <w:lang w:bidi="ar-IQ"/>
        </w:rPr>
        <w:t xml:space="preserve"> </w:t>
      </w:r>
      <w:r w:rsidRPr="0038348C">
        <w:rPr>
          <w:rFonts w:cs="Traditional Arabic" w:hint="cs"/>
          <w:b/>
          <w:bCs/>
          <w:sz w:val="22"/>
          <w:szCs w:val="22"/>
          <w:rtl/>
          <w:lang w:bidi="ar-IQ"/>
        </w:rPr>
        <w:t>مركز الدراسات السياسية والاستراتيجية بالاهرام,1996,ص2</w:t>
      </w:r>
    </w:p>
  </w:footnote>
  <w:footnote w:id="30">
    <w:p w:rsidR="00B5315F" w:rsidRPr="0038348C" w:rsidRDefault="00B5315F" w:rsidP="00B5315F">
      <w:pPr>
        <w:pStyle w:val="FootnoteText"/>
        <w:spacing w:after="0" w:line="240" w:lineRule="auto"/>
        <w:jc w:val="lowKashida"/>
        <w:rPr>
          <w:rFonts w:cs="Traditional Arabic"/>
          <w:b/>
          <w:bCs/>
          <w:sz w:val="22"/>
          <w:szCs w:val="22"/>
          <w:rtl/>
        </w:rPr>
      </w:pPr>
      <w:r w:rsidRPr="0038348C">
        <w:rPr>
          <w:rFonts w:cs="Traditional Arabic" w:hint="cs"/>
          <w:b/>
          <w:bCs/>
          <w:sz w:val="22"/>
          <w:szCs w:val="22"/>
          <w:rtl/>
        </w:rPr>
        <w:t>(</w:t>
      </w:r>
      <w:r w:rsidRPr="0038348C">
        <w:rPr>
          <w:rStyle w:val="FootnoteReference"/>
          <w:rFonts w:cs="Traditional Arabic"/>
          <w:b/>
          <w:bCs/>
          <w:sz w:val="22"/>
          <w:szCs w:val="22"/>
        </w:rPr>
        <w:footnoteRef/>
      </w:r>
      <w:r w:rsidRPr="0038348C">
        <w:rPr>
          <w:rFonts w:cs="Traditional Arabic" w:hint="cs"/>
          <w:b/>
          <w:bCs/>
          <w:sz w:val="22"/>
          <w:szCs w:val="22"/>
          <w:rtl/>
        </w:rPr>
        <w:t xml:space="preserve"> )د.عمار حميد ياسين,البرنامج النووي الايراني وانعكاسته على معادلة الامنية لدول مجلس التعاون الخليجي,</w:t>
      </w:r>
      <w:r>
        <w:rPr>
          <w:rFonts w:cs="Traditional Arabic" w:hint="cs"/>
          <w:b/>
          <w:bCs/>
          <w:sz w:val="22"/>
          <w:szCs w:val="22"/>
          <w:rtl/>
        </w:rPr>
        <w:t xml:space="preserve"> </w:t>
      </w:r>
      <w:r w:rsidRPr="0038348C">
        <w:rPr>
          <w:rFonts w:cs="Traditional Arabic" w:hint="cs"/>
          <w:b/>
          <w:bCs/>
          <w:sz w:val="22"/>
          <w:szCs w:val="22"/>
          <w:rtl/>
        </w:rPr>
        <w:t>مصدر سبق ذكره,ص80</w:t>
      </w:r>
    </w:p>
  </w:footnote>
  <w:footnote w:id="31">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Fonts w:cs="Traditional Arabic"/>
          <w:b/>
          <w:bCs/>
          <w:sz w:val="22"/>
          <w:szCs w:val="22"/>
        </w:rPr>
        <w:t>(</w:t>
      </w: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lang w:bidi="ar-IQ"/>
        </w:rPr>
        <w:t>شيرين هنتر,ايران بين الخليج العربي وحوض بحر قزوين:الانعكاسات الاستراتيجية والاقتصادية,</w:t>
      </w:r>
      <w:r>
        <w:rPr>
          <w:rFonts w:cs="Traditional Arabic" w:hint="cs"/>
          <w:b/>
          <w:bCs/>
          <w:sz w:val="22"/>
          <w:szCs w:val="22"/>
          <w:rtl/>
          <w:lang w:bidi="ar-IQ"/>
        </w:rPr>
        <w:t xml:space="preserve"> </w:t>
      </w:r>
      <w:r w:rsidRPr="0038348C">
        <w:rPr>
          <w:rFonts w:cs="Traditional Arabic" w:hint="cs"/>
          <w:b/>
          <w:bCs/>
          <w:sz w:val="22"/>
          <w:szCs w:val="22"/>
          <w:rtl/>
          <w:lang w:bidi="ar-IQ"/>
        </w:rPr>
        <w:t>ط1,</w:t>
      </w:r>
      <w:r>
        <w:rPr>
          <w:rFonts w:cs="Traditional Arabic" w:hint="cs"/>
          <w:b/>
          <w:bCs/>
          <w:sz w:val="22"/>
          <w:szCs w:val="22"/>
          <w:rtl/>
          <w:lang w:bidi="ar-IQ"/>
        </w:rPr>
        <w:t xml:space="preserve"> </w:t>
      </w:r>
      <w:r w:rsidRPr="0038348C">
        <w:rPr>
          <w:rFonts w:cs="Traditional Arabic" w:hint="cs"/>
          <w:b/>
          <w:bCs/>
          <w:sz w:val="22"/>
          <w:szCs w:val="22"/>
          <w:rtl/>
          <w:lang w:bidi="ar-IQ"/>
        </w:rPr>
        <w:t>دراسات عالمية العدد 38,مركز الامارات للدراسات والبحوث الاستراتيجية,ابوظبي,2001,ص37</w:t>
      </w:r>
    </w:p>
  </w:footnote>
  <w:footnote w:id="32">
    <w:p w:rsidR="00B5315F" w:rsidRPr="0038348C" w:rsidRDefault="00B5315F" w:rsidP="00B5315F">
      <w:pPr>
        <w:pStyle w:val="FootnoteText"/>
        <w:spacing w:after="0" w:line="240" w:lineRule="auto"/>
        <w:jc w:val="lowKashida"/>
        <w:rPr>
          <w:rFonts w:cs="Traditional Arabic"/>
          <w:b/>
          <w:bCs/>
          <w:sz w:val="22"/>
          <w:szCs w:val="22"/>
          <w:lang w:bidi="ar-IQ"/>
        </w:rPr>
      </w:pPr>
      <w:r w:rsidRPr="0038348C">
        <w:rPr>
          <w:rFonts w:cs="Traditional Arabic"/>
          <w:b/>
          <w:bCs/>
          <w:sz w:val="22"/>
          <w:szCs w:val="22"/>
        </w:rPr>
        <w:t>(</w:t>
      </w:r>
      <w:r w:rsidRPr="0038348C">
        <w:rPr>
          <w:rStyle w:val="FootnoteReference"/>
          <w:rFonts w:cs="Traditional Arabic"/>
          <w:b/>
          <w:bCs/>
          <w:sz w:val="22"/>
          <w:szCs w:val="22"/>
        </w:rPr>
        <w:footnoteRef/>
      </w:r>
      <w:r w:rsidRPr="0038348C">
        <w:rPr>
          <w:rFonts w:cs="Traditional Arabic"/>
          <w:b/>
          <w:bCs/>
          <w:sz w:val="22"/>
          <w:szCs w:val="22"/>
        </w:rPr>
        <w:t>)</w:t>
      </w:r>
      <w:r w:rsidRPr="0038348C">
        <w:rPr>
          <w:rFonts w:cs="Traditional Arabic" w:hint="cs"/>
          <w:b/>
          <w:bCs/>
          <w:sz w:val="22"/>
          <w:szCs w:val="22"/>
          <w:rtl/>
        </w:rPr>
        <w:t xml:space="preserve"> نقلاً عن:</w:t>
      </w:r>
      <w:r w:rsidRPr="0038348C">
        <w:rPr>
          <w:rFonts w:cs="Traditional Arabic" w:hint="cs"/>
          <w:b/>
          <w:bCs/>
          <w:sz w:val="22"/>
          <w:szCs w:val="22"/>
          <w:rtl/>
          <w:lang w:bidi="ar-IQ"/>
        </w:rPr>
        <w:t>سركيس ابو زيد,ايران والمشرق العربي مواجهة ام تعاون,ط1,سلسلة الدراسات الايرانية –العربية,</w:t>
      </w:r>
      <w:r>
        <w:rPr>
          <w:rFonts w:cs="Traditional Arabic" w:hint="cs"/>
          <w:b/>
          <w:bCs/>
          <w:sz w:val="22"/>
          <w:szCs w:val="22"/>
          <w:rtl/>
          <w:lang w:bidi="ar-IQ"/>
        </w:rPr>
        <w:t xml:space="preserve"> </w:t>
      </w:r>
      <w:r w:rsidRPr="0038348C">
        <w:rPr>
          <w:rFonts w:cs="Traditional Arabic" w:hint="cs"/>
          <w:b/>
          <w:bCs/>
          <w:sz w:val="22"/>
          <w:szCs w:val="22"/>
          <w:rtl/>
          <w:lang w:bidi="ar-IQ"/>
        </w:rPr>
        <w:t>مركز الحضارة لتنمية الفكر الاسلامي,لبنان,2010,ص261</w:t>
      </w:r>
    </w:p>
  </w:footnote>
  <w:footnote w:id="33">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Fonts w:cs="Traditional Arabic" w:hint="cs"/>
          <w:b/>
          <w:bCs/>
          <w:sz w:val="22"/>
          <w:szCs w:val="22"/>
          <w:rtl/>
        </w:rPr>
        <w:t>(</w:t>
      </w:r>
      <w:r w:rsidRPr="0038348C">
        <w:rPr>
          <w:rStyle w:val="FootnoteReference"/>
          <w:rFonts w:cs="Traditional Arabic"/>
          <w:b/>
          <w:bCs/>
          <w:sz w:val="22"/>
          <w:szCs w:val="22"/>
        </w:rPr>
        <w:footnoteRef/>
      </w:r>
      <w:r w:rsidRPr="0038348C">
        <w:rPr>
          <w:rFonts w:cs="Traditional Arabic" w:hint="cs"/>
          <w:b/>
          <w:bCs/>
          <w:sz w:val="22"/>
          <w:szCs w:val="22"/>
          <w:rtl/>
          <w:lang w:bidi="ar-IQ"/>
        </w:rPr>
        <w:t>)نقلاً عن:</w:t>
      </w:r>
      <w:r>
        <w:rPr>
          <w:rFonts w:cs="Traditional Arabic" w:hint="cs"/>
          <w:b/>
          <w:bCs/>
          <w:sz w:val="22"/>
          <w:szCs w:val="22"/>
          <w:rtl/>
          <w:lang w:bidi="ar-IQ"/>
        </w:rPr>
        <w:t xml:space="preserve"> </w:t>
      </w:r>
      <w:r w:rsidRPr="0038348C">
        <w:rPr>
          <w:rFonts w:cs="Traditional Arabic" w:hint="cs"/>
          <w:b/>
          <w:bCs/>
          <w:sz w:val="22"/>
          <w:szCs w:val="22"/>
          <w:rtl/>
          <w:lang w:bidi="ar-IQ"/>
        </w:rPr>
        <w:t>د.</w:t>
      </w:r>
      <w:r>
        <w:rPr>
          <w:rFonts w:cs="Traditional Arabic" w:hint="cs"/>
          <w:b/>
          <w:bCs/>
          <w:sz w:val="22"/>
          <w:szCs w:val="22"/>
          <w:rtl/>
          <w:lang w:bidi="ar-IQ"/>
        </w:rPr>
        <w:t xml:space="preserve"> </w:t>
      </w:r>
      <w:r w:rsidRPr="0038348C">
        <w:rPr>
          <w:rFonts w:cs="Traditional Arabic" w:hint="cs"/>
          <w:b/>
          <w:bCs/>
          <w:sz w:val="22"/>
          <w:szCs w:val="22"/>
          <w:rtl/>
          <w:lang w:bidi="ar-IQ"/>
        </w:rPr>
        <w:t>منشد الوادي الشمري,</w:t>
      </w:r>
      <w:r>
        <w:rPr>
          <w:rFonts w:cs="Traditional Arabic" w:hint="cs"/>
          <w:b/>
          <w:bCs/>
          <w:sz w:val="22"/>
          <w:szCs w:val="22"/>
          <w:rtl/>
          <w:lang w:bidi="ar-IQ"/>
        </w:rPr>
        <w:t xml:space="preserve"> </w:t>
      </w:r>
      <w:r w:rsidRPr="0038348C">
        <w:rPr>
          <w:rFonts w:cs="Traditional Arabic" w:hint="cs"/>
          <w:b/>
          <w:bCs/>
          <w:sz w:val="22"/>
          <w:szCs w:val="22"/>
          <w:rtl/>
          <w:lang w:bidi="ar-IQ"/>
        </w:rPr>
        <w:t>الاعتبارات الجيواستراتيجية ودورها في تحديد السياسة الايرانية,</w:t>
      </w:r>
      <w:r>
        <w:rPr>
          <w:rFonts w:cs="Traditional Arabic" w:hint="cs"/>
          <w:b/>
          <w:bCs/>
          <w:sz w:val="22"/>
          <w:szCs w:val="22"/>
          <w:rtl/>
          <w:lang w:bidi="ar-IQ"/>
        </w:rPr>
        <w:t xml:space="preserve"> </w:t>
      </w:r>
      <w:r w:rsidRPr="0038348C">
        <w:rPr>
          <w:rFonts w:cs="Traditional Arabic" w:hint="cs"/>
          <w:b/>
          <w:bCs/>
          <w:sz w:val="22"/>
          <w:szCs w:val="22"/>
          <w:rtl/>
          <w:lang w:bidi="ar-IQ"/>
        </w:rPr>
        <w:t>مجلة اراء حول الخليج,</w:t>
      </w:r>
      <w:r>
        <w:rPr>
          <w:rFonts w:cs="Traditional Arabic" w:hint="cs"/>
          <w:b/>
          <w:bCs/>
          <w:sz w:val="22"/>
          <w:szCs w:val="22"/>
          <w:rtl/>
          <w:lang w:bidi="ar-IQ"/>
        </w:rPr>
        <w:t xml:space="preserve"> </w:t>
      </w:r>
      <w:r w:rsidRPr="0038348C">
        <w:rPr>
          <w:rFonts w:cs="Traditional Arabic" w:hint="cs"/>
          <w:b/>
          <w:bCs/>
          <w:sz w:val="22"/>
          <w:szCs w:val="22"/>
          <w:rtl/>
          <w:lang w:bidi="ar-IQ"/>
        </w:rPr>
        <w:t>العدد82,</w:t>
      </w:r>
      <w:r>
        <w:rPr>
          <w:rFonts w:cs="Traditional Arabic" w:hint="cs"/>
          <w:b/>
          <w:bCs/>
          <w:sz w:val="22"/>
          <w:szCs w:val="22"/>
          <w:rtl/>
          <w:lang w:bidi="ar-IQ"/>
        </w:rPr>
        <w:t xml:space="preserve"> </w:t>
      </w:r>
      <w:r w:rsidRPr="0038348C">
        <w:rPr>
          <w:rFonts w:cs="Traditional Arabic" w:hint="cs"/>
          <w:b/>
          <w:bCs/>
          <w:sz w:val="22"/>
          <w:szCs w:val="22"/>
          <w:rtl/>
          <w:lang w:bidi="ar-IQ"/>
        </w:rPr>
        <w:t>مركز الخليج للابحاث,</w:t>
      </w:r>
      <w:r>
        <w:rPr>
          <w:rFonts w:cs="Traditional Arabic" w:hint="cs"/>
          <w:b/>
          <w:bCs/>
          <w:sz w:val="22"/>
          <w:szCs w:val="22"/>
          <w:rtl/>
          <w:lang w:bidi="ar-IQ"/>
        </w:rPr>
        <w:t xml:space="preserve"> </w:t>
      </w:r>
      <w:r w:rsidRPr="0038348C">
        <w:rPr>
          <w:rFonts w:cs="Traditional Arabic" w:hint="cs"/>
          <w:b/>
          <w:bCs/>
          <w:sz w:val="22"/>
          <w:szCs w:val="22"/>
          <w:rtl/>
          <w:lang w:bidi="ar-IQ"/>
        </w:rPr>
        <w:t>جدة,</w:t>
      </w:r>
      <w:r>
        <w:rPr>
          <w:rFonts w:cs="Traditional Arabic" w:hint="cs"/>
          <w:b/>
          <w:bCs/>
          <w:sz w:val="22"/>
          <w:szCs w:val="22"/>
          <w:rtl/>
          <w:lang w:bidi="ar-IQ"/>
        </w:rPr>
        <w:t xml:space="preserve"> </w:t>
      </w:r>
      <w:r w:rsidRPr="0038348C">
        <w:rPr>
          <w:rFonts w:cs="Traditional Arabic" w:hint="cs"/>
          <w:b/>
          <w:bCs/>
          <w:sz w:val="22"/>
          <w:szCs w:val="22"/>
          <w:rtl/>
          <w:lang w:bidi="ar-IQ"/>
        </w:rPr>
        <w:t>يوليو 2011.ص ص34-35</w:t>
      </w:r>
    </w:p>
  </w:footnote>
  <w:footnote w:id="34">
    <w:p w:rsidR="00B5315F" w:rsidRPr="0038348C" w:rsidRDefault="00B5315F" w:rsidP="00B5315F">
      <w:pPr>
        <w:pStyle w:val="FootnoteText"/>
        <w:keepLines/>
        <w:spacing w:after="0" w:line="240" w:lineRule="auto"/>
        <w:jc w:val="both"/>
        <w:rPr>
          <w:rFonts w:ascii="Arial" w:hAnsi="Arial" w:cs="Traditional Arabic"/>
          <w:b/>
          <w:bCs/>
          <w:sz w:val="22"/>
          <w:szCs w:val="22"/>
          <w:rtl/>
        </w:rPr>
      </w:pPr>
      <w:r w:rsidRPr="0038348C">
        <w:rPr>
          <w:rStyle w:val="FootnoteReference"/>
          <w:rFonts w:ascii="Arial" w:hAnsi="Arial" w:cs="Traditional Arabic"/>
          <w:b/>
          <w:bCs/>
          <w:color w:val="000000"/>
          <w:w w:val="75"/>
          <w:sz w:val="22"/>
          <w:szCs w:val="22"/>
        </w:rPr>
        <w:footnoteRef/>
      </w:r>
      <w:r w:rsidRPr="0038348C">
        <w:rPr>
          <w:rFonts w:ascii="Arial" w:hAnsi="Arial" w:cs="Traditional Arabic"/>
          <w:b/>
          <w:bCs/>
          <w:color w:val="000000"/>
          <w:w w:val="75"/>
          <w:sz w:val="22"/>
          <w:szCs w:val="22"/>
        </w:rPr>
        <w:t>)</w:t>
      </w:r>
      <w:r w:rsidRPr="0038348C">
        <w:rPr>
          <w:rFonts w:ascii="Arial" w:hAnsi="Arial" w:cs="Traditional Arabic" w:hint="cs"/>
          <w:b/>
          <w:bCs/>
          <w:color w:val="000000"/>
          <w:w w:val="75"/>
          <w:sz w:val="22"/>
          <w:szCs w:val="22"/>
          <w:rtl/>
        </w:rPr>
        <w:t>)</w:t>
      </w:r>
      <w:r w:rsidRPr="00A6747C">
        <w:rPr>
          <w:rFonts w:cs="Traditional Arabic"/>
          <w:b/>
          <w:bCs/>
          <w:color w:val="000000"/>
          <w:sz w:val="22"/>
          <w:szCs w:val="22"/>
          <w:rtl/>
        </w:rPr>
        <w:t>د.نور الدين العاملي،</w:t>
      </w:r>
      <w:r w:rsidRPr="00A6747C">
        <w:rPr>
          <w:rFonts w:cs="Traditional Arabic" w:hint="cs"/>
          <w:b/>
          <w:bCs/>
          <w:color w:val="000000"/>
          <w:sz w:val="22"/>
          <w:szCs w:val="22"/>
          <w:rtl/>
        </w:rPr>
        <w:t xml:space="preserve"> </w:t>
      </w:r>
      <w:r w:rsidRPr="00A6747C">
        <w:rPr>
          <w:rFonts w:cs="Traditional Arabic"/>
          <w:b/>
          <w:bCs/>
          <w:color w:val="000000"/>
          <w:sz w:val="22"/>
          <w:szCs w:val="22"/>
          <w:rtl/>
        </w:rPr>
        <w:t>حزب الله والمعادلة القرآنية،ط1،سلسلة بحوث حزب الله (3) ،بلا مكان وجهة نشر،</w:t>
      </w:r>
      <w:r>
        <w:rPr>
          <w:rFonts w:cs="Traditional Arabic" w:hint="cs"/>
          <w:b/>
          <w:bCs/>
          <w:color w:val="000000"/>
          <w:sz w:val="22"/>
          <w:szCs w:val="22"/>
          <w:rtl/>
        </w:rPr>
        <w:t xml:space="preserve"> </w:t>
      </w:r>
      <w:r w:rsidRPr="00A6747C">
        <w:rPr>
          <w:rFonts w:cs="Traditional Arabic"/>
          <w:b/>
          <w:bCs/>
          <w:color w:val="000000"/>
          <w:sz w:val="22"/>
          <w:szCs w:val="22"/>
          <w:rtl/>
        </w:rPr>
        <w:t>2010،</w:t>
      </w:r>
      <w:r>
        <w:rPr>
          <w:rFonts w:cs="Traditional Arabic" w:hint="cs"/>
          <w:b/>
          <w:bCs/>
          <w:color w:val="000000"/>
          <w:sz w:val="22"/>
          <w:szCs w:val="22"/>
          <w:rtl/>
        </w:rPr>
        <w:t xml:space="preserve"> </w:t>
      </w:r>
      <w:r w:rsidRPr="00A6747C">
        <w:rPr>
          <w:rFonts w:cs="Traditional Arabic"/>
          <w:b/>
          <w:bCs/>
          <w:color w:val="000000"/>
          <w:sz w:val="22"/>
          <w:szCs w:val="22"/>
          <w:rtl/>
        </w:rPr>
        <w:t>ص 13.</w:t>
      </w:r>
    </w:p>
  </w:footnote>
  <w:footnote w:id="35">
    <w:p w:rsidR="00B5315F" w:rsidRDefault="00B5315F" w:rsidP="00B5315F">
      <w:pPr>
        <w:spacing w:after="0" w:line="240" w:lineRule="auto"/>
        <w:jc w:val="both"/>
        <w:rPr>
          <w:rFonts w:cs="Traditional Arabic"/>
          <w:b/>
          <w:bCs/>
          <w:rtl/>
          <w:lang w:bidi="ar-IQ"/>
        </w:rPr>
      </w:pPr>
      <w:r w:rsidRPr="0038348C">
        <w:rPr>
          <w:rFonts w:cs="Traditional Arabic"/>
          <w:b/>
          <w:bCs/>
          <w:rtl/>
          <w:lang w:bidi="ar-IQ"/>
        </w:rPr>
        <w:t>(</w:t>
      </w:r>
      <w:r w:rsidRPr="0038348C">
        <w:rPr>
          <w:rStyle w:val="FootnoteReference"/>
          <w:rFonts w:ascii="Arial" w:hAnsi="Arial" w:cs="Traditional Arabic"/>
          <w:b/>
          <w:bCs/>
        </w:rPr>
        <w:footnoteRef/>
      </w:r>
      <w:r w:rsidRPr="0038348C">
        <w:rPr>
          <w:rFonts w:cs="Traditional Arabic" w:hint="cs"/>
          <w:b/>
          <w:bCs/>
          <w:rtl/>
        </w:rPr>
        <w:t>)</w:t>
      </w:r>
      <w:r w:rsidRPr="0038348C">
        <w:rPr>
          <w:rFonts w:cs="Traditional Arabic"/>
          <w:b/>
          <w:bCs/>
          <w:rtl/>
          <w:lang w:bidi="ar-IQ"/>
        </w:rPr>
        <w:t xml:space="preserve"> ابو بكر فتحي الدسوقي,</w:t>
      </w:r>
      <w:r>
        <w:rPr>
          <w:rFonts w:cs="Traditional Arabic" w:hint="cs"/>
          <w:b/>
          <w:bCs/>
          <w:rtl/>
          <w:lang w:bidi="ar-IQ"/>
        </w:rPr>
        <w:t xml:space="preserve"> </w:t>
      </w:r>
      <w:r w:rsidRPr="0038348C">
        <w:rPr>
          <w:rFonts w:cs="Traditional Arabic"/>
          <w:b/>
          <w:bCs/>
          <w:rtl/>
          <w:lang w:bidi="ar-IQ"/>
        </w:rPr>
        <w:t>حزب الله النشاة والدور المستقبلي,مجلة السياسية الدولية,</w:t>
      </w:r>
      <w:r>
        <w:rPr>
          <w:rFonts w:cs="Traditional Arabic" w:hint="cs"/>
          <w:b/>
          <w:bCs/>
          <w:rtl/>
          <w:lang w:bidi="ar-IQ"/>
        </w:rPr>
        <w:t xml:space="preserve"> </w:t>
      </w:r>
      <w:r w:rsidRPr="0038348C">
        <w:rPr>
          <w:rFonts w:cs="Traditional Arabic"/>
          <w:b/>
          <w:bCs/>
          <w:rtl/>
          <w:lang w:bidi="ar-IQ"/>
        </w:rPr>
        <w:t>بحث منشور على الاهرام الرقمي,تشرين الاول 2006,</w:t>
      </w:r>
      <w:r>
        <w:rPr>
          <w:rFonts w:cs="Traditional Arabic" w:hint="cs"/>
          <w:b/>
          <w:bCs/>
          <w:rtl/>
          <w:lang w:bidi="ar-IQ"/>
        </w:rPr>
        <w:t xml:space="preserve"> </w:t>
      </w:r>
      <w:r w:rsidRPr="0038348C">
        <w:rPr>
          <w:rFonts w:cs="Traditional Arabic"/>
          <w:b/>
          <w:bCs/>
          <w:rtl/>
          <w:lang w:bidi="ar-IQ"/>
        </w:rPr>
        <w:t>للموقع:</w:t>
      </w:r>
      <w:r>
        <w:rPr>
          <w:rFonts w:cs="Traditional Arabic" w:hint="cs"/>
          <w:b/>
          <w:bCs/>
          <w:rtl/>
          <w:lang w:bidi="ar-IQ"/>
        </w:rPr>
        <w:t xml:space="preserve"> </w:t>
      </w:r>
    </w:p>
    <w:p w:rsidR="00B5315F" w:rsidRPr="00E97773" w:rsidRDefault="00B5315F" w:rsidP="00B5315F">
      <w:pPr>
        <w:bidi w:val="0"/>
        <w:spacing w:after="0" w:line="240" w:lineRule="auto"/>
        <w:jc w:val="both"/>
        <w:rPr>
          <w:rFonts w:ascii="Times New Roman" w:hAnsi="Times New Roman" w:cs="Times New Roman"/>
          <w:color w:val="000000"/>
          <w:sz w:val="18"/>
          <w:szCs w:val="18"/>
          <w:rtl/>
        </w:rPr>
      </w:pPr>
      <w:r w:rsidRPr="00E97773">
        <w:rPr>
          <w:rFonts w:ascii="Times New Roman" w:hAnsi="Times New Roman" w:cs="Times New Roman"/>
          <w:color w:val="000000"/>
          <w:sz w:val="18"/>
          <w:szCs w:val="18"/>
        </w:rPr>
        <w:t>digital.ahram.org.eg/articles.aspx?Serial=221758&amp;eid=4697</w:t>
      </w:r>
    </w:p>
  </w:footnote>
  <w:footnote w:id="36">
    <w:p w:rsidR="00B5315F" w:rsidRPr="0038348C" w:rsidRDefault="00B5315F" w:rsidP="00B5315F">
      <w:pPr>
        <w:spacing w:after="0" w:line="240" w:lineRule="auto"/>
        <w:jc w:val="lowKashida"/>
        <w:rPr>
          <w:rFonts w:cs="Traditional Arabic"/>
          <w:b/>
          <w:bCs/>
          <w:lang w:bidi="ar-IQ"/>
        </w:rPr>
      </w:pPr>
      <w:r w:rsidRPr="0038348C">
        <w:rPr>
          <w:rStyle w:val="FootnoteReference"/>
          <w:rFonts w:ascii="Arial" w:hAnsi="Arial" w:cs="Traditional Arabic"/>
          <w:b/>
          <w:bCs/>
        </w:rPr>
        <w:footnoteRef/>
      </w:r>
      <w:r w:rsidRPr="0038348C">
        <w:rPr>
          <w:rFonts w:ascii="Arial" w:hAnsi="Arial" w:cs="Traditional Arabic"/>
          <w:b/>
          <w:bCs/>
        </w:rPr>
        <w:t>)</w:t>
      </w:r>
      <w:r w:rsidRPr="0038348C">
        <w:rPr>
          <w:rFonts w:ascii="Arial" w:hAnsi="Arial" w:cs="Traditional Arabic"/>
          <w:b/>
          <w:bCs/>
          <w:rtl/>
          <w:lang w:bidi="ar-IQ"/>
        </w:rPr>
        <w:t>)</w:t>
      </w:r>
      <w:r w:rsidRPr="0038348C">
        <w:rPr>
          <w:rFonts w:cs="Traditional Arabic"/>
          <w:b/>
          <w:bCs/>
          <w:rtl/>
          <w:lang w:bidi="ar-IQ"/>
        </w:rPr>
        <w:t xml:space="preserve"> ابو بكر فتحي الدسوقي,حزب الله النشاة والدور المستقبلي,مصدر سبق ذكره,انترنت</w:t>
      </w:r>
    </w:p>
  </w:footnote>
  <w:footnote w:id="37">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Fonts w:cs="Traditional Arabic"/>
          <w:b/>
          <w:bCs/>
          <w:sz w:val="22"/>
          <w:szCs w:val="22"/>
          <w:rtl/>
        </w:rPr>
        <w:t>(</w:t>
      </w:r>
      <w:r w:rsidRPr="0038348C">
        <w:rPr>
          <w:rStyle w:val="FootnoteReference"/>
          <w:rFonts w:cs="Traditional Arabic"/>
          <w:b/>
          <w:bCs/>
          <w:sz w:val="22"/>
          <w:szCs w:val="22"/>
        </w:rPr>
        <w:footnoteRef/>
      </w:r>
      <w:r w:rsidRPr="0038348C">
        <w:rPr>
          <w:rFonts w:cs="Traditional Arabic"/>
          <w:b/>
          <w:bCs/>
          <w:sz w:val="22"/>
          <w:szCs w:val="22"/>
          <w:rtl/>
          <w:lang w:bidi="ar-IQ"/>
        </w:rPr>
        <w:t>) د.ابتسام محمد عبد,علاقة الاحزاب والحركات العربية الاسلامية بايران (حزب الله وحماس انموذجا),الملف السياسي,</w:t>
      </w:r>
      <w:r>
        <w:rPr>
          <w:rFonts w:cs="Traditional Arabic" w:hint="cs"/>
          <w:b/>
          <w:bCs/>
          <w:sz w:val="22"/>
          <w:szCs w:val="22"/>
          <w:rtl/>
          <w:lang w:bidi="ar-IQ"/>
        </w:rPr>
        <w:t xml:space="preserve"> </w:t>
      </w:r>
      <w:r w:rsidRPr="0038348C">
        <w:rPr>
          <w:rFonts w:cs="Traditional Arabic"/>
          <w:b/>
          <w:bCs/>
          <w:sz w:val="22"/>
          <w:szCs w:val="22"/>
          <w:rtl/>
          <w:lang w:bidi="ar-IQ"/>
        </w:rPr>
        <w:t>العدد 61,مركز الدرسات الدولية,جامعة بغداد,بغداد,تشرين الاول 2009,ص3</w:t>
      </w:r>
    </w:p>
  </w:footnote>
  <w:footnote w:id="38">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b/>
          <w:bCs/>
          <w:sz w:val="22"/>
          <w:szCs w:val="22"/>
          <w:rtl/>
          <w:lang w:bidi="ar-IQ"/>
        </w:rPr>
        <w:t>محمد صفوت الزيات, حزب الله بين الوعد الصادق وتغيير الاتجاه ,تحرير عبد المنعم المشاط و ناهد عز الدين عن :اعمال الموتمر السنوي العشرين للبحوث السياسية في تداعيات الحرب (الاسرائيلية) اللبنانية على مستقبل الشرق الأوسط ,ط1,مركز البحوث والدراسات السياسية,القاهرة,2008,ص156</w:t>
      </w:r>
    </w:p>
  </w:footnote>
  <w:footnote w:id="39">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hint="cs"/>
          <w:b/>
          <w:bCs/>
          <w:sz w:val="22"/>
          <w:szCs w:val="22"/>
          <w:rtl/>
        </w:rPr>
        <w:t>)</w:t>
      </w:r>
      <w:r w:rsidRPr="0038348C">
        <w:rPr>
          <w:rFonts w:ascii="Arial" w:hAnsi="Arial" w:cs="Traditional Arabic"/>
          <w:b/>
          <w:bCs/>
          <w:sz w:val="22"/>
          <w:szCs w:val="22"/>
          <w:rtl/>
          <w:lang w:bidi="ar-IQ"/>
        </w:rPr>
        <w:t>المصدر نفسه,ص ص 156ــ 157</w:t>
      </w:r>
    </w:p>
  </w:footnote>
  <w:footnote w:id="40">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b/>
          <w:bCs/>
          <w:sz w:val="22"/>
          <w:szCs w:val="22"/>
          <w:rtl/>
          <w:lang w:bidi="ar-IQ"/>
        </w:rPr>
        <w:t xml:space="preserve"> المصدر نفسه</w:t>
      </w:r>
      <w:r w:rsidRPr="0038348C">
        <w:rPr>
          <w:rFonts w:ascii="Arial" w:hAnsi="Arial" w:cs="Traditional Arabic"/>
          <w:b/>
          <w:bCs/>
          <w:sz w:val="22"/>
          <w:szCs w:val="22"/>
          <w:rtl/>
        </w:rPr>
        <w:t>,ص157</w:t>
      </w:r>
    </w:p>
  </w:footnote>
  <w:footnote w:id="41">
    <w:p w:rsidR="00B5315F" w:rsidRPr="0038348C" w:rsidRDefault="00B5315F" w:rsidP="00B5315F">
      <w:pPr>
        <w:pStyle w:val="FootnoteText"/>
        <w:spacing w:after="0" w:line="240" w:lineRule="auto"/>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lang w:bidi="ar-IQ"/>
        </w:rPr>
        <w:t>المصدر نفسه</w:t>
      </w:r>
      <w:r w:rsidRPr="0038348C">
        <w:rPr>
          <w:rFonts w:ascii="Arial" w:hAnsi="Arial" w:cs="Traditional Arabic"/>
          <w:b/>
          <w:bCs/>
          <w:sz w:val="22"/>
          <w:szCs w:val="22"/>
          <w:rtl/>
        </w:rPr>
        <w:t>,ص157</w:t>
      </w:r>
    </w:p>
  </w:footnote>
  <w:footnote w:id="42">
    <w:p w:rsidR="00B5315F" w:rsidRPr="0038348C" w:rsidRDefault="00B5315F" w:rsidP="00B5315F">
      <w:pPr>
        <w:pStyle w:val="FootnoteText"/>
        <w:spacing w:after="0" w:line="240" w:lineRule="auto"/>
        <w:jc w:val="lowKashida"/>
        <w:rPr>
          <w:rFonts w:ascii="Arial" w:hAnsi="Arial" w:cs="Traditional Arabic"/>
          <w:b/>
          <w:bCs/>
          <w:color w:val="000000"/>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w:t>
      </w:r>
      <w:r>
        <w:rPr>
          <w:rFonts w:ascii="Arial" w:hAnsi="Arial" w:cs="Traditional Arabic" w:hint="cs"/>
          <w:b/>
          <w:bCs/>
          <w:sz w:val="22"/>
          <w:szCs w:val="22"/>
          <w:rtl/>
        </w:rPr>
        <w:t xml:space="preserve"> </w:t>
      </w:r>
      <w:r w:rsidRPr="0038348C">
        <w:rPr>
          <w:rStyle w:val="hptitle1"/>
          <w:rFonts w:ascii="Arial" w:hAnsi="Arial" w:cs="Traditional Arabic"/>
          <w:color w:val="000000"/>
          <w:sz w:val="22"/>
          <w:szCs w:val="22"/>
          <w:rtl/>
        </w:rPr>
        <w:t>سلاح حزب الله في جنوب لبنان</w:t>
      </w:r>
      <w:r w:rsidRPr="0038348C">
        <w:rPr>
          <w:rFonts w:ascii="Arial" w:hAnsi="Arial" w:cs="Traditional Arabic"/>
          <w:b/>
          <w:bCs/>
          <w:color w:val="000000"/>
          <w:sz w:val="22"/>
          <w:szCs w:val="22"/>
          <w:rtl/>
        </w:rPr>
        <w:t>,موقع وزارة الخارجية (الاسرائيلية),20/7/2009,للموقع:</w:t>
      </w:r>
    </w:p>
    <w:p w:rsidR="00B5315F" w:rsidRPr="00E97773" w:rsidRDefault="00DB3AF4" w:rsidP="00B5315F">
      <w:pPr>
        <w:pStyle w:val="FootnoteText"/>
        <w:bidi w:val="0"/>
        <w:spacing w:after="0" w:line="240" w:lineRule="auto"/>
        <w:rPr>
          <w:rFonts w:ascii="Times New Roman" w:hAnsi="Times New Roman" w:cs="Times New Roman"/>
          <w:color w:val="000000"/>
          <w:sz w:val="18"/>
          <w:szCs w:val="18"/>
          <w:rtl/>
        </w:rPr>
      </w:pPr>
      <w:hyperlink r:id="rId1" w:history="1">
        <w:r w:rsidR="00B5315F" w:rsidRPr="00E97773">
          <w:rPr>
            <w:rStyle w:val="Hyperlink"/>
            <w:rFonts w:ascii="Times New Roman" w:hAnsi="Times New Roman" w:cs="Times New Roman"/>
            <w:color w:val="000000"/>
            <w:sz w:val="18"/>
            <w:szCs w:val="18"/>
          </w:rPr>
          <w:t>http://www.altawasul.com/MFAAR/about+the+ministry+arab+site/behind+the+headlines/Behind-the-Headlines-Hizbullah-Weapons-in-Southern-Lebanon-20072009.htm</w:t>
        </w:r>
      </w:hyperlink>
    </w:p>
  </w:footnote>
  <w:footnote w:id="43">
    <w:p w:rsidR="00B5315F" w:rsidRPr="0038348C" w:rsidRDefault="00B5315F" w:rsidP="00B5315F">
      <w:pPr>
        <w:spacing w:after="0" w:line="240" w:lineRule="auto"/>
        <w:jc w:val="lowKashida"/>
        <w:rPr>
          <w:rFonts w:cs="Traditional Arabic"/>
          <w:b/>
          <w:bCs/>
          <w:color w:val="000000"/>
          <w:lang w:bidi="ar-IQ"/>
        </w:rPr>
      </w:pPr>
      <w:r w:rsidRPr="0038348C">
        <w:rPr>
          <w:rFonts w:cs="Traditional Arabic"/>
          <w:b/>
          <w:bCs/>
          <w:rtl/>
        </w:rPr>
        <w:t>(</w:t>
      </w:r>
      <w:r w:rsidRPr="0038348C">
        <w:rPr>
          <w:rStyle w:val="FootnoteReference"/>
          <w:rFonts w:cs="Traditional Arabic"/>
          <w:b/>
          <w:bCs/>
        </w:rPr>
        <w:sym w:font="Symbol" w:char="F02A"/>
      </w:r>
      <w:r w:rsidRPr="0038348C">
        <w:rPr>
          <w:rFonts w:cs="Traditional Arabic"/>
          <w:b/>
          <w:bCs/>
          <w:rtl/>
        </w:rPr>
        <w:t>) صواريخ كاتيوشا صغيرة، حجمها 122 سنتمترا، ومعنى اسمها باللغة الروسية "كاتي الصغيرة"، وقد استخدمها الجنود الروس لأول مرة قبل 60 عاما ضد الجنود الألمان الغزاة.</w:t>
      </w:r>
    </w:p>
  </w:footnote>
  <w:footnote w:id="44">
    <w:p w:rsidR="00B5315F" w:rsidRPr="0038348C" w:rsidRDefault="00B5315F" w:rsidP="00B5315F">
      <w:pPr>
        <w:pStyle w:val="FootnoteText"/>
        <w:spacing w:after="0" w:line="240" w:lineRule="auto"/>
        <w:jc w:val="lowKashida"/>
        <w:rPr>
          <w:rFonts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w:t>
      </w:r>
      <w:r>
        <w:rPr>
          <w:rFonts w:ascii="Arial" w:hAnsi="Arial" w:cs="Traditional Arabic" w:hint="cs"/>
          <w:b/>
          <w:bCs/>
          <w:sz w:val="22"/>
          <w:szCs w:val="22"/>
          <w:rtl/>
        </w:rPr>
        <w:t xml:space="preserve"> </w:t>
      </w:r>
      <w:r w:rsidRPr="0038348C">
        <w:rPr>
          <w:rFonts w:ascii="Arial" w:hAnsi="Arial" w:cs="Traditional Arabic"/>
          <w:b/>
          <w:bCs/>
          <w:sz w:val="22"/>
          <w:szCs w:val="22"/>
          <w:rtl/>
        </w:rPr>
        <w:t>ماحقيقة القدرات الصاروخية والجوية لحزب الله,</w:t>
      </w:r>
      <w:r w:rsidRPr="0038348C">
        <w:rPr>
          <w:rFonts w:ascii="Arial" w:hAnsi="Arial" w:cs="Traditional Arabic" w:hint="cs"/>
          <w:b/>
          <w:bCs/>
          <w:sz w:val="22"/>
          <w:szCs w:val="22"/>
          <w:rtl/>
          <w:lang w:bidi="ar-IQ"/>
        </w:rPr>
        <w:t>موقع سي أن أن الاخباري(باللغة العربية)،واشنطن،15 أب 2006،انظر الرابط الالكتروني للموقع:</w:t>
      </w:r>
    </w:p>
    <w:p w:rsidR="00B5315F" w:rsidRPr="00E97773" w:rsidRDefault="00DB3AF4" w:rsidP="00B5315F">
      <w:pPr>
        <w:pStyle w:val="FootnoteText"/>
        <w:bidi w:val="0"/>
        <w:spacing w:after="0" w:line="240" w:lineRule="auto"/>
        <w:jc w:val="lowKashida"/>
        <w:rPr>
          <w:rFonts w:ascii="Times New Roman" w:hAnsi="Times New Roman" w:cs="Times New Roman"/>
          <w:color w:val="000000"/>
          <w:sz w:val="18"/>
          <w:szCs w:val="18"/>
          <w:lang w:bidi="ar-IQ"/>
        </w:rPr>
      </w:pPr>
      <w:hyperlink r:id="rId2" w:history="1">
        <w:r w:rsidR="00B5315F" w:rsidRPr="00E97773">
          <w:rPr>
            <w:rStyle w:val="Hyperlink"/>
            <w:rFonts w:ascii="Times New Roman" w:hAnsi="Times New Roman" w:cs="Times New Roman"/>
            <w:color w:val="000000"/>
            <w:sz w:val="18"/>
            <w:szCs w:val="18"/>
            <w:lang w:bidi="ar-IQ"/>
          </w:rPr>
          <w:t>http://archive.arabic.cnn.com/2006/lebanon.escalation/7/16/Hezbollah.arsenal</w:t>
        </w:r>
        <w:r w:rsidR="00B5315F" w:rsidRPr="00E97773">
          <w:rPr>
            <w:rStyle w:val="Hyperlink"/>
            <w:rFonts w:ascii="Times New Roman" w:hAnsi="Times New Roman" w:cs="Times New Roman"/>
            <w:color w:val="000000"/>
            <w:sz w:val="18"/>
            <w:szCs w:val="18"/>
            <w:rtl/>
            <w:lang w:bidi="ar-IQ"/>
          </w:rPr>
          <w:t>/</w:t>
        </w:r>
      </w:hyperlink>
    </w:p>
  </w:footnote>
  <w:footnote w:id="45">
    <w:p w:rsidR="00B5315F" w:rsidRDefault="00B5315F" w:rsidP="00B5315F">
      <w:pPr>
        <w:pStyle w:val="FootnoteText"/>
        <w:spacing w:after="0" w:line="240" w:lineRule="auto"/>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b/>
          <w:bCs/>
          <w:sz w:val="22"/>
          <w:szCs w:val="22"/>
          <w:rtl/>
        </w:rPr>
        <w:t xml:space="preserve"> صواريخ حزب الله ما بين رعد وزلزال</w:t>
      </w:r>
      <w:r w:rsidRPr="0038348C">
        <w:rPr>
          <w:rFonts w:ascii="Arial" w:hAnsi="Arial" w:cs="Traditional Arabic"/>
          <w:b/>
          <w:bCs/>
          <w:sz w:val="22"/>
          <w:szCs w:val="22"/>
          <w:rtl/>
        </w:rPr>
        <w:t>,موقع البي بي سي,4/8/2006,للموقع:</w:t>
      </w:r>
    </w:p>
    <w:p w:rsidR="00B5315F" w:rsidRPr="00E97773" w:rsidRDefault="00DB3AF4" w:rsidP="00B5315F">
      <w:pPr>
        <w:pStyle w:val="FootnoteText"/>
        <w:bidi w:val="0"/>
        <w:spacing w:after="0" w:line="240" w:lineRule="auto"/>
        <w:rPr>
          <w:rFonts w:ascii="Times New Roman" w:hAnsi="Times New Roman" w:cs="Times New Roman"/>
          <w:color w:val="000000"/>
          <w:sz w:val="18"/>
          <w:szCs w:val="18"/>
          <w:rtl/>
        </w:rPr>
      </w:pPr>
      <w:hyperlink r:id="rId3" w:history="1">
        <w:r w:rsidR="00B5315F" w:rsidRPr="00E97773">
          <w:rPr>
            <w:rStyle w:val="Hyperlink"/>
            <w:rFonts w:ascii="Times New Roman" w:hAnsi="Times New Roman" w:cs="Times New Roman"/>
            <w:color w:val="000000"/>
            <w:sz w:val="18"/>
            <w:szCs w:val="18"/>
          </w:rPr>
          <w:t>http://news.bbc.co.uk/hi/arabic/middle_east_news/newsid_5244000/5244946.st</w:t>
        </w:r>
      </w:hyperlink>
    </w:p>
  </w:footnote>
  <w:footnote w:id="46">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lang w:bidi="ar-IQ"/>
        </w:rPr>
        <w:t>)</w:t>
      </w:r>
      <w:r w:rsidRPr="0038348C">
        <w:rPr>
          <w:rFonts w:cs="Traditional Arabic" w:hint="cs"/>
          <w:b/>
          <w:bCs/>
          <w:sz w:val="22"/>
          <w:szCs w:val="22"/>
          <w:rtl/>
        </w:rPr>
        <w:t>المصدر نفسه،</w:t>
      </w:r>
      <w:r>
        <w:rPr>
          <w:rFonts w:cs="Traditional Arabic" w:hint="cs"/>
          <w:b/>
          <w:bCs/>
          <w:sz w:val="22"/>
          <w:szCs w:val="22"/>
          <w:rtl/>
        </w:rPr>
        <w:t xml:space="preserve"> </w:t>
      </w:r>
      <w:r w:rsidRPr="0038348C">
        <w:rPr>
          <w:rFonts w:cs="Traditional Arabic" w:hint="cs"/>
          <w:b/>
          <w:bCs/>
          <w:sz w:val="22"/>
          <w:szCs w:val="22"/>
          <w:rtl/>
        </w:rPr>
        <w:t>انترنت</w:t>
      </w:r>
      <w:r>
        <w:rPr>
          <w:rFonts w:cs="Traditional Arabic" w:hint="cs"/>
          <w:b/>
          <w:bCs/>
          <w:sz w:val="22"/>
          <w:szCs w:val="22"/>
          <w:rtl/>
        </w:rPr>
        <w:t>.</w:t>
      </w:r>
    </w:p>
  </w:footnote>
  <w:footnote w:id="47">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lang w:bidi="ar-IQ"/>
        </w:rPr>
        <w:t>)</w:t>
      </w:r>
      <w:r w:rsidRPr="0038348C">
        <w:rPr>
          <w:rFonts w:ascii="Arial" w:hAnsi="Arial" w:cs="Traditional Arabic"/>
          <w:b/>
          <w:bCs/>
          <w:sz w:val="22"/>
          <w:szCs w:val="22"/>
          <w:rtl/>
        </w:rPr>
        <w:t xml:space="preserve"> ماحقيقة القدرات الصاروخية والجوية لحزب الله,موقع سي ان ان (باللغة لعربية),مصدر سبق ذكره,</w:t>
      </w:r>
      <w:r>
        <w:rPr>
          <w:rFonts w:ascii="Arial" w:hAnsi="Arial" w:cs="Traditional Arabic" w:hint="cs"/>
          <w:b/>
          <w:bCs/>
          <w:sz w:val="22"/>
          <w:szCs w:val="22"/>
          <w:rtl/>
        </w:rPr>
        <w:t xml:space="preserve"> </w:t>
      </w:r>
      <w:r w:rsidRPr="0038348C">
        <w:rPr>
          <w:rFonts w:ascii="Arial" w:hAnsi="Arial" w:cs="Traditional Arabic"/>
          <w:b/>
          <w:bCs/>
          <w:sz w:val="22"/>
          <w:szCs w:val="22"/>
          <w:rtl/>
        </w:rPr>
        <w:t>انترنت</w:t>
      </w:r>
      <w:r>
        <w:rPr>
          <w:rFonts w:ascii="Arial" w:hAnsi="Arial" w:cs="Traditional Arabic" w:hint="cs"/>
          <w:b/>
          <w:bCs/>
          <w:sz w:val="22"/>
          <w:szCs w:val="22"/>
          <w:rtl/>
          <w:lang w:bidi="ar-IQ"/>
        </w:rPr>
        <w:t>.</w:t>
      </w:r>
    </w:p>
  </w:footnote>
  <w:footnote w:id="48">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b/>
          <w:bCs/>
          <w:sz w:val="22"/>
          <w:szCs w:val="22"/>
          <w:rtl/>
        </w:rPr>
        <w:t xml:space="preserve"> صواريخ حزب الله ما بين رعد وزلزال</w:t>
      </w:r>
      <w:r w:rsidRPr="0038348C">
        <w:rPr>
          <w:rFonts w:ascii="Arial" w:hAnsi="Arial" w:cs="Traditional Arabic"/>
          <w:b/>
          <w:bCs/>
          <w:sz w:val="22"/>
          <w:szCs w:val="22"/>
          <w:rtl/>
        </w:rPr>
        <w:t>,موقع البي بي سي,مصدر سبق ذكره,انترنت</w:t>
      </w:r>
    </w:p>
  </w:footnote>
  <w:footnote w:id="49">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lang w:bidi="ar-IQ"/>
        </w:rPr>
        <w:t>) محمد صفوت الزيات, حزب الله بين الوعد الصادق وتغيير الاتجاه,مصدر سبق ذكره,ص159</w:t>
      </w:r>
    </w:p>
  </w:footnote>
  <w:footnote w:id="50">
    <w:p w:rsidR="00B5315F" w:rsidRPr="0038348C" w:rsidRDefault="00B5315F" w:rsidP="00B5315F">
      <w:pPr>
        <w:pStyle w:val="FootnoteText"/>
        <w:spacing w:after="0" w:line="240" w:lineRule="auto"/>
        <w:rPr>
          <w:rFonts w:ascii="Arial" w:hAnsi="Arial" w:cs="Traditional Arabic"/>
          <w:b/>
          <w:bCs/>
          <w:sz w:val="22"/>
          <w:szCs w:val="22"/>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hint="cs"/>
          <w:b/>
          <w:bCs/>
          <w:sz w:val="22"/>
          <w:szCs w:val="22"/>
          <w:rtl/>
          <w:lang w:bidi="ar-IQ"/>
        </w:rPr>
        <w:t>المصدر نفسه</w:t>
      </w:r>
      <w:r w:rsidRPr="0038348C">
        <w:rPr>
          <w:rFonts w:ascii="Arial" w:hAnsi="Arial" w:cs="Traditional Arabic"/>
          <w:b/>
          <w:bCs/>
          <w:sz w:val="22"/>
          <w:szCs w:val="22"/>
          <w:rtl/>
          <w:lang w:bidi="ar-IQ"/>
        </w:rPr>
        <w:t>,ص159</w:t>
      </w:r>
    </w:p>
  </w:footnote>
  <w:footnote w:id="51">
    <w:p w:rsidR="00B5315F" w:rsidRPr="0038348C" w:rsidRDefault="00B5315F" w:rsidP="00B5315F">
      <w:pPr>
        <w:pStyle w:val="FootnoteText"/>
        <w:spacing w:after="0" w:line="240" w:lineRule="auto"/>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b/>
          <w:bCs/>
          <w:sz w:val="22"/>
          <w:szCs w:val="22"/>
          <w:rtl/>
          <w:lang w:bidi="ar-IQ"/>
        </w:rPr>
        <w:t xml:space="preserve"> المصدر نفسه,159</w:t>
      </w:r>
    </w:p>
  </w:footnote>
  <w:footnote w:id="52">
    <w:p w:rsidR="00B5315F" w:rsidRPr="0038348C" w:rsidRDefault="00B5315F" w:rsidP="00B5315F">
      <w:pPr>
        <w:pStyle w:val="FootnoteText"/>
        <w:spacing w:after="0" w:line="240" w:lineRule="auto"/>
        <w:jc w:val="lowKashida"/>
        <w:rPr>
          <w:rFonts w:cs="Traditional Arabic"/>
          <w:b/>
          <w:bCs/>
          <w:sz w:val="22"/>
          <w:szCs w:val="22"/>
          <w:rtl/>
          <w:lang w:bidi="ar-IQ"/>
        </w:rPr>
      </w:pPr>
      <w:r w:rsidRPr="0038348C">
        <w:rPr>
          <w:rFonts w:cs="Traditional Arabic"/>
          <w:b/>
          <w:bCs/>
          <w:sz w:val="22"/>
          <w:szCs w:val="22"/>
          <w:rtl/>
        </w:rPr>
        <w:t>(</w:t>
      </w:r>
      <w:r w:rsidRPr="0038348C">
        <w:rPr>
          <w:rStyle w:val="FootnoteReference"/>
          <w:rFonts w:cs="Traditional Arabic"/>
          <w:b/>
          <w:bCs/>
          <w:sz w:val="22"/>
          <w:szCs w:val="22"/>
        </w:rPr>
        <w:footnoteRef/>
      </w:r>
      <w:r w:rsidRPr="0038348C">
        <w:rPr>
          <w:rFonts w:cs="Traditional Arabic"/>
          <w:b/>
          <w:bCs/>
          <w:sz w:val="22"/>
          <w:szCs w:val="22"/>
          <w:rtl/>
          <w:lang w:bidi="ar-IQ"/>
        </w:rPr>
        <w:t>)</w:t>
      </w:r>
      <w:r w:rsidRPr="0038348C">
        <w:rPr>
          <w:rFonts w:cs="Traditional Arabic"/>
          <w:b/>
          <w:bCs/>
          <w:color w:val="000000"/>
          <w:sz w:val="22"/>
          <w:szCs w:val="22"/>
          <w:rtl/>
          <w:lang w:bidi="ar-IQ"/>
        </w:rPr>
        <w:t>سركيس ابو زيد,ايران والمشرق العربي مواجهة ام تعاون</w:t>
      </w:r>
      <w:r w:rsidRPr="0038348C">
        <w:rPr>
          <w:rFonts w:cs="Traditional Arabic"/>
          <w:b/>
          <w:bCs/>
          <w:sz w:val="22"/>
          <w:szCs w:val="22"/>
          <w:rtl/>
          <w:lang w:bidi="ar-IQ"/>
        </w:rPr>
        <w:t>,.ط1,مركز الحضارة للتنمية الفكر الاسلامي,</w:t>
      </w:r>
      <w:r>
        <w:rPr>
          <w:rFonts w:cs="Traditional Arabic" w:hint="cs"/>
          <w:b/>
          <w:bCs/>
          <w:sz w:val="22"/>
          <w:szCs w:val="22"/>
          <w:rtl/>
          <w:lang w:bidi="ar-IQ"/>
        </w:rPr>
        <w:t xml:space="preserve"> </w:t>
      </w:r>
      <w:r w:rsidRPr="0038348C">
        <w:rPr>
          <w:rFonts w:cs="Traditional Arabic"/>
          <w:b/>
          <w:bCs/>
          <w:sz w:val="22"/>
          <w:szCs w:val="22"/>
          <w:rtl/>
          <w:lang w:bidi="ar-IQ"/>
        </w:rPr>
        <w:t>بيروت,</w:t>
      </w:r>
      <w:r>
        <w:rPr>
          <w:rFonts w:cs="Traditional Arabic" w:hint="cs"/>
          <w:b/>
          <w:bCs/>
          <w:sz w:val="22"/>
          <w:szCs w:val="22"/>
          <w:rtl/>
          <w:lang w:bidi="ar-IQ"/>
        </w:rPr>
        <w:t xml:space="preserve"> </w:t>
      </w:r>
      <w:r w:rsidRPr="0038348C">
        <w:rPr>
          <w:rFonts w:cs="Traditional Arabic"/>
          <w:b/>
          <w:bCs/>
          <w:sz w:val="22"/>
          <w:szCs w:val="22"/>
          <w:rtl/>
          <w:lang w:bidi="ar-IQ"/>
        </w:rPr>
        <w:t>2010,</w:t>
      </w:r>
      <w:r>
        <w:rPr>
          <w:rFonts w:cs="Traditional Arabic" w:hint="cs"/>
          <w:b/>
          <w:bCs/>
          <w:sz w:val="22"/>
          <w:szCs w:val="22"/>
          <w:rtl/>
          <w:lang w:bidi="ar-IQ"/>
        </w:rPr>
        <w:t xml:space="preserve"> </w:t>
      </w:r>
      <w:r w:rsidRPr="0038348C">
        <w:rPr>
          <w:rFonts w:cs="Traditional Arabic"/>
          <w:b/>
          <w:bCs/>
          <w:sz w:val="22"/>
          <w:szCs w:val="22"/>
          <w:rtl/>
          <w:lang w:bidi="ar-IQ"/>
        </w:rPr>
        <w:t>ص 109</w:t>
      </w:r>
    </w:p>
  </w:footnote>
  <w:footnote w:id="53">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w:t>
      </w:r>
      <w:r w:rsidRPr="0038348C">
        <w:rPr>
          <w:rFonts w:ascii="Arial" w:hAnsi="Arial" w:cs="Traditional Arabic"/>
          <w:b/>
          <w:bCs/>
          <w:sz w:val="22"/>
          <w:szCs w:val="22"/>
          <w:rtl/>
          <w:lang w:bidi="ar-IQ"/>
        </w:rPr>
        <w:t>أمين مصطفى ,المقاومة في لبنان 1948</w:t>
      </w:r>
      <w:r w:rsidRPr="0038348C">
        <w:rPr>
          <w:rFonts w:ascii="Arial" w:hAnsi="Arial" w:cs="Traditional Arabic" w:hint="cs"/>
          <w:b/>
          <w:bCs/>
          <w:sz w:val="22"/>
          <w:szCs w:val="22"/>
          <w:rtl/>
          <w:lang w:bidi="ar-IQ"/>
        </w:rPr>
        <w:t>-</w:t>
      </w:r>
      <w:r w:rsidRPr="0038348C">
        <w:rPr>
          <w:rFonts w:ascii="Arial" w:hAnsi="Arial" w:cs="Traditional Arabic"/>
          <w:b/>
          <w:bCs/>
          <w:sz w:val="22"/>
          <w:szCs w:val="22"/>
          <w:rtl/>
          <w:lang w:bidi="ar-IQ"/>
        </w:rPr>
        <w:t>2000,ط1,دار الهادي للطباعة والنشر والتوزيع,</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بيروت,</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2003,</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ص446</w:t>
      </w:r>
    </w:p>
  </w:footnote>
  <w:footnote w:id="54">
    <w:p w:rsidR="00B5315F" w:rsidRPr="0038348C" w:rsidRDefault="00B5315F" w:rsidP="00B5315F">
      <w:pPr>
        <w:pStyle w:val="FootnoteText"/>
        <w:spacing w:after="0" w:line="240" w:lineRule="auto"/>
        <w:rPr>
          <w:rFonts w:ascii="Arial" w:hAnsi="Arial" w:cs="Traditional Arabic"/>
          <w:b/>
          <w:bCs/>
          <w:sz w:val="22"/>
          <w:szCs w:val="22"/>
          <w:rtl/>
          <w:lang w:bidi="ar-IQ"/>
        </w:rPr>
      </w:pPr>
      <w:r w:rsidRPr="0038348C">
        <w:rPr>
          <w:rFonts w:ascii="Arial" w:hAnsi="Arial" w:cs="Traditional Arabic"/>
          <w:b/>
          <w:bCs/>
          <w:sz w:val="22"/>
          <w:szCs w:val="22"/>
          <w:rtl/>
          <w:lang w:bidi="ar-IQ"/>
        </w:rPr>
        <w:t>(</w:t>
      </w:r>
      <w:r w:rsidRPr="0038348C">
        <w:rPr>
          <w:rStyle w:val="FootnoteReference"/>
          <w:rFonts w:ascii="Arial" w:hAnsi="Arial" w:cs="Traditional Arabic"/>
          <w:b/>
          <w:bCs/>
          <w:sz w:val="22"/>
          <w:szCs w:val="22"/>
        </w:rPr>
        <w:footnoteRef/>
      </w:r>
      <w:r w:rsidRPr="0038348C">
        <w:rPr>
          <w:rFonts w:ascii="Arial" w:hAnsi="Arial" w:cs="Traditional Arabic" w:hint="cs"/>
          <w:b/>
          <w:bCs/>
          <w:sz w:val="22"/>
          <w:szCs w:val="22"/>
          <w:rtl/>
        </w:rPr>
        <w:t>)المصدر نفسه</w:t>
      </w:r>
      <w:r w:rsidRPr="0038348C">
        <w:rPr>
          <w:rFonts w:ascii="Arial" w:hAnsi="Arial" w:cs="Traditional Arabic"/>
          <w:b/>
          <w:bCs/>
          <w:sz w:val="22"/>
          <w:szCs w:val="22"/>
          <w:rtl/>
          <w:lang w:bidi="ar-IQ"/>
        </w:rPr>
        <w:t>,ص ص 446ـ447</w:t>
      </w:r>
    </w:p>
  </w:footnote>
  <w:footnote w:id="55">
    <w:p w:rsidR="00B5315F" w:rsidRPr="0038348C" w:rsidRDefault="00B5315F" w:rsidP="00B5315F">
      <w:pPr>
        <w:pStyle w:val="FootnoteText"/>
        <w:spacing w:after="0" w:line="240" w:lineRule="auto"/>
        <w:jc w:val="lowKashida"/>
        <w:rPr>
          <w:rFonts w:ascii="Arial" w:hAnsi="Arial" w:cs="Traditional Arabic"/>
          <w:b/>
          <w:bCs/>
          <w:sz w:val="22"/>
          <w:szCs w:val="22"/>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rPr>
        <w:t xml:space="preserve"> )</w:t>
      </w:r>
      <w:r w:rsidRPr="0038348C">
        <w:rPr>
          <w:rFonts w:ascii="Arial" w:hAnsi="Arial" w:cs="Traditional Arabic"/>
          <w:b/>
          <w:bCs/>
          <w:sz w:val="22"/>
          <w:szCs w:val="22"/>
          <w:rtl/>
          <w:lang w:bidi="ar-IQ"/>
        </w:rPr>
        <w:t>الأمين مصطفى ,المقاومة في لبنان 1948</w:t>
      </w:r>
      <w:r w:rsidRPr="0038348C">
        <w:rPr>
          <w:rFonts w:ascii="Arial" w:hAnsi="Arial" w:cs="Traditional Arabic" w:hint="cs"/>
          <w:b/>
          <w:bCs/>
          <w:sz w:val="22"/>
          <w:szCs w:val="22"/>
          <w:rtl/>
          <w:lang w:bidi="ar-IQ"/>
        </w:rPr>
        <w:t>-</w:t>
      </w:r>
      <w:r w:rsidRPr="0038348C">
        <w:rPr>
          <w:rFonts w:ascii="Arial" w:hAnsi="Arial" w:cs="Traditional Arabic"/>
          <w:b/>
          <w:bCs/>
          <w:sz w:val="22"/>
          <w:szCs w:val="22"/>
          <w:rtl/>
          <w:lang w:bidi="ar-IQ"/>
        </w:rPr>
        <w:t>2000,</w:t>
      </w:r>
      <w:r w:rsidRPr="0038348C">
        <w:rPr>
          <w:rFonts w:ascii="Arial" w:hAnsi="Arial" w:cs="Traditional Arabic" w:hint="cs"/>
          <w:b/>
          <w:bCs/>
          <w:sz w:val="22"/>
          <w:szCs w:val="22"/>
          <w:rtl/>
          <w:lang w:bidi="ar-IQ"/>
        </w:rPr>
        <w:t>مصدر سبق ذكره</w:t>
      </w:r>
      <w:r w:rsidRPr="0038348C">
        <w:rPr>
          <w:rFonts w:ascii="Arial" w:hAnsi="Arial" w:cs="Traditional Arabic"/>
          <w:b/>
          <w:bCs/>
          <w:sz w:val="22"/>
          <w:szCs w:val="22"/>
          <w:rtl/>
          <w:lang w:bidi="ar-IQ"/>
        </w:rPr>
        <w:t>,ص447</w:t>
      </w:r>
    </w:p>
  </w:footnote>
  <w:footnote w:id="56">
    <w:p w:rsidR="00B5315F" w:rsidRPr="0038348C" w:rsidRDefault="00B5315F" w:rsidP="00B5315F">
      <w:pPr>
        <w:pStyle w:val="FootnoteText"/>
        <w:spacing w:after="0" w:line="240" w:lineRule="auto"/>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b/>
          <w:bCs/>
          <w:sz w:val="22"/>
          <w:szCs w:val="22"/>
          <w:rtl/>
          <w:lang w:bidi="ar-IQ"/>
        </w:rPr>
        <w:t>أمين مصطفى ,المقاومة في لبنان 1948ـ2000,</w:t>
      </w:r>
      <w:r w:rsidRPr="0038348C">
        <w:rPr>
          <w:rFonts w:ascii="Arial" w:hAnsi="Arial" w:cs="Traditional Arabic" w:hint="cs"/>
          <w:b/>
          <w:bCs/>
          <w:sz w:val="22"/>
          <w:szCs w:val="22"/>
          <w:rtl/>
        </w:rPr>
        <w:t>مصدر سبق ذكره</w:t>
      </w:r>
      <w:r w:rsidRPr="0038348C">
        <w:rPr>
          <w:rFonts w:ascii="Arial" w:hAnsi="Arial" w:cs="Traditional Arabic"/>
          <w:b/>
          <w:bCs/>
          <w:sz w:val="22"/>
          <w:szCs w:val="22"/>
          <w:rtl/>
        </w:rPr>
        <w:t>,ص ص 448ـ449</w:t>
      </w:r>
    </w:p>
  </w:footnote>
  <w:footnote w:id="57">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lang w:bidi="ar-IQ"/>
        </w:rPr>
        <w:t>)</w:t>
      </w:r>
      <w:r w:rsidRPr="0038348C">
        <w:rPr>
          <w:rFonts w:cs="Traditional Arabic"/>
          <w:b/>
          <w:bCs/>
          <w:sz w:val="22"/>
          <w:szCs w:val="22"/>
          <w:rtl/>
          <w:lang w:bidi="ar-IQ"/>
        </w:rPr>
        <w:t>د.ابتسام محمد عبد,علاقة الاحزاب والحركات العربية الاسلامية بايران (حزب الله وحماس انموذجا),</w:t>
      </w:r>
      <w:r w:rsidRPr="0038348C">
        <w:rPr>
          <w:rFonts w:ascii="Arial" w:hAnsi="Arial" w:cs="Traditional Arabic"/>
          <w:b/>
          <w:bCs/>
          <w:sz w:val="22"/>
          <w:szCs w:val="22"/>
          <w:rtl/>
          <w:lang w:bidi="ar-IQ"/>
        </w:rPr>
        <w:t>مصدر سبق ذكره,ص ص 5 ـ 6</w:t>
      </w:r>
    </w:p>
  </w:footnote>
  <w:footnote w:id="58">
    <w:p w:rsidR="00B5315F" w:rsidRPr="0038348C" w:rsidRDefault="00B5315F" w:rsidP="00B5315F">
      <w:pPr>
        <w:pStyle w:val="FootnoteText"/>
        <w:spacing w:after="0" w:line="240" w:lineRule="auto"/>
        <w:rPr>
          <w:rFonts w:cs="Traditional Arabic"/>
          <w:b/>
          <w:bCs/>
          <w:sz w:val="22"/>
          <w:szCs w:val="22"/>
          <w:rtl/>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rPr>
        <w:t xml:space="preserve"> )</w:t>
      </w:r>
      <w:r w:rsidRPr="0038348C">
        <w:rPr>
          <w:rFonts w:ascii="Arial" w:hAnsi="Arial" w:cs="Traditional Arabic"/>
          <w:b/>
          <w:bCs/>
          <w:sz w:val="22"/>
          <w:szCs w:val="22"/>
          <w:rtl/>
          <w:lang w:bidi="ar-IQ"/>
        </w:rPr>
        <w:t>ايران ومشاكل الامن الاقليمي,</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قناة روسيا اليوم,17/5/2011,للموقع:</w:t>
      </w:r>
    </w:p>
    <w:p w:rsidR="00B5315F" w:rsidRPr="00E97773" w:rsidRDefault="00DB3AF4" w:rsidP="00B5315F">
      <w:pPr>
        <w:pStyle w:val="FootnoteText"/>
        <w:spacing w:after="0" w:line="240" w:lineRule="auto"/>
        <w:jc w:val="right"/>
        <w:rPr>
          <w:rFonts w:ascii="Times New Roman" w:hAnsi="Times New Roman" w:cs="Times New Roman"/>
          <w:b/>
          <w:bCs/>
          <w:color w:val="000000"/>
          <w:sz w:val="18"/>
          <w:szCs w:val="18"/>
          <w:u w:val="single"/>
          <w:rtl/>
          <w:lang w:bidi="ar-IQ"/>
        </w:rPr>
      </w:pPr>
      <w:hyperlink r:id="rId4" w:history="1">
        <w:r w:rsidR="00B5315F" w:rsidRPr="00E97773">
          <w:rPr>
            <w:rStyle w:val="Hyperlink"/>
            <w:rFonts w:ascii="Times New Roman" w:hAnsi="Times New Roman" w:cs="Times New Roman"/>
            <w:b/>
            <w:bCs/>
            <w:color w:val="000000"/>
            <w:sz w:val="18"/>
            <w:szCs w:val="18"/>
            <w:lang w:bidi="ar-IQ"/>
          </w:rPr>
          <w:t>http://arabic.rt.com/news_all_news/analytics/68405</w:t>
        </w:r>
        <w:r w:rsidR="00B5315F" w:rsidRPr="00E97773">
          <w:rPr>
            <w:rStyle w:val="Hyperlink"/>
            <w:rFonts w:ascii="Times New Roman" w:hAnsi="Times New Roman" w:cs="Times New Roman"/>
            <w:b/>
            <w:bCs/>
            <w:color w:val="000000"/>
            <w:sz w:val="18"/>
            <w:szCs w:val="18"/>
            <w:rtl/>
            <w:lang w:bidi="ar-IQ"/>
          </w:rPr>
          <w:t>/</w:t>
        </w:r>
      </w:hyperlink>
    </w:p>
  </w:footnote>
  <w:footnote w:id="59">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lang w:bidi="ar-IQ"/>
        </w:rPr>
        <w:t>)</w:t>
      </w:r>
      <w:r w:rsidRPr="0038348C">
        <w:rPr>
          <w:rFonts w:cs="Traditional Arabic"/>
          <w:b/>
          <w:bCs/>
          <w:color w:val="000000"/>
          <w:sz w:val="22"/>
          <w:szCs w:val="22"/>
          <w:rtl/>
          <w:lang w:bidi="ar-IQ"/>
        </w:rPr>
        <w:t>ينظر: سركيس ابو زيد,</w:t>
      </w:r>
      <w:r>
        <w:rPr>
          <w:rFonts w:cs="Traditional Arabic" w:hint="cs"/>
          <w:b/>
          <w:bCs/>
          <w:color w:val="000000"/>
          <w:sz w:val="22"/>
          <w:szCs w:val="22"/>
          <w:rtl/>
          <w:lang w:bidi="ar-IQ"/>
        </w:rPr>
        <w:t xml:space="preserve"> </w:t>
      </w:r>
      <w:r w:rsidRPr="0038348C">
        <w:rPr>
          <w:rFonts w:cs="Traditional Arabic"/>
          <w:b/>
          <w:bCs/>
          <w:color w:val="000000"/>
          <w:sz w:val="22"/>
          <w:szCs w:val="22"/>
          <w:rtl/>
          <w:lang w:bidi="ar-IQ"/>
        </w:rPr>
        <w:t>ايران والمشرق العربي مواجهة ام تعاون</w:t>
      </w:r>
      <w:r w:rsidRPr="0038348C">
        <w:rPr>
          <w:rFonts w:ascii="Arial" w:hAnsi="Arial" w:cs="Traditional Arabic"/>
          <w:b/>
          <w:bCs/>
          <w:sz w:val="22"/>
          <w:szCs w:val="22"/>
          <w:rtl/>
          <w:lang w:bidi="ar-IQ"/>
        </w:rPr>
        <w:t>,</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مصدر سبق ذكره,ص109</w:t>
      </w:r>
    </w:p>
  </w:footnote>
  <w:footnote w:id="60">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)نقلاً عن :قسم الاعلام في مركز الامام الخامئني الثقافي,</w:t>
      </w:r>
      <w:r>
        <w:rPr>
          <w:rFonts w:ascii="Arial" w:hAnsi="Arial" w:cs="Traditional Arabic" w:hint="cs"/>
          <w:b/>
          <w:bCs/>
          <w:sz w:val="22"/>
          <w:szCs w:val="22"/>
          <w:rtl/>
        </w:rPr>
        <w:t xml:space="preserve"> </w:t>
      </w:r>
      <w:r w:rsidRPr="0038348C">
        <w:rPr>
          <w:rFonts w:ascii="Arial" w:hAnsi="Arial" w:cs="Traditional Arabic"/>
          <w:b/>
          <w:bCs/>
          <w:sz w:val="22"/>
          <w:szCs w:val="22"/>
          <w:rtl/>
        </w:rPr>
        <w:t>القائد والأمة,ج1,ط1,مطبعة البهاء,</w:t>
      </w:r>
      <w:r>
        <w:rPr>
          <w:rFonts w:ascii="Arial" w:hAnsi="Arial" w:cs="Traditional Arabic" w:hint="cs"/>
          <w:b/>
          <w:bCs/>
          <w:sz w:val="22"/>
          <w:szCs w:val="22"/>
          <w:rtl/>
        </w:rPr>
        <w:t xml:space="preserve"> </w:t>
      </w:r>
      <w:r w:rsidRPr="0038348C">
        <w:rPr>
          <w:rFonts w:ascii="Arial" w:hAnsi="Arial" w:cs="Traditional Arabic"/>
          <w:b/>
          <w:bCs/>
          <w:sz w:val="22"/>
          <w:szCs w:val="22"/>
          <w:rtl/>
        </w:rPr>
        <w:t>البصرة,</w:t>
      </w:r>
      <w:r>
        <w:rPr>
          <w:rFonts w:ascii="Arial" w:hAnsi="Arial" w:cs="Traditional Arabic" w:hint="cs"/>
          <w:b/>
          <w:bCs/>
          <w:sz w:val="22"/>
          <w:szCs w:val="22"/>
          <w:rtl/>
        </w:rPr>
        <w:t xml:space="preserve"> </w:t>
      </w:r>
      <w:r w:rsidRPr="0038348C">
        <w:rPr>
          <w:rFonts w:ascii="Arial" w:hAnsi="Arial" w:cs="Traditional Arabic"/>
          <w:b/>
          <w:bCs/>
          <w:sz w:val="22"/>
          <w:szCs w:val="22"/>
          <w:rtl/>
        </w:rPr>
        <w:t>2012,</w:t>
      </w:r>
      <w:r>
        <w:rPr>
          <w:rFonts w:ascii="Arial" w:hAnsi="Arial" w:cs="Traditional Arabic" w:hint="cs"/>
          <w:b/>
          <w:bCs/>
          <w:sz w:val="22"/>
          <w:szCs w:val="22"/>
          <w:rtl/>
        </w:rPr>
        <w:t xml:space="preserve"> </w:t>
      </w:r>
      <w:r w:rsidRPr="0038348C">
        <w:rPr>
          <w:rFonts w:ascii="Arial" w:hAnsi="Arial" w:cs="Traditional Arabic"/>
          <w:b/>
          <w:bCs/>
          <w:sz w:val="22"/>
          <w:szCs w:val="22"/>
          <w:rtl/>
        </w:rPr>
        <w:t>ص ص 50 ـ51</w:t>
      </w:r>
    </w:p>
  </w:footnote>
  <w:footnote w:id="61">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)قارن مع:</w:t>
      </w:r>
      <w:r w:rsidRPr="0038348C">
        <w:rPr>
          <w:rFonts w:cs="Traditional Arabic"/>
          <w:b/>
          <w:bCs/>
          <w:color w:val="000000"/>
          <w:sz w:val="22"/>
          <w:szCs w:val="22"/>
          <w:rtl/>
          <w:lang w:bidi="ar-IQ"/>
        </w:rPr>
        <w:t xml:space="preserve"> سركيس ابو زيد,</w:t>
      </w:r>
      <w:r>
        <w:rPr>
          <w:rFonts w:cs="Traditional Arabic" w:hint="cs"/>
          <w:b/>
          <w:bCs/>
          <w:color w:val="000000"/>
          <w:sz w:val="22"/>
          <w:szCs w:val="22"/>
          <w:rtl/>
          <w:lang w:bidi="ar-IQ"/>
        </w:rPr>
        <w:t xml:space="preserve"> </w:t>
      </w:r>
      <w:r w:rsidRPr="0038348C">
        <w:rPr>
          <w:rFonts w:cs="Traditional Arabic"/>
          <w:b/>
          <w:bCs/>
          <w:color w:val="000000"/>
          <w:sz w:val="22"/>
          <w:szCs w:val="22"/>
          <w:rtl/>
          <w:lang w:bidi="ar-IQ"/>
        </w:rPr>
        <w:t>ايران والمشرق العربي مواجهة ام تعاون</w:t>
      </w:r>
      <w:r w:rsidRPr="0038348C">
        <w:rPr>
          <w:rFonts w:ascii="Arial" w:hAnsi="Arial" w:cs="Traditional Arabic"/>
          <w:b/>
          <w:bCs/>
          <w:sz w:val="22"/>
          <w:szCs w:val="22"/>
          <w:rtl/>
          <w:lang w:bidi="ar-IQ"/>
        </w:rPr>
        <w:t>,</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مصدر سبق ذكره,</w:t>
      </w:r>
      <w:r>
        <w:rPr>
          <w:rFonts w:ascii="Arial" w:hAnsi="Arial" w:cs="Traditional Arabic" w:hint="cs"/>
          <w:b/>
          <w:bCs/>
          <w:sz w:val="22"/>
          <w:szCs w:val="22"/>
          <w:rtl/>
          <w:lang w:bidi="ar-IQ"/>
        </w:rPr>
        <w:t xml:space="preserve"> </w:t>
      </w:r>
      <w:r w:rsidRPr="0038348C">
        <w:rPr>
          <w:rFonts w:ascii="Arial" w:hAnsi="Arial" w:cs="Traditional Arabic"/>
          <w:b/>
          <w:bCs/>
          <w:sz w:val="22"/>
          <w:szCs w:val="22"/>
          <w:rtl/>
          <w:lang w:bidi="ar-IQ"/>
        </w:rPr>
        <w:t>ص ص 109 ـ110</w:t>
      </w:r>
    </w:p>
  </w:footnote>
  <w:footnote w:id="62">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lang w:bidi="ar-IQ"/>
        </w:rPr>
        <w:t>)</w:t>
      </w:r>
      <w:r w:rsidRPr="0038348C">
        <w:rPr>
          <w:rFonts w:cs="Traditional Arabic"/>
          <w:b/>
          <w:bCs/>
          <w:sz w:val="22"/>
          <w:szCs w:val="22"/>
          <w:rtl/>
          <w:lang w:bidi="ar-IQ"/>
        </w:rPr>
        <w:t xml:space="preserve"> د.ابتسام محمد عبد,علاقة الاحزاب والحركات العربية الاسلامية بايران (حزب الله وحماس انموذجا),</w:t>
      </w:r>
      <w:r>
        <w:rPr>
          <w:rFonts w:cs="Traditional Arabic" w:hint="cs"/>
          <w:b/>
          <w:bCs/>
          <w:sz w:val="22"/>
          <w:szCs w:val="22"/>
          <w:rtl/>
          <w:lang w:bidi="ar-IQ"/>
        </w:rPr>
        <w:t xml:space="preserve"> </w:t>
      </w:r>
      <w:r w:rsidRPr="0038348C">
        <w:rPr>
          <w:rFonts w:cs="Traditional Arabic"/>
          <w:b/>
          <w:bCs/>
          <w:sz w:val="22"/>
          <w:szCs w:val="22"/>
          <w:rtl/>
          <w:lang w:bidi="ar-IQ"/>
        </w:rPr>
        <w:t>مصدر سبق ذكره,</w:t>
      </w:r>
      <w:r w:rsidRPr="0038348C">
        <w:rPr>
          <w:rFonts w:ascii="Arial" w:hAnsi="Arial" w:cs="Traditional Arabic"/>
          <w:b/>
          <w:bCs/>
          <w:sz w:val="22"/>
          <w:szCs w:val="22"/>
          <w:rtl/>
          <w:lang w:bidi="ar-IQ"/>
        </w:rPr>
        <w:t>ص ص 6ـ7</w:t>
      </w:r>
    </w:p>
  </w:footnote>
  <w:footnote w:id="63">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hint="cs"/>
          <w:b/>
          <w:bCs/>
          <w:sz w:val="22"/>
          <w:szCs w:val="22"/>
          <w:rtl/>
        </w:rPr>
        <w:t>(</w:t>
      </w:r>
      <w:r w:rsidRPr="0038348C">
        <w:rPr>
          <w:rStyle w:val="FootnoteReference"/>
          <w:rFonts w:ascii="Arial" w:hAnsi="Arial" w:cs="Traditional Arabic"/>
          <w:b/>
          <w:bCs/>
          <w:sz w:val="22"/>
          <w:szCs w:val="22"/>
          <w:rtl/>
        </w:rPr>
        <w:sym w:font="Symbol" w:char="F02A"/>
      </w:r>
      <w:r w:rsidRPr="0038348C">
        <w:rPr>
          <w:rFonts w:ascii="Arial" w:hAnsi="Arial" w:cs="Traditional Arabic" w:hint="cs"/>
          <w:b/>
          <w:bCs/>
          <w:sz w:val="22"/>
          <w:szCs w:val="22"/>
          <w:rtl/>
        </w:rPr>
        <w:t>)</w:t>
      </w:r>
      <w:r w:rsidRPr="0038348C">
        <w:rPr>
          <w:rFonts w:ascii="Tahoma" w:hAnsi="Tahoma" w:cs="Traditional Arabic" w:hint="cs"/>
          <w:b/>
          <w:bCs/>
          <w:color w:val="000000"/>
          <w:sz w:val="22"/>
          <w:szCs w:val="22"/>
          <w:rtl/>
        </w:rPr>
        <w:t xml:space="preserve">حركة </w:t>
      </w:r>
      <w:r w:rsidRPr="0038348C">
        <w:rPr>
          <w:rFonts w:cs="Traditional Arabic"/>
          <w:b/>
          <w:bCs/>
          <w:sz w:val="22"/>
          <w:szCs w:val="22"/>
          <w:rtl/>
        </w:rPr>
        <w:t>حماس هو الاسم المختصر لـ</w:t>
      </w:r>
      <w:r w:rsidRPr="0038348C">
        <w:rPr>
          <w:rFonts w:cs="Traditional Arabic" w:hint="cs"/>
          <w:b/>
          <w:bCs/>
          <w:sz w:val="22"/>
          <w:szCs w:val="22"/>
          <w:rtl/>
        </w:rPr>
        <w:t>(</w:t>
      </w:r>
      <w:r w:rsidRPr="0038348C">
        <w:rPr>
          <w:rFonts w:cs="Traditional Arabic"/>
          <w:b/>
          <w:bCs/>
          <w:sz w:val="22"/>
          <w:szCs w:val="22"/>
          <w:rtl/>
        </w:rPr>
        <w:t>حركة المقاومةالاسلامية</w:t>
      </w:r>
      <w:r w:rsidRPr="0038348C">
        <w:rPr>
          <w:rFonts w:cs="Traditional Arabic" w:hint="cs"/>
          <w:b/>
          <w:bCs/>
          <w:sz w:val="22"/>
          <w:szCs w:val="22"/>
          <w:rtl/>
        </w:rPr>
        <w:t>)</w:t>
      </w:r>
      <w:r w:rsidRPr="0038348C">
        <w:rPr>
          <w:rFonts w:cs="Traditional Arabic"/>
          <w:b/>
          <w:bCs/>
          <w:sz w:val="22"/>
          <w:szCs w:val="22"/>
          <w:rtl/>
        </w:rPr>
        <w:t>، وهي حركة مقاومة شعبية وطنية تعمل على توفير الظروف الملائمة لتحقيق تحرر الشعب الفلسطيني وخلاصه من الظلم</w:t>
      </w:r>
      <w:r>
        <w:rPr>
          <w:rFonts w:cs="Traditional Arabic"/>
          <w:b/>
          <w:bCs/>
          <w:sz w:val="22"/>
          <w:szCs w:val="22"/>
          <w:rtl/>
        </w:rPr>
        <w:t xml:space="preserve"> وتحرير أرضه من الاحتلال الغاصب</w:t>
      </w:r>
      <w:r w:rsidRPr="0038348C">
        <w:rPr>
          <w:rFonts w:cs="Traditional Arabic"/>
          <w:b/>
          <w:bCs/>
          <w:sz w:val="22"/>
          <w:szCs w:val="22"/>
          <w:rtl/>
        </w:rPr>
        <w:t xml:space="preserve">، والتصدي للمشروع الصهيوني المدعوم من قبل قوى </w:t>
      </w:r>
      <w:r w:rsidRPr="0038348C">
        <w:rPr>
          <w:rFonts w:cs="Traditional Arabic" w:hint="cs"/>
          <w:b/>
          <w:bCs/>
          <w:sz w:val="22"/>
          <w:szCs w:val="22"/>
          <w:rtl/>
        </w:rPr>
        <w:t>سانده للصهيونية</w:t>
      </w:r>
      <w:r w:rsidRPr="0038348C">
        <w:rPr>
          <w:rFonts w:ascii="Arial" w:hAnsi="Arial" w:cs="Traditional Arabic" w:hint="cs"/>
          <w:b/>
          <w:bCs/>
          <w:sz w:val="22"/>
          <w:szCs w:val="22"/>
          <w:rtl/>
        </w:rPr>
        <w:t>,</w:t>
      </w:r>
      <w:r>
        <w:rPr>
          <w:rFonts w:ascii="Arial" w:hAnsi="Arial" w:cs="Traditional Arabic" w:hint="cs"/>
          <w:b/>
          <w:bCs/>
          <w:sz w:val="22"/>
          <w:szCs w:val="22"/>
          <w:rtl/>
        </w:rPr>
        <w:t xml:space="preserve"> </w:t>
      </w:r>
      <w:r w:rsidRPr="0038348C">
        <w:rPr>
          <w:rFonts w:ascii="Arial" w:hAnsi="Arial" w:cs="Traditional Arabic" w:hint="cs"/>
          <w:b/>
          <w:bCs/>
          <w:sz w:val="22"/>
          <w:szCs w:val="22"/>
          <w:rtl/>
        </w:rPr>
        <w:t>للمزيد انظر:</w:t>
      </w:r>
      <w:r w:rsidRPr="0038348C">
        <w:rPr>
          <w:rFonts w:ascii="Arial" w:hAnsi="Arial" w:cs="Traditional Arabic" w:hint="cs"/>
          <w:b/>
          <w:bCs/>
          <w:sz w:val="22"/>
          <w:szCs w:val="22"/>
          <w:rtl/>
          <w:lang w:bidi="ar-IQ"/>
        </w:rPr>
        <w:t xml:space="preserve"> حركة المقاومة الاسلامية ـ حماس,المركز الفلسطيني للاعلام,للموقع:</w:t>
      </w:r>
    </w:p>
    <w:p w:rsidR="00B5315F" w:rsidRPr="00E97773" w:rsidRDefault="00B5315F" w:rsidP="00B5315F">
      <w:pPr>
        <w:pStyle w:val="FootnoteText"/>
        <w:spacing w:after="0" w:line="240" w:lineRule="auto"/>
        <w:jc w:val="right"/>
        <w:rPr>
          <w:rFonts w:ascii="Times New Roman" w:hAnsi="Times New Roman" w:cs="Times New Roman"/>
          <w:b/>
          <w:bCs/>
          <w:sz w:val="18"/>
          <w:szCs w:val="18"/>
        </w:rPr>
      </w:pPr>
      <w:r w:rsidRPr="00E97773">
        <w:rPr>
          <w:rFonts w:ascii="Times New Roman" w:hAnsi="Times New Roman" w:cs="Times New Roman"/>
          <w:b/>
          <w:bCs/>
          <w:sz w:val="18"/>
          <w:szCs w:val="18"/>
          <w:lang w:bidi="ar-IQ"/>
        </w:rPr>
        <w:t>http://www.palestine-info.info/arabic/hamas/who/who.htm#3</w:t>
      </w:r>
    </w:p>
  </w:footnote>
  <w:footnote w:id="64">
    <w:p w:rsidR="00B5315F" w:rsidRPr="0038348C" w:rsidRDefault="00B5315F" w:rsidP="00B5315F">
      <w:pPr>
        <w:pStyle w:val="FootnoteText"/>
        <w:spacing w:after="0" w:line="240" w:lineRule="auto"/>
        <w:jc w:val="lowKashida"/>
        <w:rPr>
          <w:rFonts w:ascii="Arial" w:hAnsi="Arial" w:cs="Traditional Arabic"/>
          <w:b/>
          <w:bCs/>
          <w:color w:val="000000"/>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color w:val="000000"/>
          <w:sz w:val="22"/>
          <w:szCs w:val="22"/>
          <w:rtl/>
          <w:lang w:bidi="ar-IQ"/>
        </w:rPr>
        <w:t>)</w:t>
      </w:r>
      <w:r w:rsidRPr="0038348C">
        <w:rPr>
          <w:rFonts w:ascii="TimesNewRomanPS-BoldMT" w:cs="Traditional Arabic" w:hint="cs"/>
          <w:b/>
          <w:bCs/>
          <w:color w:val="000000"/>
          <w:sz w:val="22"/>
          <w:szCs w:val="22"/>
          <w:rtl/>
        </w:rPr>
        <w:t xml:space="preserve"> شاؤولمشعال</w:t>
      </w:r>
      <w:r w:rsidRPr="0038348C">
        <w:rPr>
          <w:rFonts w:ascii="Arial" w:hAnsi="Arial" w:cs="Traditional Arabic" w:hint="cs"/>
          <w:b/>
          <w:bCs/>
          <w:color w:val="000000"/>
          <w:sz w:val="22"/>
          <w:szCs w:val="22"/>
          <w:rtl/>
          <w:lang w:bidi="ar-IQ"/>
        </w:rPr>
        <w:t xml:space="preserve"> و</w:t>
      </w:r>
      <w:r w:rsidRPr="0038348C">
        <w:rPr>
          <w:rFonts w:ascii="TimesNewRomanPS-BoldMT" w:cs="Traditional Arabic" w:hint="cs"/>
          <w:b/>
          <w:bCs/>
          <w:color w:val="000000"/>
          <w:sz w:val="22"/>
          <w:szCs w:val="22"/>
          <w:rtl/>
        </w:rPr>
        <w:t xml:space="preserve"> أبراهامسيلع</w:t>
      </w:r>
      <w:r w:rsidRPr="0038348C">
        <w:rPr>
          <w:rFonts w:ascii="Arial" w:hAnsi="Arial" w:cs="Traditional Arabic" w:hint="cs"/>
          <w:b/>
          <w:bCs/>
          <w:color w:val="000000"/>
          <w:sz w:val="22"/>
          <w:szCs w:val="22"/>
          <w:rtl/>
          <w:lang w:bidi="ar-IQ"/>
        </w:rPr>
        <w:t>,عصر حماس,ط1,اصدر صحيفة ايديعوت احرنوت,ترجمة مركز الزيتونه,بيروت,1999,ص4</w:t>
      </w:r>
    </w:p>
  </w:footnote>
  <w:footnote w:id="65">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rPr>
        <w:t xml:space="preserve"> )</w:t>
      </w:r>
      <w:r w:rsidRPr="0038348C">
        <w:rPr>
          <w:rFonts w:ascii="Arial" w:hAnsi="Arial" w:cs="Traditional Arabic" w:hint="cs"/>
          <w:b/>
          <w:bCs/>
          <w:sz w:val="22"/>
          <w:szCs w:val="22"/>
          <w:rtl/>
        </w:rPr>
        <w:t xml:space="preserve"> د.محسن محمد صالح,حقائق وثوابت في القضية الفلسطينية (رؤية اسلامية),ط2,مركز الزيتونة للدراسات والاستشارات وبالتعاون مع مؤسسة فلسطين الثقافية,بيروت,2010,ص30 </w:t>
      </w:r>
    </w:p>
  </w:footnote>
  <w:footnote w:id="66">
    <w:p w:rsidR="00B5315F" w:rsidRPr="0038348C" w:rsidRDefault="00B5315F" w:rsidP="00B5315F">
      <w:pPr>
        <w:pStyle w:val="FootnoteText"/>
        <w:spacing w:after="0" w:line="240" w:lineRule="auto"/>
        <w:jc w:val="lowKashida"/>
        <w:rPr>
          <w:rFonts w:ascii="Arial" w:hAnsi="Arial"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hint="cs"/>
          <w:b/>
          <w:bCs/>
          <w:sz w:val="22"/>
          <w:szCs w:val="22"/>
          <w:rtl/>
        </w:rPr>
        <w:t>المصدر نفسه,ص ص 30ـ31</w:t>
      </w:r>
    </w:p>
  </w:footnote>
  <w:footnote w:id="67">
    <w:p w:rsidR="00B5315F" w:rsidRPr="0038348C" w:rsidRDefault="00B5315F" w:rsidP="00B5315F">
      <w:pPr>
        <w:pStyle w:val="FootnoteText"/>
        <w:spacing w:after="0" w:line="240" w:lineRule="auto"/>
        <w:jc w:val="lowKashida"/>
        <w:rPr>
          <w:rFonts w:ascii="Arial" w:hAnsi="Arial" w:cs="Traditional Arabic"/>
          <w:b/>
          <w:bCs/>
          <w:sz w:val="22"/>
          <w:szCs w:val="22"/>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ascii="Arial" w:hAnsi="Arial" w:cs="Traditional Arabic" w:hint="cs"/>
          <w:b/>
          <w:bCs/>
          <w:sz w:val="22"/>
          <w:szCs w:val="22"/>
          <w:rtl/>
        </w:rPr>
        <w:t xml:space="preserve"> المصدر نفسه,ص31</w:t>
      </w:r>
    </w:p>
  </w:footnote>
  <w:footnote w:id="68">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lang w:bidi="ar-IQ"/>
        </w:rPr>
        <w:t>)</w:t>
      </w:r>
      <w:r w:rsidRPr="0038348C">
        <w:rPr>
          <w:rFonts w:ascii="Arial" w:hAnsi="Arial" w:cs="Traditional Arabic" w:hint="cs"/>
          <w:b/>
          <w:bCs/>
          <w:sz w:val="22"/>
          <w:szCs w:val="22"/>
          <w:rtl/>
          <w:lang w:bidi="ar-IQ"/>
        </w:rPr>
        <w:t xml:space="preserve"> حركة المقاومة الاسلامية ـ حماس,المركز الفلسطيني للاعلام,للموقع:</w:t>
      </w:r>
    </w:p>
    <w:p w:rsidR="00B5315F" w:rsidRPr="00E97773" w:rsidRDefault="00B5315F" w:rsidP="00B5315F">
      <w:pPr>
        <w:pStyle w:val="FootnoteText"/>
        <w:spacing w:after="0" w:line="240" w:lineRule="auto"/>
        <w:jc w:val="right"/>
        <w:rPr>
          <w:rFonts w:ascii="Times New Roman" w:hAnsi="Times New Roman" w:cs="Times New Roman"/>
          <w:b/>
          <w:bCs/>
          <w:color w:val="000000"/>
          <w:sz w:val="18"/>
          <w:szCs w:val="18"/>
          <w:rtl/>
          <w:lang w:bidi="ar-IQ"/>
        </w:rPr>
      </w:pPr>
      <w:r w:rsidRPr="00E97773">
        <w:rPr>
          <w:rFonts w:ascii="Times New Roman" w:hAnsi="Times New Roman" w:cs="Times New Roman"/>
          <w:b/>
          <w:bCs/>
          <w:sz w:val="18"/>
          <w:szCs w:val="18"/>
          <w:lang w:bidi="ar-IQ"/>
        </w:rPr>
        <w:t>http://www.palestine-info.info/arabic/hamas/who/who.htm#3</w:t>
      </w:r>
    </w:p>
  </w:footnote>
  <w:footnote w:id="69">
    <w:p w:rsidR="00B5315F" w:rsidRPr="00A6747C" w:rsidRDefault="00B5315F" w:rsidP="00B5315F">
      <w:pPr>
        <w:pStyle w:val="FootnoteText"/>
        <w:spacing w:after="0" w:line="240" w:lineRule="auto"/>
        <w:jc w:val="lowKashida"/>
        <w:rPr>
          <w:rFonts w:ascii="Times New Roman" w:hAnsi="Times New Roman" w:cs="Traditional Arabic"/>
          <w:b/>
          <w:bCs/>
          <w:color w:val="000000"/>
          <w:sz w:val="22"/>
          <w:szCs w:val="22"/>
          <w:rtl/>
          <w:lang w:bidi="ar-IQ"/>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tl/>
          <w:lang w:bidi="ar-IQ"/>
        </w:rPr>
        <w:t>)حركة المقاومة الاسلامية ـ حماس</w:t>
      </w:r>
      <w:r w:rsidRPr="00A6747C">
        <w:rPr>
          <w:rFonts w:ascii="Times New Roman" w:hAnsi="Times New Roman" w:cs="Traditional Arabic"/>
          <w:b/>
          <w:bCs/>
          <w:color w:val="000000"/>
          <w:sz w:val="22"/>
          <w:szCs w:val="22"/>
          <w:rtl/>
          <w:lang w:bidi="ar-IQ"/>
        </w:rPr>
        <w:t>,مصدر سبق ذكره,انترنت</w:t>
      </w:r>
    </w:p>
  </w:footnote>
  <w:footnote w:id="70">
    <w:p w:rsidR="00B5315F" w:rsidRPr="00A6747C" w:rsidRDefault="00B5315F" w:rsidP="00B5315F">
      <w:pPr>
        <w:pStyle w:val="FootnoteText"/>
        <w:spacing w:after="0" w:line="240" w:lineRule="auto"/>
        <w:jc w:val="lowKashida"/>
        <w:rPr>
          <w:rFonts w:ascii="Times New Roman" w:hAnsi="Times New Roman" w:cs="Traditional Arabic"/>
          <w:b/>
          <w:bCs/>
          <w:sz w:val="22"/>
          <w:szCs w:val="22"/>
          <w:lang w:bidi="ar-IQ"/>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tl/>
        </w:rPr>
        <w:t>)</w:t>
      </w:r>
      <w:r w:rsidRPr="00A6747C">
        <w:rPr>
          <w:rFonts w:ascii="Times New Roman" w:hAnsi="Times New Roman" w:cs="Traditional Arabic"/>
          <w:b/>
          <w:bCs/>
          <w:sz w:val="22"/>
          <w:szCs w:val="22"/>
          <w:rtl/>
          <w:lang w:bidi="ar-IQ"/>
        </w:rPr>
        <w:t xml:space="preserve"> معهد ابحاث الامن القومي (الاسرائيلي),التقرير الاستراتيجي السنوي (للاسرائيل) 2010,مصدر سبق ذكره,</w:t>
      </w:r>
      <w:r>
        <w:rPr>
          <w:rFonts w:ascii="Times New Roman" w:hAnsi="Times New Roman" w:cs="Traditional Arabic" w:hint="cs"/>
          <w:b/>
          <w:bCs/>
          <w:sz w:val="22"/>
          <w:szCs w:val="22"/>
          <w:rtl/>
          <w:lang w:bidi="ar-IQ"/>
        </w:rPr>
        <w:t xml:space="preserve"> </w:t>
      </w:r>
      <w:r w:rsidRPr="00A6747C">
        <w:rPr>
          <w:rFonts w:ascii="Times New Roman" w:hAnsi="Times New Roman" w:cs="Traditional Arabic"/>
          <w:b/>
          <w:bCs/>
          <w:sz w:val="22"/>
          <w:szCs w:val="22"/>
          <w:rtl/>
          <w:lang w:bidi="ar-IQ"/>
        </w:rPr>
        <w:t>ص299</w:t>
      </w:r>
      <w:r>
        <w:rPr>
          <w:rFonts w:ascii="Times New Roman" w:hAnsi="Times New Roman" w:cs="Traditional Arabic" w:hint="cs"/>
          <w:b/>
          <w:bCs/>
          <w:sz w:val="22"/>
          <w:szCs w:val="22"/>
          <w:rtl/>
          <w:lang w:bidi="ar-IQ"/>
        </w:rPr>
        <w:t>.</w:t>
      </w:r>
    </w:p>
  </w:footnote>
  <w:footnote w:id="71">
    <w:p w:rsidR="00B5315F" w:rsidRPr="00A6747C" w:rsidRDefault="00B5315F" w:rsidP="00B5315F">
      <w:pPr>
        <w:pStyle w:val="FootnoteText"/>
        <w:spacing w:after="0" w:line="240" w:lineRule="auto"/>
        <w:jc w:val="lowKashida"/>
        <w:rPr>
          <w:rFonts w:ascii="Times New Roman" w:hAnsi="Times New Roman" w:cs="Traditional Arabic"/>
          <w:b/>
          <w:bCs/>
          <w:sz w:val="22"/>
          <w:szCs w:val="22"/>
          <w:rtl/>
          <w:lang w:bidi="ar-IQ"/>
        </w:rPr>
      </w:pP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Pr>
        <w:t>)</w:t>
      </w:r>
      <w:r w:rsidRPr="00A6747C">
        <w:rPr>
          <w:rFonts w:ascii="Times New Roman" w:hAnsi="Times New Roman" w:cs="Traditional Arabic"/>
          <w:b/>
          <w:bCs/>
          <w:sz w:val="22"/>
          <w:szCs w:val="22"/>
          <w:rtl/>
          <w:lang w:bidi="ar-IQ"/>
        </w:rPr>
        <w:t xml:space="preserve">) </w:t>
      </w:r>
      <w:r w:rsidRPr="00A6747C">
        <w:rPr>
          <w:rFonts w:ascii="Times New Roman" w:hAnsi="Times New Roman" w:cs="Traditional Arabic" w:hint="cs"/>
          <w:b/>
          <w:bCs/>
          <w:sz w:val="22"/>
          <w:szCs w:val="22"/>
          <w:rtl/>
          <w:lang w:bidi="ar-IQ"/>
        </w:rPr>
        <w:t>المصدر نفسه</w:t>
      </w:r>
      <w:r w:rsidRPr="00A6747C">
        <w:rPr>
          <w:rFonts w:ascii="Times New Roman" w:hAnsi="Times New Roman" w:cs="Traditional Arabic"/>
          <w:b/>
          <w:bCs/>
          <w:sz w:val="22"/>
          <w:szCs w:val="22"/>
          <w:rtl/>
          <w:lang w:bidi="ar-IQ"/>
        </w:rPr>
        <w:t>,ص299</w:t>
      </w:r>
    </w:p>
  </w:footnote>
  <w:footnote w:id="72">
    <w:p w:rsidR="00B5315F" w:rsidRPr="00A6747C" w:rsidRDefault="00B5315F" w:rsidP="00B5315F">
      <w:pPr>
        <w:pStyle w:val="FootnoteText"/>
        <w:spacing w:after="0" w:line="240" w:lineRule="auto"/>
        <w:jc w:val="lowKashida"/>
        <w:rPr>
          <w:rFonts w:ascii="Times New Roman" w:hAnsi="Times New Roman" w:cs="Traditional Arabic"/>
          <w:b/>
          <w:bCs/>
          <w:sz w:val="22"/>
          <w:szCs w:val="22"/>
          <w:rtl/>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tl/>
        </w:rPr>
        <w:t>) عدنان ابوعامر ,ماذا تبقى من قدرات حماس العسكرية,</w:t>
      </w:r>
      <w:r w:rsidRPr="00A6747C">
        <w:rPr>
          <w:rFonts w:ascii="Times New Roman" w:hAnsi="Times New Roman" w:cs="Traditional Arabic" w:hint="cs"/>
          <w:b/>
          <w:bCs/>
          <w:sz w:val="22"/>
          <w:szCs w:val="22"/>
          <w:rtl/>
        </w:rPr>
        <w:t>م</w:t>
      </w:r>
      <w:r w:rsidRPr="00A6747C">
        <w:rPr>
          <w:rFonts w:ascii="Times New Roman" w:hAnsi="Times New Roman" w:cs="Traditional Arabic"/>
          <w:b/>
          <w:bCs/>
          <w:sz w:val="22"/>
          <w:szCs w:val="22"/>
          <w:rtl/>
        </w:rPr>
        <w:t>جلة السياسة الدولية,العدد:176,القاهرة,نيسان 2009,ص ص 141ـ142</w:t>
      </w:r>
    </w:p>
  </w:footnote>
  <w:footnote w:id="73">
    <w:p w:rsidR="00B5315F" w:rsidRPr="00A6747C" w:rsidRDefault="00B5315F" w:rsidP="00B5315F">
      <w:pPr>
        <w:pStyle w:val="FootnoteText"/>
        <w:spacing w:after="0" w:line="240" w:lineRule="auto"/>
        <w:jc w:val="lowKashida"/>
        <w:rPr>
          <w:rFonts w:ascii="Times New Roman" w:hAnsi="Times New Roman" w:cs="Traditional Arabic"/>
          <w:b/>
          <w:bCs/>
          <w:sz w:val="22"/>
          <w:szCs w:val="22"/>
          <w:rtl/>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tl/>
        </w:rPr>
        <w:t xml:space="preserve"> ) زامل سعيدي,الورقة الايرانية,عن كتاب:مجموعة من الباحثين في العلاقات العربية ـ الايرانية الاتجاهات الحالية وآفاق المستقبل,ط2,مركز دراسات الوحدة العربية ,بيروت,2001,ص ص 638ـ 639.</w:t>
      </w:r>
    </w:p>
  </w:footnote>
  <w:footnote w:id="74">
    <w:p w:rsidR="00B5315F" w:rsidRPr="00A6747C" w:rsidRDefault="00B5315F" w:rsidP="00B5315F">
      <w:pPr>
        <w:pStyle w:val="FootnoteText"/>
        <w:spacing w:after="0" w:line="240" w:lineRule="auto"/>
        <w:rPr>
          <w:rFonts w:ascii="Times New Roman" w:hAnsi="Times New Roman" w:cs="Traditional Arabic"/>
          <w:b/>
          <w:bCs/>
          <w:sz w:val="22"/>
          <w:szCs w:val="22"/>
          <w:rtl/>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tl/>
        </w:rPr>
        <w:t>)المصدر نفسه,ص639.</w:t>
      </w:r>
    </w:p>
  </w:footnote>
  <w:footnote w:id="75">
    <w:p w:rsidR="00B5315F" w:rsidRPr="00A6747C" w:rsidRDefault="00B5315F" w:rsidP="00B5315F">
      <w:pPr>
        <w:pStyle w:val="FootnoteText"/>
        <w:spacing w:after="0" w:line="240" w:lineRule="auto"/>
        <w:rPr>
          <w:rFonts w:ascii="Times New Roman" w:hAnsi="Times New Roman" w:cs="Traditional Arabic"/>
          <w:b/>
          <w:bCs/>
          <w:sz w:val="22"/>
          <w:szCs w:val="22"/>
        </w:rPr>
      </w:pPr>
      <w:r w:rsidRPr="00A6747C">
        <w:rPr>
          <w:rFonts w:ascii="Times New Roman" w:hAnsi="Times New Roman" w:cs="Traditional Arabic"/>
          <w:b/>
          <w:bCs/>
          <w:sz w:val="22"/>
          <w:szCs w:val="22"/>
          <w:rtl/>
        </w:rPr>
        <w:t>(</w:t>
      </w: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tl/>
        </w:rPr>
        <w:t>) المصدر نفسه,ص640.</w:t>
      </w:r>
    </w:p>
  </w:footnote>
  <w:footnote w:id="76">
    <w:p w:rsidR="00B5315F" w:rsidRPr="00A6747C" w:rsidRDefault="00B5315F" w:rsidP="00B5315F">
      <w:pPr>
        <w:pStyle w:val="FootnoteText"/>
        <w:spacing w:after="0" w:line="240" w:lineRule="auto"/>
        <w:jc w:val="lowKashida"/>
        <w:rPr>
          <w:rFonts w:ascii="Times New Roman" w:hAnsi="Times New Roman" w:cs="Traditional Arabic"/>
          <w:b/>
          <w:bCs/>
          <w:sz w:val="22"/>
          <w:szCs w:val="22"/>
          <w:rtl/>
          <w:lang w:bidi="ar-IQ"/>
        </w:rPr>
      </w:pP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Pr>
        <w:t>)</w:t>
      </w:r>
      <w:r w:rsidRPr="00A6747C">
        <w:rPr>
          <w:rFonts w:ascii="Times New Roman" w:hAnsi="Times New Roman" w:cs="Traditional Arabic"/>
          <w:b/>
          <w:bCs/>
          <w:sz w:val="22"/>
          <w:szCs w:val="22"/>
          <w:rtl/>
        </w:rPr>
        <w:t>) قسم</w:t>
      </w:r>
      <w:r w:rsidRPr="00A6747C">
        <w:rPr>
          <w:rFonts w:ascii="Times New Roman" w:hAnsi="Times New Roman" w:cs="Traditional Arabic"/>
          <w:b/>
          <w:bCs/>
          <w:sz w:val="22"/>
          <w:szCs w:val="22"/>
          <w:rtl/>
          <w:lang w:bidi="ar-IQ"/>
        </w:rPr>
        <w:t xml:space="preserve"> الاعلام في مركز الامام الخامئنيالثقافي ـ البصرة</w:t>
      </w:r>
      <w:r w:rsidRPr="00A6747C">
        <w:rPr>
          <w:rFonts w:ascii="Times New Roman" w:hAnsi="Times New Roman" w:cs="Traditional Arabic" w:hint="cs"/>
          <w:b/>
          <w:bCs/>
          <w:sz w:val="22"/>
          <w:szCs w:val="22"/>
          <w:rtl/>
          <w:lang w:bidi="ar-IQ"/>
        </w:rPr>
        <w:t>, القائ</w:t>
      </w:r>
      <w:r w:rsidRPr="00A6747C">
        <w:rPr>
          <w:rFonts w:ascii="Times New Roman" w:hAnsi="Times New Roman" w:cs="Traditional Arabic" w:hint="eastAsia"/>
          <w:b/>
          <w:bCs/>
          <w:sz w:val="22"/>
          <w:szCs w:val="22"/>
          <w:rtl/>
          <w:lang w:bidi="ar-IQ"/>
        </w:rPr>
        <w:t>د</w:t>
      </w:r>
      <w:r w:rsidRPr="00A6747C">
        <w:rPr>
          <w:rFonts w:ascii="Times New Roman" w:hAnsi="Times New Roman" w:cs="Traditional Arabic"/>
          <w:b/>
          <w:bCs/>
          <w:sz w:val="22"/>
          <w:szCs w:val="22"/>
          <w:rtl/>
          <w:lang w:bidi="ar-IQ"/>
        </w:rPr>
        <w:t xml:space="preserve"> والأمة</w:t>
      </w:r>
      <w:r w:rsidRPr="00A6747C">
        <w:rPr>
          <w:rFonts w:ascii="Times New Roman" w:hAnsi="Times New Roman" w:cs="Traditional Arabic" w:hint="cs"/>
          <w:b/>
          <w:bCs/>
          <w:sz w:val="22"/>
          <w:szCs w:val="22"/>
          <w:rtl/>
          <w:lang w:bidi="ar-IQ"/>
        </w:rPr>
        <w:t>, ج1, ط1, مطبع</w:t>
      </w:r>
      <w:r w:rsidRPr="00A6747C">
        <w:rPr>
          <w:rFonts w:ascii="Times New Roman" w:hAnsi="Times New Roman" w:cs="Traditional Arabic" w:hint="eastAsia"/>
          <w:b/>
          <w:bCs/>
          <w:sz w:val="22"/>
          <w:szCs w:val="22"/>
          <w:rtl/>
          <w:lang w:bidi="ar-IQ"/>
        </w:rPr>
        <w:t>ة</w:t>
      </w:r>
      <w:r w:rsidRPr="00A6747C">
        <w:rPr>
          <w:rFonts w:ascii="Times New Roman" w:hAnsi="Times New Roman" w:cs="Traditional Arabic"/>
          <w:b/>
          <w:bCs/>
          <w:sz w:val="22"/>
          <w:szCs w:val="22"/>
          <w:rtl/>
          <w:lang w:bidi="ar-IQ"/>
        </w:rPr>
        <w:t xml:space="preserve"> البهاء</w:t>
      </w:r>
      <w:r w:rsidRPr="00A6747C">
        <w:rPr>
          <w:rFonts w:ascii="Times New Roman" w:hAnsi="Times New Roman" w:cs="Traditional Arabic" w:hint="cs"/>
          <w:b/>
          <w:bCs/>
          <w:sz w:val="22"/>
          <w:szCs w:val="22"/>
          <w:rtl/>
          <w:lang w:bidi="ar-IQ"/>
        </w:rPr>
        <w:t xml:space="preserve">, 2012, </w:t>
      </w:r>
      <w:r w:rsidRPr="00A6747C">
        <w:rPr>
          <w:rFonts w:ascii="Times New Roman" w:hAnsi="Times New Roman" w:cs="Traditional Arabic" w:hint="eastAsia"/>
          <w:b/>
          <w:bCs/>
          <w:sz w:val="22"/>
          <w:szCs w:val="22"/>
          <w:rtl/>
          <w:lang w:bidi="ar-IQ"/>
        </w:rPr>
        <w:t>ص</w:t>
      </w:r>
      <w:r w:rsidRPr="00A6747C">
        <w:rPr>
          <w:rFonts w:ascii="Times New Roman" w:hAnsi="Times New Roman" w:cs="Traditional Arabic"/>
          <w:b/>
          <w:bCs/>
          <w:sz w:val="22"/>
          <w:szCs w:val="22"/>
          <w:rtl/>
          <w:lang w:bidi="ar-IQ"/>
        </w:rPr>
        <w:t xml:space="preserve"> ص 32ـ33.</w:t>
      </w:r>
    </w:p>
  </w:footnote>
  <w:footnote w:id="77">
    <w:p w:rsidR="00B5315F" w:rsidRPr="00A6747C" w:rsidRDefault="00B5315F" w:rsidP="00B5315F">
      <w:pPr>
        <w:pStyle w:val="FootnoteText"/>
        <w:spacing w:after="0" w:line="240" w:lineRule="auto"/>
        <w:rPr>
          <w:rFonts w:ascii="Times New Roman" w:hAnsi="Times New Roman" w:cs="Traditional Arabic"/>
          <w:b/>
          <w:bCs/>
          <w:sz w:val="22"/>
          <w:szCs w:val="22"/>
          <w:rtl/>
          <w:lang w:bidi="ar-IQ"/>
        </w:rPr>
      </w:pPr>
      <w:r w:rsidRPr="00A6747C">
        <w:rPr>
          <w:rStyle w:val="FootnoteReference"/>
          <w:rFonts w:ascii="Times New Roman" w:hAnsi="Times New Roman" w:cs="Traditional Arabic"/>
          <w:b/>
          <w:bCs/>
          <w:sz w:val="22"/>
          <w:szCs w:val="22"/>
        </w:rPr>
        <w:footnoteRef/>
      </w:r>
      <w:r w:rsidRPr="00A6747C">
        <w:rPr>
          <w:rFonts w:ascii="Times New Roman" w:hAnsi="Times New Roman" w:cs="Traditional Arabic"/>
          <w:b/>
          <w:bCs/>
          <w:sz w:val="22"/>
          <w:szCs w:val="22"/>
        </w:rPr>
        <w:t>)</w:t>
      </w:r>
      <w:r w:rsidRPr="00A6747C">
        <w:rPr>
          <w:rFonts w:ascii="Times New Roman" w:hAnsi="Times New Roman" w:cs="Traditional Arabic"/>
          <w:b/>
          <w:bCs/>
          <w:sz w:val="22"/>
          <w:szCs w:val="22"/>
          <w:rtl/>
        </w:rPr>
        <w:t xml:space="preserve"> )</w:t>
      </w:r>
      <w:r w:rsidRPr="00A6747C">
        <w:rPr>
          <w:rFonts w:ascii="Times New Roman" w:hAnsi="Times New Roman" w:cs="Traditional Arabic"/>
          <w:b/>
          <w:bCs/>
          <w:sz w:val="22"/>
          <w:szCs w:val="22"/>
          <w:rtl/>
          <w:lang w:bidi="ar-IQ"/>
        </w:rPr>
        <w:t xml:space="preserve"> المصدر نفسه,ص33</w:t>
      </w:r>
    </w:p>
  </w:footnote>
  <w:footnote w:id="78">
    <w:p w:rsidR="00B5315F" w:rsidRPr="0038348C" w:rsidRDefault="00B5315F" w:rsidP="00B5315F">
      <w:pPr>
        <w:pStyle w:val="FootnoteText"/>
        <w:spacing w:after="0" w:line="240" w:lineRule="auto"/>
        <w:rPr>
          <w:rFonts w:ascii="Arial" w:hAnsi="Arial" w:cs="Traditional Arabic"/>
          <w:b/>
          <w:bCs/>
          <w:sz w:val="22"/>
          <w:szCs w:val="22"/>
          <w:lang w:bidi="ar-IQ"/>
        </w:rPr>
      </w:pPr>
      <w:r w:rsidRPr="0038348C">
        <w:rPr>
          <w:rFonts w:ascii="Arial" w:hAnsi="Arial" w:cs="Traditional Arabic"/>
          <w:b/>
          <w:bCs/>
          <w:sz w:val="22"/>
          <w:szCs w:val="22"/>
          <w:rtl/>
          <w:lang w:bidi="ar-IQ"/>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)شاؤولمشعال و أبراهامسيلع,عصر حماس,مصدر سبق ذكره,ص95</w:t>
      </w:r>
    </w:p>
  </w:footnote>
  <w:footnote w:id="79">
    <w:p w:rsidR="00B5315F" w:rsidRPr="0038348C" w:rsidRDefault="00B5315F" w:rsidP="00B5315F">
      <w:pPr>
        <w:spacing w:after="0" w:line="240" w:lineRule="auto"/>
        <w:rPr>
          <w:rFonts w:ascii="Arial" w:hAnsi="Arial" w:cs="Traditional Arabic"/>
          <w:b/>
          <w:bCs/>
          <w:rtl/>
        </w:rPr>
      </w:pPr>
      <w:r w:rsidRPr="0038348C">
        <w:rPr>
          <w:rFonts w:ascii="Arial" w:hAnsi="Arial" w:cs="Traditional Arabic"/>
          <w:b/>
          <w:bCs/>
          <w:rtl/>
        </w:rPr>
        <w:t>(</w:t>
      </w:r>
      <w:r w:rsidRPr="0038348C">
        <w:rPr>
          <w:rStyle w:val="FootnoteReference"/>
          <w:rFonts w:ascii="Arial" w:hAnsi="Arial" w:cs="Traditional Arabic"/>
          <w:b/>
          <w:bCs/>
        </w:rPr>
        <w:footnoteRef/>
      </w:r>
      <w:r w:rsidRPr="0038348C">
        <w:rPr>
          <w:rFonts w:ascii="Arial" w:hAnsi="Arial" w:cs="Traditional Arabic"/>
          <w:b/>
          <w:bCs/>
          <w:rtl/>
          <w:lang w:bidi="ar-IQ"/>
        </w:rPr>
        <w:t>)</w:t>
      </w:r>
      <w:r w:rsidRPr="0038348C">
        <w:rPr>
          <w:rFonts w:ascii="Arial" w:hAnsi="Arial" w:cs="Traditional Arabic" w:hint="cs"/>
          <w:b/>
          <w:bCs/>
          <w:rtl/>
        </w:rPr>
        <w:t>المصدر نفسه</w:t>
      </w:r>
      <w:r w:rsidRPr="0038348C">
        <w:rPr>
          <w:rFonts w:ascii="Arial" w:hAnsi="Arial" w:cs="Traditional Arabic"/>
          <w:b/>
          <w:bCs/>
          <w:rtl/>
        </w:rPr>
        <w:t>,ص95</w:t>
      </w:r>
    </w:p>
  </w:footnote>
  <w:footnote w:id="80">
    <w:p w:rsidR="00B5315F" w:rsidRPr="0038348C" w:rsidRDefault="00B5315F" w:rsidP="00B5315F">
      <w:pPr>
        <w:spacing w:after="0" w:line="240" w:lineRule="auto"/>
        <w:jc w:val="both"/>
        <w:rPr>
          <w:rFonts w:ascii="Arial" w:hAnsi="Arial" w:cs="Traditional Arabic"/>
          <w:b/>
          <w:bCs/>
          <w:rtl/>
          <w:lang w:bidi="ar-IQ"/>
        </w:rPr>
      </w:pPr>
      <w:r w:rsidRPr="0038348C">
        <w:rPr>
          <w:rFonts w:ascii="Arial" w:hAnsi="Arial" w:cs="Traditional Arabic"/>
          <w:b/>
          <w:bCs/>
          <w:rtl/>
        </w:rPr>
        <w:t>(</w:t>
      </w:r>
      <w:r w:rsidRPr="0038348C">
        <w:rPr>
          <w:rStyle w:val="FootnoteReference"/>
          <w:rFonts w:ascii="Arial" w:hAnsi="Arial" w:cs="Traditional Arabic"/>
          <w:b/>
          <w:bCs/>
        </w:rPr>
        <w:footnoteRef/>
      </w:r>
      <w:r w:rsidRPr="0038348C">
        <w:rPr>
          <w:rFonts w:ascii="Arial" w:hAnsi="Arial" w:cs="Traditional Arabic"/>
          <w:b/>
          <w:bCs/>
          <w:rtl/>
          <w:lang w:bidi="ar-IQ"/>
        </w:rPr>
        <w:t>)</w:t>
      </w:r>
      <w:r w:rsidRPr="0038348C">
        <w:rPr>
          <w:rFonts w:cs="Traditional Arabic" w:hint="cs"/>
          <w:b/>
          <w:bCs/>
          <w:rtl/>
        </w:rPr>
        <w:t>شيماء جواد كاظم,</w:t>
      </w:r>
      <w:r w:rsidRPr="0038348C">
        <w:rPr>
          <w:rFonts w:cs="Traditional Arabic" w:hint="cs"/>
          <w:b/>
          <w:bCs/>
          <w:rtl/>
          <w:lang w:bidi="ar-IQ"/>
        </w:rPr>
        <w:t xml:space="preserve"> السياسة الاقليمية الايرانية وأثرها في المصالح الامريكية  بعد احداث 11 ايلول 2001</w:t>
      </w:r>
      <w:r w:rsidRPr="0038348C">
        <w:rPr>
          <w:rFonts w:cs="Traditional Arabic" w:hint="cs"/>
          <w:b/>
          <w:bCs/>
          <w:rtl/>
        </w:rPr>
        <w:t>,</w:t>
      </w:r>
      <w:r>
        <w:rPr>
          <w:rFonts w:cs="Traditional Arabic" w:hint="cs"/>
          <w:b/>
          <w:bCs/>
          <w:rtl/>
        </w:rPr>
        <w:t xml:space="preserve"> </w:t>
      </w:r>
      <w:r w:rsidRPr="0038348C">
        <w:rPr>
          <w:rFonts w:cs="Traditional Arabic" w:hint="cs"/>
          <w:b/>
          <w:bCs/>
          <w:rtl/>
        </w:rPr>
        <w:t>رسالة ماجستير غير منشورة,كلية العلوم السياسية,جامعة النهرين,بغداد,2008</w:t>
      </w:r>
      <w:r w:rsidRPr="0038348C">
        <w:rPr>
          <w:rFonts w:ascii="Arial" w:hAnsi="Arial" w:cs="Traditional Arabic" w:hint="cs"/>
          <w:b/>
          <w:bCs/>
          <w:rtl/>
          <w:lang w:bidi="ar-IQ"/>
        </w:rPr>
        <w:t>,</w:t>
      </w:r>
      <w:r>
        <w:rPr>
          <w:rFonts w:ascii="Arial" w:hAnsi="Arial" w:cs="Traditional Arabic" w:hint="cs"/>
          <w:b/>
          <w:bCs/>
          <w:rtl/>
          <w:lang w:bidi="ar-IQ"/>
        </w:rPr>
        <w:t xml:space="preserve"> </w:t>
      </w:r>
      <w:r w:rsidRPr="0038348C">
        <w:rPr>
          <w:rFonts w:ascii="Arial" w:hAnsi="Arial" w:cs="Traditional Arabic" w:hint="cs"/>
          <w:b/>
          <w:bCs/>
          <w:rtl/>
          <w:lang w:bidi="ar-IQ"/>
        </w:rPr>
        <w:t>ص 89</w:t>
      </w:r>
    </w:p>
  </w:footnote>
  <w:footnote w:id="81">
    <w:p w:rsidR="00B5315F" w:rsidRPr="0038348C" w:rsidRDefault="00B5315F" w:rsidP="00B5315F">
      <w:pPr>
        <w:pStyle w:val="FootnoteText"/>
        <w:spacing w:after="0" w:line="240" w:lineRule="auto"/>
        <w:jc w:val="both"/>
        <w:rPr>
          <w:rFonts w:cs="Traditional Arabic"/>
          <w:b/>
          <w:bCs/>
          <w:sz w:val="22"/>
          <w:szCs w:val="22"/>
          <w:lang w:bidi="ar-IQ"/>
        </w:rPr>
      </w:pPr>
      <w:r w:rsidRPr="0038348C">
        <w:rPr>
          <w:rFonts w:cs="Traditional Arabic" w:hint="cs"/>
          <w:b/>
          <w:bCs/>
          <w:sz w:val="22"/>
          <w:szCs w:val="22"/>
          <w:rtl/>
        </w:rPr>
        <w:t>(</w:t>
      </w:r>
      <w:r w:rsidRPr="0038348C">
        <w:rPr>
          <w:rStyle w:val="FootnoteReference"/>
          <w:rFonts w:cs="Traditional Arabic"/>
          <w:b/>
          <w:bCs/>
          <w:sz w:val="22"/>
          <w:szCs w:val="22"/>
        </w:rPr>
        <w:footnoteRef/>
      </w:r>
      <w:r w:rsidRPr="0038348C">
        <w:rPr>
          <w:rFonts w:cs="Traditional Arabic" w:hint="cs"/>
          <w:b/>
          <w:bCs/>
          <w:sz w:val="22"/>
          <w:szCs w:val="22"/>
          <w:rtl/>
        </w:rPr>
        <w:t>)نقلاً عن:</w:t>
      </w:r>
      <w:r w:rsidRPr="0038348C">
        <w:rPr>
          <w:rFonts w:ascii="Arial" w:hAnsi="Arial" w:cs="Traditional Arabic" w:hint="cs"/>
          <w:b/>
          <w:bCs/>
          <w:sz w:val="22"/>
          <w:szCs w:val="22"/>
          <w:rtl/>
          <w:lang w:bidi="ar-IQ"/>
        </w:rPr>
        <w:t xml:space="preserve"> د.محسن محمد صالح,التقرير الاستراتيجي الفلسطيني 2009,</w:t>
      </w:r>
      <w:r w:rsidRPr="0038348C">
        <w:rPr>
          <w:rFonts w:cs="Traditional Arabic" w:hint="cs"/>
          <w:b/>
          <w:bCs/>
          <w:sz w:val="22"/>
          <w:szCs w:val="22"/>
          <w:rtl/>
        </w:rPr>
        <w:t>مركز الزيتونة للدراسات والاستشارات,</w:t>
      </w:r>
      <w:r>
        <w:rPr>
          <w:rFonts w:cs="Traditional Arabic" w:hint="cs"/>
          <w:b/>
          <w:bCs/>
          <w:sz w:val="22"/>
          <w:szCs w:val="22"/>
          <w:rtl/>
        </w:rPr>
        <w:t xml:space="preserve"> </w:t>
      </w:r>
      <w:r w:rsidRPr="0038348C">
        <w:rPr>
          <w:rFonts w:cs="Traditional Arabic" w:hint="cs"/>
          <w:b/>
          <w:bCs/>
          <w:sz w:val="22"/>
          <w:szCs w:val="22"/>
          <w:rtl/>
        </w:rPr>
        <w:t>بيروت,</w:t>
      </w:r>
      <w:r>
        <w:rPr>
          <w:rFonts w:cs="Traditional Arabic" w:hint="cs"/>
          <w:b/>
          <w:bCs/>
          <w:sz w:val="22"/>
          <w:szCs w:val="22"/>
          <w:rtl/>
        </w:rPr>
        <w:t xml:space="preserve"> </w:t>
      </w:r>
      <w:r w:rsidRPr="0038348C">
        <w:rPr>
          <w:rFonts w:cs="Traditional Arabic" w:hint="cs"/>
          <w:b/>
          <w:bCs/>
          <w:sz w:val="22"/>
          <w:szCs w:val="22"/>
          <w:rtl/>
        </w:rPr>
        <w:t>2010</w:t>
      </w:r>
      <w:r w:rsidRPr="0038348C">
        <w:rPr>
          <w:rFonts w:ascii="Arial" w:hAnsi="Arial" w:cs="Traditional Arabic" w:hint="cs"/>
          <w:b/>
          <w:bCs/>
          <w:sz w:val="22"/>
          <w:szCs w:val="22"/>
          <w:rtl/>
          <w:lang w:bidi="ar-IQ"/>
        </w:rPr>
        <w:t>,</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lang w:bidi="ar-IQ"/>
        </w:rPr>
        <w:t>ص212</w:t>
      </w:r>
      <w:r>
        <w:rPr>
          <w:rFonts w:ascii="Arial" w:hAnsi="Arial" w:cs="Traditional Arabic" w:hint="cs"/>
          <w:b/>
          <w:bCs/>
          <w:sz w:val="22"/>
          <w:szCs w:val="22"/>
          <w:rtl/>
          <w:lang w:bidi="ar-IQ"/>
        </w:rPr>
        <w:t>.</w:t>
      </w:r>
    </w:p>
  </w:footnote>
  <w:footnote w:id="82">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lang w:bidi="ar-IQ"/>
        </w:rPr>
        <w:t>)</w:t>
      </w:r>
      <w:r w:rsidRPr="0038348C">
        <w:rPr>
          <w:rFonts w:ascii="Arial" w:hAnsi="Arial" w:cs="Traditional Arabic" w:hint="cs"/>
          <w:b/>
          <w:bCs/>
          <w:sz w:val="22"/>
          <w:szCs w:val="22"/>
          <w:rtl/>
          <w:lang w:bidi="ar-IQ"/>
        </w:rPr>
        <w:t>المصدر نفسه,ص212</w:t>
      </w:r>
    </w:p>
  </w:footnote>
  <w:footnote w:id="83">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hint="cs"/>
          <w:b/>
          <w:bCs/>
          <w:sz w:val="22"/>
          <w:szCs w:val="22"/>
          <w:rtl/>
          <w:lang w:bidi="ar-IQ"/>
        </w:rPr>
        <w:t>)د.محسن محمد صالح,التقرير الاستراتيجي الفلسطيني 2009,</w:t>
      </w:r>
      <w:r w:rsidRPr="0038348C">
        <w:rPr>
          <w:rFonts w:cs="Traditional Arabic" w:hint="cs"/>
          <w:b/>
          <w:bCs/>
          <w:sz w:val="22"/>
          <w:szCs w:val="22"/>
          <w:rtl/>
        </w:rPr>
        <w:t>مصدر سبق ذكره,</w:t>
      </w:r>
      <w:r w:rsidRPr="0038348C">
        <w:rPr>
          <w:rFonts w:ascii="Arial" w:hAnsi="Arial" w:cs="Traditional Arabic" w:hint="cs"/>
          <w:b/>
          <w:bCs/>
          <w:sz w:val="22"/>
          <w:szCs w:val="22"/>
          <w:rtl/>
          <w:lang w:bidi="ar-IQ"/>
        </w:rPr>
        <w:t xml:space="preserve"> ص214</w:t>
      </w:r>
    </w:p>
  </w:footnote>
  <w:footnote w:id="84">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lang w:bidi="ar-IQ"/>
        </w:rPr>
        <w:t>)</w:t>
      </w:r>
      <w:r w:rsidRPr="0038348C">
        <w:rPr>
          <w:rFonts w:ascii="Arial" w:hAnsi="Arial" w:cs="Traditional Arabic" w:hint="cs"/>
          <w:b/>
          <w:bCs/>
          <w:sz w:val="22"/>
          <w:szCs w:val="22"/>
          <w:rtl/>
          <w:lang w:bidi="ar-IQ"/>
        </w:rPr>
        <w:t>د.محسن محمد صالح,التقرير الاستراتيجي الفلسطيني 2009,</w:t>
      </w:r>
      <w:r w:rsidRPr="0038348C">
        <w:rPr>
          <w:rFonts w:cs="Traditional Arabic" w:hint="cs"/>
          <w:b/>
          <w:bCs/>
          <w:sz w:val="22"/>
          <w:szCs w:val="22"/>
          <w:rtl/>
        </w:rPr>
        <w:t>مصدر سبق ذكره,</w:t>
      </w:r>
      <w:r w:rsidRPr="0038348C">
        <w:rPr>
          <w:rFonts w:ascii="Arial" w:hAnsi="Arial" w:cs="Traditional Arabic" w:hint="cs"/>
          <w:b/>
          <w:bCs/>
          <w:sz w:val="22"/>
          <w:szCs w:val="22"/>
          <w:rtl/>
          <w:lang w:bidi="ar-IQ"/>
        </w:rPr>
        <w:t xml:space="preserve"> ص 215</w:t>
      </w:r>
    </w:p>
  </w:footnote>
  <w:footnote w:id="85">
    <w:p w:rsidR="00B5315F" w:rsidRPr="0038348C" w:rsidRDefault="00B5315F" w:rsidP="00B5315F">
      <w:pPr>
        <w:pStyle w:val="FootnoteText"/>
        <w:spacing w:after="0" w:line="240" w:lineRule="auto"/>
        <w:jc w:val="lowKashida"/>
        <w:rPr>
          <w:rFonts w:cs="Traditional Arabic"/>
          <w:b/>
          <w:bCs/>
          <w:sz w:val="22"/>
          <w:szCs w:val="22"/>
          <w:rtl/>
        </w:rPr>
      </w:pPr>
      <w:r w:rsidRPr="0038348C">
        <w:rPr>
          <w:rFonts w:ascii="Arial" w:hAnsi="Arial" w:cs="Traditional Arabic"/>
          <w:b/>
          <w:bCs/>
          <w:sz w:val="22"/>
          <w:szCs w:val="22"/>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cs="Traditional Arabic"/>
          <w:b/>
          <w:bCs/>
          <w:color w:val="000000"/>
          <w:sz w:val="22"/>
          <w:szCs w:val="22"/>
          <w:rtl/>
        </w:rPr>
        <w:t xml:space="preserve">هنية :حماس لن تعترف ابدا </w:t>
      </w:r>
      <w:r w:rsidRPr="0038348C">
        <w:rPr>
          <w:rFonts w:cs="Traditional Arabic" w:hint="cs"/>
          <w:b/>
          <w:bCs/>
          <w:color w:val="000000"/>
          <w:sz w:val="22"/>
          <w:szCs w:val="22"/>
          <w:rtl/>
        </w:rPr>
        <w:t>(</w:t>
      </w:r>
      <w:r w:rsidRPr="0038348C">
        <w:rPr>
          <w:rFonts w:cs="Traditional Arabic"/>
          <w:b/>
          <w:bCs/>
          <w:color w:val="000000"/>
          <w:sz w:val="22"/>
          <w:szCs w:val="22"/>
          <w:rtl/>
        </w:rPr>
        <w:t>باسرائيل</w:t>
      </w:r>
      <w:r w:rsidRPr="0038348C">
        <w:rPr>
          <w:rFonts w:cs="Traditional Arabic" w:hint="cs"/>
          <w:b/>
          <w:bCs/>
          <w:color w:val="000000"/>
          <w:sz w:val="22"/>
          <w:szCs w:val="22"/>
          <w:rtl/>
        </w:rPr>
        <w:t>)</w:t>
      </w:r>
      <w:r w:rsidRPr="0038348C">
        <w:rPr>
          <w:rFonts w:ascii="Arial" w:hAnsi="Arial" w:cs="Traditional Arabic" w:hint="cs"/>
          <w:b/>
          <w:bCs/>
          <w:color w:val="000000"/>
          <w:sz w:val="22"/>
          <w:szCs w:val="22"/>
          <w:rtl/>
        </w:rPr>
        <w:t>,وكالة انباء فارس,11/2/2012,للرابط الالكتروني للموقع:</w:t>
      </w:r>
    </w:p>
    <w:p w:rsidR="00B5315F" w:rsidRPr="00E97773" w:rsidRDefault="00DB3AF4" w:rsidP="00B5315F">
      <w:pPr>
        <w:pStyle w:val="FootnoteText"/>
        <w:spacing w:after="0" w:line="240" w:lineRule="auto"/>
        <w:jc w:val="right"/>
        <w:rPr>
          <w:rFonts w:ascii="Times New Roman" w:hAnsi="Times New Roman" w:cs="Times New Roman"/>
          <w:b/>
          <w:bCs/>
          <w:color w:val="000000"/>
          <w:sz w:val="18"/>
          <w:szCs w:val="18"/>
          <w:rtl/>
        </w:rPr>
      </w:pPr>
      <w:hyperlink r:id="rId5" w:history="1">
        <w:r w:rsidR="00B5315F" w:rsidRPr="00E97773">
          <w:rPr>
            <w:rStyle w:val="Hyperlink"/>
            <w:rFonts w:ascii="Times New Roman" w:hAnsi="Times New Roman" w:cs="Times New Roman"/>
            <w:b/>
            <w:bCs/>
            <w:color w:val="000000"/>
            <w:sz w:val="18"/>
            <w:szCs w:val="18"/>
          </w:rPr>
          <w:t>http://arabic.farsnews.com/newstext.aspx?nn=9010174348</w:t>
        </w:r>
      </w:hyperlink>
    </w:p>
  </w:footnote>
  <w:footnote w:id="86">
    <w:p w:rsidR="00B5315F" w:rsidRPr="00E97773" w:rsidRDefault="00B5315F" w:rsidP="00B5315F">
      <w:pPr>
        <w:pStyle w:val="FootnoteText"/>
        <w:spacing w:after="0" w:line="240" w:lineRule="auto"/>
        <w:jc w:val="lowKashida"/>
        <w:rPr>
          <w:rFonts w:ascii="Times New Roman" w:hAnsi="Times New Roman" w:cs="Times New Roman"/>
          <w:b/>
          <w:bCs/>
          <w:color w:val="000000"/>
          <w:sz w:val="18"/>
          <w:szCs w:val="18"/>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b/>
          <w:bCs/>
          <w:color w:val="000000"/>
          <w:sz w:val="22"/>
          <w:szCs w:val="22"/>
          <w:rtl/>
        </w:rPr>
        <w:t>هنية مخاطباً الشعب الإيراني الثائر: جئناكم من غزة العزيزة لتتعانق الانتصارات</w:t>
      </w:r>
      <w:r w:rsidRPr="0038348C">
        <w:rPr>
          <w:rFonts w:ascii="Arial" w:hAnsi="Arial" w:cs="Traditional Arabic" w:hint="cs"/>
          <w:b/>
          <w:bCs/>
          <w:color w:val="000000"/>
          <w:sz w:val="22"/>
          <w:szCs w:val="22"/>
          <w:rtl/>
        </w:rPr>
        <w:t>,وكالة انباء فارس,للرابط الالكتروني للموقع:</w:t>
      </w:r>
      <w:r w:rsidRPr="00E97773">
        <w:rPr>
          <w:rFonts w:ascii="Times New Roman" w:hAnsi="Times New Roman" w:cs="Times New Roman"/>
          <w:b/>
          <w:bCs/>
          <w:color w:val="000000"/>
          <w:sz w:val="18"/>
          <w:szCs w:val="18"/>
          <w:u w:val="single"/>
        </w:rPr>
        <w:t>http://arabic.farsnews.com/newstext.aspx?nn=9010174346</w:t>
      </w:r>
    </w:p>
  </w:footnote>
  <w:footnote w:id="87">
    <w:p w:rsidR="00B5315F" w:rsidRPr="0038348C" w:rsidRDefault="00B5315F" w:rsidP="00B5315F">
      <w:pPr>
        <w:pStyle w:val="FootnoteText"/>
        <w:spacing w:after="0" w:line="240" w:lineRule="auto"/>
        <w:rPr>
          <w:rFonts w:ascii="Arial" w:hAnsi="Arial" w:cs="Traditional Arabic"/>
          <w:b/>
          <w:bCs/>
          <w:sz w:val="22"/>
          <w:szCs w:val="22"/>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b/>
          <w:bCs/>
          <w:color w:val="000000"/>
          <w:sz w:val="22"/>
          <w:szCs w:val="22"/>
          <w:rtl/>
        </w:rPr>
        <w:t xml:space="preserve"> هنية :حماس لن تعترف ابدا </w:t>
      </w:r>
      <w:r w:rsidRPr="0038348C">
        <w:rPr>
          <w:rFonts w:cs="Traditional Arabic" w:hint="cs"/>
          <w:b/>
          <w:bCs/>
          <w:color w:val="000000"/>
          <w:sz w:val="22"/>
          <w:szCs w:val="22"/>
          <w:rtl/>
        </w:rPr>
        <w:t>(</w:t>
      </w:r>
      <w:r w:rsidRPr="0038348C">
        <w:rPr>
          <w:rFonts w:cs="Traditional Arabic"/>
          <w:b/>
          <w:bCs/>
          <w:color w:val="000000"/>
          <w:sz w:val="22"/>
          <w:szCs w:val="22"/>
          <w:rtl/>
        </w:rPr>
        <w:t>باسرائيل</w:t>
      </w:r>
      <w:r w:rsidRPr="0038348C">
        <w:rPr>
          <w:rFonts w:cs="Traditional Arabic" w:hint="cs"/>
          <w:b/>
          <w:bCs/>
          <w:color w:val="000000"/>
          <w:sz w:val="22"/>
          <w:szCs w:val="22"/>
          <w:rtl/>
        </w:rPr>
        <w:t>),</w:t>
      </w:r>
      <w:r w:rsidRPr="0038348C">
        <w:rPr>
          <w:rFonts w:ascii="Arial" w:hAnsi="Arial" w:cs="Traditional Arabic" w:hint="cs"/>
          <w:b/>
          <w:bCs/>
          <w:color w:val="000000"/>
          <w:sz w:val="22"/>
          <w:szCs w:val="22"/>
          <w:rtl/>
        </w:rPr>
        <w:t>مصدر سبق ذكرلاه,وكالة انباء فارس.</w:t>
      </w:r>
    </w:p>
  </w:footnote>
  <w:footnote w:id="88">
    <w:p w:rsidR="00B5315F" w:rsidRPr="0038348C" w:rsidRDefault="00B5315F" w:rsidP="00B5315F">
      <w:pPr>
        <w:pStyle w:val="FootnoteText"/>
        <w:spacing w:after="0" w:line="240" w:lineRule="auto"/>
        <w:jc w:val="lowKashida"/>
        <w:rPr>
          <w:rFonts w:cs="Traditional Arabic"/>
          <w:b/>
          <w:bCs/>
          <w:sz w:val="22"/>
          <w:szCs w:val="22"/>
          <w:rtl/>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hint="cs"/>
          <w:b/>
          <w:bCs/>
          <w:color w:val="000000"/>
          <w:sz w:val="22"/>
          <w:szCs w:val="22"/>
          <w:rtl/>
        </w:rPr>
        <w:t>نقلاً عن :</w:t>
      </w:r>
      <w:r w:rsidRPr="0038348C">
        <w:rPr>
          <w:rFonts w:cs="Traditional Arabic"/>
          <w:b/>
          <w:bCs/>
          <w:color w:val="000000"/>
          <w:sz w:val="22"/>
          <w:szCs w:val="22"/>
          <w:rtl/>
        </w:rPr>
        <w:t>الامام الخامنئي: على المقاومة التحلي بالحيطة والحذر للحيلوله دون تسلل عناصر متخاذلة</w:t>
      </w:r>
      <w:r w:rsidRPr="0038348C">
        <w:rPr>
          <w:rFonts w:ascii="Arial" w:hAnsi="Arial" w:cs="Traditional Arabic" w:hint="cs"/>
          <w:b/>
          <w:bCs/>
          <w:color w:val="000000"/>
          <w:sz w:val="22"/>
          <w:szCs w:val="22"/>
          <w:rtl/>
        </w:rPr>
        <w:t>,وكالة انباء فارس,12/2/2012,الرابط الالكتروني للموقع:</w:t>
      </w:r>
    </w:p>
    <w:p w:rsidR="00B5315F" w:rsidRPr="00E97773" w:rsidRDefault="00DB3AF4" w:rsidP="00B5315F">
      <w:pPr>
        <w:pStyle w:val="FootnoteText"/>
        <w:bidi w:val="0"/>
        <w:spacing w:after="0" w:line="240" w:lineRule="auto"/>
        <w:rPr>
          <w:rFonts w:ascii="Times New Roman" w:hAnsi="Times New Roman" w:cs="Times New Roman"/>
          <w:b/>
          <w:bCs/>
          <w:color w:val="000000"/>
          <w:sz w:val="18"/>
          <w:szCs w:val="18"/>
        </w:rPr>
      </w:pPr>
      <w:hyperlink r:id="rId6" w:history="1">
        <w:r w:rsidR="00B5315F" w:rsidRPr="00E97773">
          <w:rPr>
            <w:rStyle w:val="Hyperlink"/>
            <w:rFonts w:ascii="Times New Roman" w:hAnsi="Times New Roman" w:cs="Times New Roman"/>
            <w:b/>
            <w:bCs/>
            <w:color w:val="000000"/>
            <w:sz w:val="18"/>
            <w:szCs w:val="18"/>
          </w:rPr>
          <w:t>http://arabic.farsnews.com/newstext.aspx?nn=9010174526</w:t>
        </w:r>
      </w:hyperlink>
    </w:p>
  </w:footnote>
  <w:footnote w:id="89">
    <w:p w:rsidR="00B5315F" w:rsidRPr="0038348C" w:rsidRDefault="00B5315F" w:rsidP="00B5315F">
      <w:pPr>
        <w:pStyle w:val="FootnoteText"/>
        <w:spacing w:after="0" w:line="240" w:lineRule="auto"/>
        <w:rPr>
          <w:rFonts w:ascii="Arial" w:hAnsi="Arial" w:cs="Traditional Arabic"/>
          <w:b/>
          <w:bCs/>
          <w:color w:val="000000"/>
          <w:sz w:val="22"/>
          <w:szCs w:val="22"/>
          <w:rtl/>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rPr>
        <w:t xml:space="preserve"> )</w:t>
      </w:r>
      <w:r w:rsidRPr="0038348C">
        <w:rPr>
          <w:rFonts w:ascii="Arial" w:hAnsi="Arial" w:cs="Traditional Arabic" w:hint="cs"/>
          <w:b/>
          <w:bCs/>
          <w:color w:val="000000"/>
          <w:sz w:val="22"/>
          <w:szCs w:val="22"/>
          <w:rtl/>
        </w:rPr>
        <w:t>المصدر نفسه</w:t>
      </w:r>
    </w:p>
  </w:footnote>
  <w:footnote w:id="90">
    <w:p w:rsidR="00B5315F" w:rsidRPr="0038348C" w:rsidRDefault="00B5315F" w:rsidP="00B5315F">
      <w:pPr>
        <w:pStyle w:val="FootnoteText"/>
        <w:spacing w:after="0" w:line="240" w:lineRule="auto"/>
        <w:rPr>
          <w:rFonts w:ascii="Arial" w:hAnsi="Arial" w:cs="Traditional Arabic"/>
          <w:b/>
          <w:bCs/>
          <w:sz w:val="22"/>
          <w:szCs w:val="22"/>
        </w:rPr>
      </w:pPr>
      <w:r w:rsidRPr="0038348C">
        <w:rPr>
          <w:rFonts w:ascii="Arial" w:hAnsi="Arial" w:cs="Traditional Arabic"/>
          <w:b/>
          <w:bCs/>
          <w:sz w:val="22"/>
          <w:szCs w:val="22"/>
          <w:rtl/>
        </w:rPr>
        <w:t>(</w:t>
      </w:r>
      <w:r w:rsidRPr="0038348C">
        <w:rPr>
          <w:rStyle w:val="FootnoteReference"/>
          <w:rFonts w:ascii="Arial" w:hAnsi="Arial" w:cs="Traditional Arabic"/>
          <w:b/>
          <w:bCs/>
          <w:sz w:val="22"/>
          <w:szCs w:val="22"/>
        </w:rPr>
        <w:footnoteRef/>
      </w:r>
      <w:r w:rsidRPr="0038348C">
        <w:rPr>
          <w:rFonts w:ascii="Arial" w:hAnsi="Arial" w:cs="Traditional Arabic"/>
          <w:b/>
          <w:bCs/>
          <w:sz w:val="22"/>
          <w:szCs w:val="22"/>
          <w:rtl/>
        </w:rPr>
        <w:t xml:space="preserve"> )</w:t>
      </w:r>
      <w:r w:rsidRPr="0038348C">
        <w:rPr>
          <w:rFonts w:cs="Traditional Arabic"/>
          <w:b/>
          <w:bCs/>
          <w:color w:val="000000"/>
          <w:sz w:val="22"/>
          <w:szCs w:val="22"/>
          <w:rtl/>
        </w:rPr>
        <w:t xml:space="preserve"> الامام الخامنئي: على المقاومة التحلي بالحيطة والحذر للحيلوله دون تسلل عناصر متخاذلة</w:t>
      </w:r>
      <w:r w:rsidRPr="0038348C">
        <w:rPr>
          <w:rFonts w:ascii="Arial" w:hAnsi="Arial" w:cs="Traditional Arabic" w:hint="cs"/>
          <w:b/>
          <w:bCs/>
          <w:sz w:val="22"/>
          <w:szCs w:val="22"/>
          <w:rtl/>
        </w:rPr>
        <w:t>,مصدر سبق ذكره,</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rPr>
        <w:t>وكالة انباء فارس</w:t>
      </w:r>
    </w:p>
  </w:footnote>
  <w:footnote w:id="91">
    <w:p w:rsidR="00B5315F" w:rsidRPr="0038348C" w:rsidRDefault="00B5315F" w:rsidP="00B5315F">
      <w:pPr>
        <w:spacing w:after="0" w:line="240" w:lineRule="auto"/>
        <w:jc w:val="lowKashida"/>
        <w:rPr>
          <w:rFonts w:cs="Traditional Arabic"/>
          <w:b/>
          <w:bCs/>
          <w:rtl/>
        </w:rPr>
      </w:pPr>
      <w:r w:rsidRPr="0038348C">
        <w:rPr>
          <w:rFonts w:ascii="Arial" w:hAnsi="Arial" w:cs="Traditional Arabic"/>
          <w:b/>
          <w:bCs/>
          <w:rtl/>
        </w:rPr>
        <w:t>(</w:t>
      </w:r>
      <w:r w:rsidRPr="0038348C">
        <w:rPr>
          <w:rStyle w:val="FootnoteReference"/>
          <w:rFonts w:ascii="Arial" w:hAnsi="Arial" w:cs="Traditional Arabic"/>
          <w:b/>
          <w:bCs/>
        </w:rPr>
        <w:footnoteRef/>
      </w:r>
      <w:r w:rsidRPr="0038348C">
        <w:rPr>
          <w:rFonts w:ascii="Arial" w:hAnsi="Arial" w:cs="Traditional Arabic"/>
          <w:b/>
          <w:bCs/>
          <w:rtl/>
        </w:rPr>
        <w:t xml:space="preserve"> )</w:t>
      </w:r>
      <w:r w:rsidRPr="0038348C">
        <w:rPr>
          <w:rFonts w:cs="Traditional Arabic" w:hint="cs"/>
          <w:b/>
          <w:bCs/>
          <w:rtl/>
        </w:rPr>
        <w:t>نقلاً عن:الزهار: سنضرب (اسرائيل) بقوة إذا نشبت الحرب مع إيران,جريدة الدستور الأردنية,</w:t>
      </w:r>
      <w:r>
        <w:rPr>
          <w:rFonts w:cs="Traditional Arabic" w:hint="cs"/>
          <w:b/>
          <w:bCs/>
          <w:rtl/>
        </w:rPr>
        <w:t xml:space="preserve"> </w:t>
      </w:r>
      <w:r w:rsidRPr="0038348C">
        <w:rPr>
          <w:rFonts w:cs="Traditional Arabic" w:hint="cs"/>
          <w:b/>
          <w:bCs/>
          <w:rtl/>
        </w:rPr>
        <w:t>العدد:16040,عمان,9 اذار 2009,ص16</w:t>
      </w:r>
    </w:p>
  </w:footnote>
  <w:footnote w:id="92">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A6747C">
        <w:rPr>
          <w:rFonts w:ascii="Arial" w:hAnsi="Arial" w:cs="Traditional Arabic"/>
          <w:b/>
          <w:bCs/>
          <w:sz w:val="22"/>
          <w:szCs w:val="22"/>
          <w:vertAlign w:val="superscript"/>
        </w:rPr>
        <w:t>(</w:t>
      </w:r>
      <w:r w:rsidRPr="00A6747C">
        <w:rPr>
          <w:rStyle w:val="FootnoteReference"/>
          <w:rFonts w:ascii="Arial" w:hAnsi="Arial" w:cs="Traditional Arabic"/>
          <w:b/>
          <w:bCs/>
          <w:sz w:val="22"/>
          <w:szCs w:val="22"/>
        </w:rPr>
        <w:footnoteRef/>
      </w:r>
      <w:r w:rsidRPr="00A6747C">
        <w:rPr>
          <w:rFonts w:ascii="Arial" w:hAnsi="Arial" w:cs="Traditional Arabic"/>
          <w:b/>
          <w:bCs/>
          <w:sz w:val="22"/>
          <w:szCs w:val="22"/>
          <w:vertAlign w:val="superscript"/>
        </w:rPr>
        <w:t>)</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lang w:bidi="ar-IQ"/>
        </w:rPr>
        <w:t>نقلاً عن:شيماء جواد كاظم,</w:t>
      </w:r>
      <w:r w:rsidRPr="0038348C">
        <w:rPr>
          <w:rFonts w:cs="Traditional Arabic" w:hint="cs"/>
          <w:b/>
          <w:bCs/>
          <w:sz w:val="22"/>
          <w:szCs w:val="22"/>
          <w:rtl/>
          <w:lang w:bidi="ar-IQ"/>
        </w:rPr>
        <w:t xml:space="preserve"> السياسة الاقليمية الايرانية وأثرها في المصالح الامريكية بعد احداث 11 ايلول  2001</w:t>
      </w:r>
      <w:r w:rsidRPr="0038348C">
        <w:rPr>
          <w:rFonts w:ascii="Arial" w:hAnsi="Arial" w:cs="Traditional Arabic" w:hint="cs"/>
          <w:b/>
          <w:bCs/>
          <w:sz w:val="22"/>
          <w:szCs w:val="22"/>
          <w:rtl/>
          <w:lang w:bidi="ar-IQ"/>
        </w:rPr>
        <w:t>,مصدر سبق ذكره,</w:t>
      </w:r>
      <w:r>
        <w:rPr>
          <w:rFonts w:ascii="Arial" w:hAnsi="Arial" w:cs="Traditional Arabic" w:hint="cs"/>
          <w:b/>
          <w:bCs/>
          <w:sz w:val="22"/>
          <w:szCs w:val="22"/>
          <w:rtl/>
          <w:lang w:bidi="ar-IQ"/>
        </w:rPr>
        <w:t xml:space="preserve"> </w:t>
      </w:r>
      <w:r w:rsidRPr="0038348C">
        <w:rPr>
          <w:rFonts w:ascii="Arial" w:hAnsi="Arial" w:cs="Traditional Arabic" w:hint="cs"/>
          <w:b/>
          <w:bCs/>
          <w:sz w:val="22"/>
          <w:szCs w:val="22"/>
          <w:rtl/>
          <w:lang w:bidi="ar-IQ"/>
        </w:rPr>
        <w:t>ص ص 88-89</w:t>
      </w:r>
    </w:p>
  </w:footnote>
  <w:footnote w:id="93">
    <w:p w:rsidR="00B5315F" w:rsidRPr="0038348C" w:rsidRDefault="00B5315F" w:rsidP="00B5315F">
      <w:pPr>
        <w:pStyle w:val="FootnoteText"/>
        <w:spacing w:after="0" w:line="240" w:lineRule="auto"/>
        <w:jc w:val="lowKashida"/>
        <w:rPr>
          <w:rFonts w:ascii="Arial" w:hAnsi="Arial" w:cs="Traditional Arabic"/>
          <w:b/>
          <w:bCs/>
          <w:sz w:val="22"/>
          <w:szCs w:val="22"/>
          <w:rtl/>
          <w:lang w:bidi="ar-IQ"/>
        </w:rPr>
      </w:pPr>
      <w:r w:rsidRPr="00A6747C">
        <w:rPr>
          <w:rFonts w:ascii="Arial" w:hAnsi="Arial" w:cs="Traditional Arabic"/>
          <w:b/>
          <w:bCs/>
          <w:sz w:val="22"/>
          <w:szCs w:val="22"/>
          <w:vertAlign w:val="superscript"/>
        </w:rPr>
        <w:t>(</w:t>
      </w:r>
      <w:r w:rsidRPr="00A6747C">
        <w:rPr>
          <w:rFonts w:ascii="Arial" w:hAnsi="Arial" w:cs="Traditional Arabic"/>
          <w:b/>
          <w:bCs/>
          <w:sz w:val="22"/>
          <w:szCs w:val="22"/>
          <w:vertAlign w:val="superscript"/>
        </w:rPr>
        <w:footnoteRef/>
      </w:r>
      <w:r w:rsidRPr="00A6747C">
        <w:rPr>
          <w:rFonts w:ascii="Arial" w:hAnsi="Arial" w:cs="Traditional Arabic"/>
          <w:b/>
          <w:bCs/>
          <w:sz w:val="22"/>
          <w:szCs w:val="22"/>
          <w:vertAlign w:val="superscript"/>
        </w:rPr>
        <w:t>)</w:t>
      </w:r>
      <w:r>
        <w:rPr>
          <w:rFonts w:cs="Traditional Arabic" w:hint="cs"/>
          <w:b/>
          <w:bCs/>
          <w:sz w:val="22"/>
          <w:szCs w:val="22"/>
          <w:rtl/>
        </w:rPr>
        <w:t xml:space="preserve"> </w:t>
      </w:r>
      <w:r w:rsidRPr="0038348C">
        <w:rPr>
          <w:rFonts w:cs="Traditional Arabic" w:hint="cs"/>
          <w:b/>
          <w:bCs/>
          <w:sz w:val="22"/>
          <w:szCs w:val="22"/>
          <w:rtl/>
        </w:rPr>
        <w:t>المصدر نفسه</w:t>
      </w:r>
      <w:r w:rsidRPr="0038348C">
        <w:rPr>
          <w:rFonts w:ascii="Arial" w:hAnsi="Arial" w:cs="Traditional Arabic" w:hint="cs"/>
          <w:b/>
          <w:bCs/>
          <w:sz w:val="22"/>
          <w:szCs w:val="22"/>
          <w:rtl/>
          <w:lang w:bidi="ar-IQ"/>
        </w:rPr>
        <w:t>,ص89</w:t>
      </w:r>
    </w:p>
  </w:footnote>
  <w:footnote w:id="94">
    <w:p w:rsidR="00B5315F" w:rsidRPr="009A1AFD" w:rsidRDefault="00B5315F" w:rsidP="00B5315F">
      <w:pPr>
        <w:pStyle w:val="FootnoteText"/>
        <w:spacing w:after="0" w:line="240" w:lineRule="auto"/>
        <w:jc w:val="lowKashida"/>
        <w:rPr>
          <w:rFonts w:cs="Traditional Arabic"/>
          <w:b/>
          <w:bCs/>
          <w:sz w:val="22"/>
          <w:szCs w:val="22"/>
          <w:rtl/>
        </w:rPr>
      </w:pPr>
      <w:r w:rsidRPr="0038348C">
        <w:rPr>
          <w:rStyle w:val="FootnoteReference"/>
          <w:rFonts w:ascii="Arial" w:hAnsi="Arial" w:cs="Traditional Arabic"/>
          <w:b/>
          <w:bCs/>
          <w:sz w:val="22"/>
          <w:szCs w:val="22"/>
        </w:rPr>
        <w:footnoteRef/>
      </w:r>
      <w:r w:rsidRPr="0038348C">
        <w:rPr>
          <w:rFonts w:ascii="Arial" w:hAnsi="Arial" w:cs="Traditional Arabic"/>
          <w:b/>
          <w:bCs/>
          <w:sz w:val="22"/>
          <w:szCs w:val="22"/>
        </w:rPr>
        <w:t>)</w:t>
      </w:r>
      <w:r w:rsidRPr="0038348C">
        <w:rPr>
          <w:rFonts w:ascii="Arial" w:hAnsi="Arial" w:cs="Traditional Arabic"/>
          <w:b/>
          <w:bCs/>
          <w:sz w:val="22"/>
          <w:szCs w:val="22"/>
          <w:rtl/>
        </w:rPr>
        <w:t xml:space="preserve">) </w:t>
      </w:r>
      <w:r w:rsidRPr="0038348C">
        <w:rPr>
          <w:rFonts w:cs="Traditional Arabic" w:hint="cs"/>
          <w:b/>
          <w:bCs/>
          <w:sz w:val="22"/>
          <w:szCs w:val="22"/>
          <w:rtl/>
        </w:rPr>
        <w:t>قسم الاعلام في مركز الامام الخامئني الثقافي,القائد والأمة,ج1,مصدر سبق ذكره,ص ص 33ـ34</w:t>
      </w:r>
    </w:p>
  </w:footnote>
  <w:footnote w:id="95">
    <w:p w:rsidR="00B5315F" w:rsidRPr="0060276E" w:rsidRDefault="00B5315F" w:rsidP="00B5315F">
      <w:pPr>
        <w:pStyle w:val="FootnoteText"/>
        <w:spacing w:after="0" w:line="240" w:lineRule="auto"/>
        <w:rPr>
          <w:rFonts w:cs="Traditional Arabic"/>
          <w:b/>
          <w:bCs/>
          <w:sz w:val="22"/>
          <w:szCs w:val="22"/>
          <w:lang w:bidi="ar-IQ"/>
        </w:rPr>
      </w:pPr>
      <w:r w:rsidRPr="0060276E">
        <w:rPr>
          <w:rStyle w:val="FootnoteReference"/>
          <w:rFonts w:cs="Traditional Arabic"/>
          <w:b/>
          <w:bCs/>
          <w:sz w:val="22"/>
          <w:szCs w:val="22"/>
          <w:rtl/>
        </w:rPr>
        <w:t>(*)</w:t>
      </w:r>
      <w:r w:rsidRPr="0060276E">
        <w:rPr>
          <w:rFonts w:cs="Traditional Arabic"/>
          <w:b/>
          <w:bCs/>
          <w:sz w:val="22"/>
          <w:szCs w:val="22"/>
          <w:rtl/>
        </w:rPr>
        <w:t>أستاذ الموارد البشرية والاستراتيجية</w:t>
      </w:r>
      <w:r w:rsidRPr="0060276E">
        <w:rPr>
          <w:rFonts w:cs="Traditional Arabic" w:hint="cs"/>
          <w:b/>
          <w:bCs/>
          <w:sz w:val="22"/>
          <w:szCs w:val="22"/>
          <w:rtl/>
        </w:rPr>
        <w:t xml:space="preserve"> - </w:t>
      </w:r>
      <w:r w:rsidRPr="0060276E">
        <w:rPr>
          <w:rFonts w:cs="Traditional Arabic"/>
          <w:b/>
          <w:bCs/>
          <w:sz w:val="22"/>
          <w:szCs w:val="22"/>
          <w:rtl/>
        </w:rPr>
        <w:t>جامعة الإسكندرية</w:t>
      </w:r>
      <w:r w:rsidRPr="0060276E">
        <w:rPr>
          <w:rFonts w:cs="Traditional Arabic" w:hint="cs"/>
          <w:b/>
          <w:bCs/>
          <w:sz w:val="22"/>
          <w:szCs w:val="22"/>
          <w:rtl/>
        </w:rPr>
        <w:t>.</w:t>
      </w:r>
    </w:p>
  </w:footnote>
  <w:footnote w:id="96">
    <w:p w:rsidR="00197D7A" w:rsidRPr="00C901EB" w:rsidRDefault="00197D7A" w:rsidP="00197D7A">
      <w:pPr>
        <w:spacing w:after="0" w:line="240" w:lineRule="auto"/>
        <w:ind w:left="288" w:hanging="288"/>
        <w:jc w:val="both"/>
        <w:rPr>
          <w:rFonts w:cs="Traditional Arabic"/>
          <w:b/>
          <w:bCs/>
          <w:color w:val="000000"/>
          <w:rtl/>
          <w:lang w:bidi="ar-LB"/>
        </w:rPr>
      </w:pPr>
      <w:r w:rsidRPr="00C901EB">
        <w:rPr>
          <w:rStyle w:val="FootnoteReference"/>
          <w:rFonts w:cs="Traditional Arabic"/>
          <w:b/>
          <w:bCs/>
          <w:color w:val="000000"/>
        </w:rPr>
        <w:t>(*)</w:t>
      </w:r>
      <w:r w:rsidRPr="00C901EB">
        <w:rPr>
          <w:rFonts w:cs="Traditional Arabic"/>
          <w:b/>
          <w:bCs/>
          <w:color w:val="000000"/>
          <w:rtl/>
        </w:rPr>
        <w:t xml:space="preserve"> أكاديمي ومفكّر </w:t>
      </w:r>
      <w:r w:rsidRPr="00C901EB">
        <w:rPr>
          <w:rFonts w:cs="Traditional Arabic"/>
          <w:b/>
          <w:bCs/>
          <w:color w:val="000000"/>
          <w:rtl/>
          <w:lang w:bidi="ar-LB"/>
        </w:rPr>
        <w:t>عراقي – نائب رئيس جامعة اللاّعنف، له العديد من المؤلفات في مجالات الفكر والقانون والسياسة الدولية والأديان والمجتمع المدني والثقافة والأدب. حائز على وسام أبرز مناضل لحقوق الإنسان في العالم العربي، القاهرة ، 2003.</w:t>
      </w:r>
    </w:p>
  </w:footnote>
  <w:footnote w:id="97">
    <w:p w:rsidR="00197D7A" w:rsidRPr="00C901EB" w:rsidRDefault="00197D7A" w:rsidP="00197D7A">
      <w:pPr>
        <w:pStyle w:val="FootnoteText"/>
        <w:spacing w:after="0" w:line="240" w:lineRule="auto"/>
        <w:jc w:val="both"/>
        <w:rPr>
          <w:rFonts w:cs="Traditional Arabic" w:hint="cs"/>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hint="cs"/>
          <w:b/>
          <w:bCs/>
          <w:color w:val="000000"/>
          <w:rtl/>
          <w:lang w:bidi="ar-LB"/>
        </w:rPr>
        <w:t>- ظهر مفهوم  الهويّة في بداية الأمر في كتابات الفيلسوف والمؤرخ الألماني فيلهلم دلتاي (1833-1911) وهو الذي ناقشه ماكس فايبر (1864-1920) . وللمزيد من المعلومات يمكن مراجعة : ماكس فايبر: مقالات في سوسيولوجيا الدين  ، المنظمة العربية للترجمة، ترجمة منير الفندري، ط1، بيروت ، 2015 و العلم والسياسة بوصفهما حرفة، المنظمة العربية للترجمة، ترجمة جورج كتّورة ، توزيع مركز دراسات الوحدة العربية، بيروت ،2011. وراجع كذلك: كاترين كوليوتيلين، ماكس فايبر والتاريخ، ترجمة جورج كتّورة، المؤسسة الجامعية للدراسات والنشر ، 1994. انظر: رضوان السيد - مسألة الحضارة والعلاقة بين الحضارات لدى المثقفين العرب في الأزمنة الحديثة ، دار الكتاب العربي، بيروت ، 2004، ص 125.</w:t>
      </w:r>
    </w:p>
  </w:footnote>
  <w:footnote w:id="98">
    <w:p w:rsidR="00197D7A" w:rsidRPr="00C901EB" w:rsidRDefault="00197D7A" w:rsidP="00197D7A">
      <w:pPr>
        <w:pStyle w:val="FootnoteText"/>
        <w:spacing w:after="0" w:line="240" w:lineRule="auto"/>
        <w:jc w:val="both"/>
        <w:rPr>
          <w:rFonts w:cs="Traditional Arabic" w:hint="cs"/>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hint="cs"/>
          <w:b/>
          <w:bCs/>
          <w:color w:val="000000"/>
          <w:rtl/>
          <w:lang w:bidi="ar-LB"/>
        </w:rPr>
        <w:t>- للاستزادة في سؤال النهضة يمكن مراجعة : شكيب أرسلان ، لماذا تأخّر المسلمون ولماذا تقدّم غيرهم؟، دار مكتبة الحياة، 2011.</w:t>
      </w:r>
    </w:p>
  </w:footnote>
  <w:footnote w:id="99">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 xml:space="preserve">-الجيرونديون هم  </w:t>
      </w:r>
      <w:r w:rsidRPr="00C901EB">
        <w:rPr>
          <w:rFonts w:ascii="Arial" w:hAnsi="Arial" w:cs="Traditional Arabic"/>
          <w:b/>
          <w:bCs/>
          <w:color w:val="000000"/>
          <w:sz w:val="22"/>
          <w:szCs w:val="22"/>
          <w:shd w:val="clear" w:color="auto" w:fill="FFFFFF"/>
          <w:rtl/>
        </w:rPr>
        <w:t>أعضاء حزب سياسي نشأ أثناء</w:t>
      </w:r>
      <w:r w:rsidRPr="00C901EB">
        <w:rPr>
          <w:rFonts w:ascii="Arial" w:hAnsi="Arial" w:cs="Traditional Arabic"/>
          <w:b/>
          <w:bCs/>
          <w:color w:val="000000"/>
          <w:sz w:val="22"/>
          <w:szCs w:val="22"/>
          <w:shd w:val="clear" w:color="auto" w:fill="FFFFFF"/>
        </w:rPr>
        <w:t> </w:t>
      </w:r>
      <w:hyperlink r:id="rId7" w:tooltip="الثورة الفرنسية" w:history="1">
        <w:r w:rsidRPr="00C901EB">
          <w:rPr>
            <w:rStyle w:val="Hyperlink"/>
            <w:rFonts w:ascii="Arial" w:hAnsi="Arial" w:cs="Traditional Arabic"/>
            <w:b/>
            <w:bCs/>
            <w:color w:val="000000"/>
            <w:sz w:val="22"/>
            <w:szCs w:val="22"/>
            <w:shd w:val="clear" w:color="auto" w:fill="FFFFFF"/>
            <w:rtl/>
          </w:rPr>
          <w:t>الثورة الفرنسية</w:t>
        </w:r>
      </w:hyperlink>
      <w:r w:rsidRPr="00C901EB">
        <w:rPr>
          <w:rFonts w:ascii="Arial" w:hAnsi="Arial" w:cs="Traditional Arabic"/>
          <w:b/>
          <w:bCs/>
          <w:color w:val="000000"/>
          <w:sz w:val="22"/>
          <w:szCs w:val="22"/>
          <w:shd w:val="clear" w:color="auto" w:fill="FFFFFF"/>
        </w:rPr>
        <w:t xml:space="preserve"> · </w:t>
      </w:r>
      <w:r w:rsidRPr="00C901EB">
        <w:rPr>
          <w:rFonts w:ascii="Arial" w:hAnsi="Arial" w:cs="Traditional Arabic" w:hint="cs"/>
          <w:b/>
          <w:bCs/>
          <w:color w:val="000000"/>
          <w:sz w:val="22"/>
          <w:szCs w:val="22"/>
          <w:shd w:val="clear" w:color="auto" w:fill="FFFFFF"/>
          <w:rtl/>
        </w:rPr>
        <w:t>وينتمي قادته إلى مقاطعة جيروند وعاصمتها "بوردو" ويمثّلون الطبقة الوسطى البرجوازية،</w:t>
      </w:r>
      <w:r w:rsidRPr="00C901EB">
        <w:rPr>
          <w:rFonts w:ascii="Arial" w:hAnsi="Arial" w:cs="Traditional Arabic"/>
          <w:b/>
          <w:bCs/>
          <w:color w:val="000000"/>
          <w:sz w:val="22"/>
          <w:szCs w:val="22"/>
          <w:shd w:val="clear" w:color="auto" w:fill="FFFFFF"/>
        </w:rPr>
        <w:t xml:space="preserve"> </w:t>
      </w:r>
      <w:r w:rsidRPr="00C901EB">
        <w:rPr>
          <w:rFonts w:ascii="Arial" w:hAnsi="Arial" w:cs="Traditional Arabic"/>
          <w:b/>
          <w:bCs/>
          <w:color w:val="000000"/>
          <w:sz w:val="22"/>
          <w:szCs w:val="22"/>
          <w:shd w:val="clear" w:color="auto" w:fill="FFFFFF"/>
          <w:rtl/>
        </w:rPr>
        <w:t>والجيرونديون جمهوريون</w:t>
      </w:r>
      <w:r w:rsidRPr="00C901EB">
        <w:rPr>
          <w:rFonts w:ascii="Arial" w:hAnsi="Arial" w:cs="Traditional Arabic" w:hint="cs"/>
          <w:b/>
          <w:bCs/>
          <w:color w:val="000000"/>
          <w:sz w:val="22"/>
          <w:szCs w:val="22"/>
          <w:shd w:val="clear" w:color="auto" w:fill="FFFFFF"/>
          <w:rtl/>
        </w:rPr>
        <w:t>.</w:t>
      </w:r>
      <w:r w:rsidRPr="00C901EB">
        <w:rPr>
          <w:rFonts w:ascii="Arial" w:hAnsi="Arial" w:cs="Traditional Arabic"/>
          <w:b/>
          <w:bCs/>
          <w:color w:val="000000"/>
          <w:sz w:val="22"/>
          <w:szCs w:val="22"/>
          <w:shd w:val="clear" w:color="auto" w:fill="FFFFFF"/>
        </w:rPr>
        <w:t> </w:t>
      </w:r>
    </w:p>
  </w:footnote>
  <w:footnote w:id="100">
    <w:p w:rsidR="00197D7A" w:rsidRPr="00C901EB" w:rsidRDefault="00197D7A" w:rsidP="00197D7A">
      <w:pPr>
        <w:pStyle w:val="NormalWeb"/>
        <w:shd w:val="clear" w:color="auto" w:fill="FFFFFF"/>
        <w:bidi/>
        <w:spacing w:before="0" w:beforeAutospacing="0" w:after="0" w:afterAutospacing="0" w:line="240" w:lineRule="auto"/>
        <w:jc w:val="both"/>
        <w:rPr>
          <w:rFonts w:ascii="Arial" w:hAnsi="Arial" w:cs="Traditional Arabic" w:hint="cs"/>
          <w:b/>
          <w:bCs/>
          <w:rtl/>
        </w:rPr>
      </w:pPr>
      <w:r w:rsidRPr="00C901EB">
        <w:rPr>
          <w:rStyle w:val="FootnoteReference"/>
          <w:rFonts w:cs="Traditional Arabic"/>
          <w:b/>
          <w:bCs/>
        </w:rPr>
        <w:footnoteRef/>
      </w:r>
      <w:r w:rsidRPr="00C901EB">
        <w:rPr>
          <w:rFonts w:cs="Traditional Arabic"/>
          <w:b/>
          <w:bCs/>
        </w:rPr>
        <w:t xml:space="preserve"> </w:t>
      </w:r>
      <w:r w:rsidRPr="00C901EB">
        <w:rPr>
          <w:rFonts w:cs="Traditional Arabic" w:hint="cs"/>
          <w:b/>
          <w:bCs/>
          <w:rtl/>
          <w:lang w:bidi="ar-LB"/>
        </w:rPr>
        <w:t>- اليعاقبة هم "</w:t>
      </w:r>
      <w:r w:rsidRPr="00C901EB">
        <w:rPr>
          <w:rFonts w:ascii="Arial" w:hAnsi="Arial" w:cs="Traditional Arabic"/>
          <w:b/>
          <w:bCs/>
          <w:rtl/>
        </w:rPr>
        <w:t>جمعية أصدقاء الدستور</w:t>
      </w:r>
      <w:r w:rsidRPr="00C901EB">
        <w:rPr>
          <w:rFonts w:ascii="Arial" w:hAnsi="Arial" w:cs="Traditional Arabic" w:hint="cs"/>
          <w:b/>
          <w:bCs/>
          <w:rtl/>
        </w:rPr>
        <w:t>"</w:t>
      </w:r>
      <w:r w:rsidRPr="00C901EB">
        <w:rPr>
          <w:rFonts w:ascii="Arial" w:hAnsi="Arial" w:cs="Traditional Arabic" w:hint="cs"/>
          <w:b/>
          <w:bCs/>
          <w:shd w:val="clear" w:color="auto" w:fill="FFFFFF"/>
          <w:rtl/>
        </w:rPr>
        <w:t xml:space="preserve">، التي تأسّست في العام 1792 </w:t>
      </w:r>
      <w:r w:rsidRPr="00C901EB">
        <w:rPr>
          <w:rFonts w:ascii="Arial" w:hAnsi="Arial" w:cs="Traditional Arabic" w:hint="cs"/>
          <w:b/>
          <w:bCs/>
          <w:rtl/>
        </w:rPr>
        <w:t>و</w:t>
      </w:r>
      <w:r w:rsidRPr="00C901EB">
        <w:rPr>
          <w:rFonts w:ascii="Arial" w:hAnsi="Arial" w:cs="Traditional Arabic"/>
          <w:b/>
          <w:bCs/>
          <w:rtl/>
        </w:rPr>
        <w:t>أعيدت تسميته</w:t>
      </w:r>
      <w:r w:rsidRPr="00C901EB">
        <w:rPr>
          <w:rFonts w:ascii="Arial" w:hAnsi="Arial" w:cs="Traditional Arabic" w:hint="cs"/>
          <w:b/>
          <w:bCs/>
          <w:rtl/>
        </w:rPr>
        <w:t>ا</w:t>
      </w:r>
      <w:r w:rsidRPr="00C901EB">
        <w:rPr>
          <w:rFonts w:ascii="Arial" w:hAnsi="Arial" w:cs="Traditional Arabic"/>
          <w:b/>
          <w:bCs/>
        </w:rPr>
        <w:t> </w:t>
      </w:r>
      <w:r w:rsidRPr="00C901EB">
        <w:rPr>
          <w:rFonts w:ascii="Arial" w:hAnsi="Arial" w:cs="Traditional Arabic"/>
          <w:b/>
          <w:bCs/>
          <w:rtl/>
        </w:rPr>
        <w:t>بجمعية اليعاقبة،</w:t>
      </w:r>
      <w:r w:rsidRPr="00C901EB">
        <w:rPr>
          <w:rFonts w:ascii="Arial" w:hAnsi="Arial" w:cs="Traditional Arabic" w:hint="cs"/>
          <w:b/>
          <w:bCs/>
          <w:rtl/>
        </w:rPr>
        <w:t xml:space="preserve"> أي</w:t>
      </w:r>
      <w:r w:rsidRPr="00C901EB">
        <w:rPr>
          <w:rFonts w:ascii="Arial" w:hAnsi="Arial" w:cs="Traditional Arabic"/>
          <w:b/>
          <w:bCs/>
          <w:rtl/>
        </w:rPr>
        <w:t xml:space="preserve"> أصدقاء الحر</w:t>
      </w:r>
      <w:r w:rsidRPr="00C901EB">
        <w:rPr>
          <w:rFonts w:ascii="Arial" w:hAnsi="Arial" w:cs="Traditional Arabic" w:hint="cs"/>
          <w:b/>
          <w:bCs/>
          <w:rtl/>
        </w:rPr>
        <w:t>ّ</w:t>
      </w:r>
      <w:r w:rsidRPr="00C901EB">
        <w:rPr>
          <w:rFonts w:ascii="Arial" w:hAnsi="Arial" w:cs="Traditional Arabic"/>
          <w:b/>
          <w:bCs/>
          <w:rtl/>
        </w:rPr>
        <w:t>ية والمساواة</w:t>
      </w:r>
      <w:r w:rsidRPr="00C901EB">
        <w:rPr>
          <w:rFonts w:ascii="Arial" w:hAnsi="Arial" w:cs="Traditional Arabic" w:hint="cs"/>
          <w:b/>
          <w:bCs/>
          <w:rtl/>
        </w:rPr>
        <w:t xml:space="preserve"> ويطلق عليهم أيضاً اسم "نادي اليعاقبة" وهو النادي السياسي  الأكثر نفوذاً خلال الثورة الفرنسية وتحوّل إلى حركة شعبية راديكالية.</w:t>
      </w:r>
    </w:p>
  </w:footnote>
  <w:footnote w:id="101">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 xml:space="preserve">-  </w:t>
      </w:r>
      <w:r w:rsidRPr="00C901EB">
        <w:rPr>
          <w:rFonts w:cs="Traditional Arabic" w:hint="cs"/>
          <w:b/>
          <w:bCs/>
          <w:color w:val="000000"/>
          <w:sz w:val="22"/>
          <w:szCs w:val="22"/>
          <w:rtl/>
        </w:rPr>
        <w:t xml:space="preserve">"حرب الـ 100 عام" هي الحرب التي اندلعت  بين بريطانيا وفرنسا واستمرت من الناحية الفعلية </w:t>
      </w:r>
      <w:r w:rsidRPr="00C901EB">
        <w:rPr>
          <w:rFonts w:cs="Traditional Arabic"/>
          <w:b/>
          <w:bCs/>
          <w:color w:val="000000"/>
          <w:sz w:val="22"/>
          <w:szCs w:val="22"/>
          <w:rtl/>
        </w:rPr>
        <w:t xml:space="preserve"> نحو 116 سنة </w:t>
      </w:r>
      <w:r w:rsidRPr="00C901EB">
        <w:rPr>
          <w:rFonts w:cs="Traditional Arabic" w:hint="cs"/>
          <w:b/>
          <w:bCs/>
          <w:color w:val="000000"/>
          <w:sz w:val="22"/>
          <w:szCs w:val="22"/>
          <w:rtl/>
        </w:rPr>
        <w:t>(</w:t>
      </w:r>
      <w:r w:rsidRPr="00C901EB">
        <w:rPr>
          <w:rFonts w:cs="Traditional Arabic"/>
          <w:b/>
          <w:bCs/>
          <w:color w:val="000000"/>
          <w:sz w:val="22"/>
          <w:szCs w:val="22"/>
          <w:rtl/>
        </w:rPr>
        <w:t>من العام 1337 - 1453</w:t>
      </w:r>
      <w:r w:rsidRPr="00C901EB">
        <w:rPr>
          <w:rFonts w:cs="Traditional Arabic" w:hint="cs"/>
          <w:b/>
          <w:bCs/>
          <w:color w:val="000000"/>
          <w:sz w:val="22"/>
          <w:szCs w:val="22"/>
          <w:rtl/>
        </w:rPr>
        <w:t>)</w:t>
      </w:r>
      <w:r w:rsidRPr="00C901EB">
        <w:rPr>
          <w:rFonts w:cs="Traditional Arabic"/>
          <w:b/>
          <w:bCs/>
          <w:color w:val="000000"/>
          <w:sz w:val="22"/>
          <w:szCs w:val="22"/>
          <w:rtl/>
        </w:rPr>
        <w:t xml:space="preserve"> وإن</w:t>
      </w:r>
      <w:r w:rsidRPr="00C901EB">
        <w:rPr>
          <w:rFonts w:cs="Traditional Arabic" w:hint="cs"/>
          <w:b/>
          <w:bCs/>
          <w:color w:val="000000"/>
          <w:sz w:val="22"/>
          <w:szCs w:val="22"/>
          <w:rtl/>
        </w:rPr>
        <w:t>ْ</w:t>
      </w:r>
      <w:r w:rsidRPr="00C901EB">
        <w:rPr>
          <w:rFonts w:cs="Traditional Arabic"/>
          <w:b/>
          <w:bCs/>
          <w:color w:val="000000"/>
          <w:sz w:val="22"/>
          <w:szCs w:val="22"/>
          <w:rtl/>
        </w:rPr>
        <w:t xml:space="preserve"> تخللتها فترات هدنة وسلام، ومن أسبابها </w:t>
      </w:r>
      <w:r w:rsidRPr="00C901EB">
        <w:rPr>
          <w:rFonts w:cs="Traditional Arabic"/>
          <w:b/>
          <w:bCs/>
          <w:color w:val="000000"/>
          <w:sz w:val="22"/>
          <w:szCs w:val="22"/>
          <w:shd w:val="clear" w:color="auto" w:fill="FFFFFF"/>
          <w:rtl/>
        </w:rPr>
        <w:t>ادعاء الملوك الإنجليز بأن العرش الفرنسي لهم، وبالطبع فإن هناك أسباباً سياسية واقتصادية وشخصية كانت وراء اندلاع هذه الحرب الطويلة.</w:t>
      </w:r>
      <w:r w:rsidRPr="00C901EB">
        <w:rPr>
          <w:rFonts w:cs="Traditional Arabic" w:hint="cs"/>
          <w:b/>
          <w:bCs/>
          <w:color w:val="000000"/>
          <w:sz w:val="22"/>
          <w:szCs w:val="22"/>
          <w:shd w:val="clear" w:color="auto" w:fill="FFFFFF"/>
          <w:rtl/>
        </w:rPr>
        <w:t xml:space="preserve"> أما</w:t>
      </w:r>
      <w:r w:rsidRPr="00C901EB">
        <w:rPr>
          <w:rFonts w:cs="Traditional Arabic" w:hint="cs"/>
          <w:b/>
          <w:bCs/>
          <w:color w:val="000000"/>
          <w:sz w:val="22"/>
          <w:szCs w:val="22"/>
          <w:rtl/>
        </w:rPr>
        <w:t xml:space="preserve"> "حرب الثلاثين عام" "</w:t>
      </w:r>
      <w:r w:rsidRPr="00C901EB">
        <w:rPr>
          <w:rFonts w:cs="Traditional Arabic"/>
          <w:b/>
          <w:bCs/>
          <w:color w:val="000000"/>
          <w:sz w:val="22"/>
          <w:szCs w:val="22"/>
        </w:rPr>
        <w:t>Thirty Years War</w:t>
      </w:r>
      <w:r w:rsidRPr="00C901EB">
        <w:rPr>
          <w:rFonts w:cs="Traditional Arabic" w:hint="cs"/>
          <w:b/>
          <w:bCs/>
          <w:color w:val="000000"/>
          <w:sz w:val="22"/>
          <w:szCs w:val="22"/>
          <w:rtl/>
          <w:lang w:bidi="ar-LB"/>
        </w:rPr>
        <w:t>" فهي سلسلة من الحروب والصراعات الدموية التي وقعت معاركها ابتداء في أوروبا الوسطى، وخصوصاً في ألمانيا وامتدت إلى أراضي روسيا وإنكلترا وكاتالونيا "إسبانيا" وشمال إيطاليا وفرنسا، وهي حرب دينية وطائفية بالدرجة الأولى بين طائفتي البروتستانت والكاثوليك، وقد شهدت أوروبا بسببها تدميراً شاملاً، وانتشرت خلالها الأمراض والمجاعات، مثلما عرفت هلاكاً لملايين البشر. يكفي أن نعرف أن عدد النفوس في ألمانيا انخفض بنسبة 30% وأن هناك أكثر من 13 مليون ونصف المليون قضوا نحبهم، وقد انخفض عدد الذكور إلى النصف، وفي نهاية المطاف تم التوصل إلى صلح يضمن المصالح المشتركة وعدم التدخل، بل والتعاون الاقتصادي والتجاري، وقد عرف هذا الصلح باسم "صلح وستفاليا" أو معاهدة وستفاليا  العام 1648.</w:t>
      </w:r>
    </w:p>
    <w:p w:rsidR="00197D7A" w:rsidRPr="00C901EB" w:rsidRDefault="00197D7A" w:rsidP="00197D7A">
      <w:pPr>
        <w:spacing w:after="0" w:line="240" w:lineRule="auto"/>
        <w:jc w:val="both"/>
        <w:rPr>
          <w:rFonts w:cs="Traditional Arabic" w:hint="cs"/>
          <w:b/>
          <w:bCs/>
          <w:color w:val="000000"/>
          <w:rtl/>
          <w:lang w:bidi="ar-LB"/>
        </w:rPr>
      </w:pPr>
      <w:r w:rsidRPr="00C901EB">
        <w:rPr>
          <w:rFonts w:cs="Traditional Arabic" w:hint="cs"/>
          <w:b/>
          <w:bCs/>
          <w:color w:val="000000"/>
          <w:rtl/>
          <w:lang w:bidi="ar-LB"/>
        </w:rPr>
        <w:t>انظر: عبد الحسين شعبان، محاضرة في بيروت، بعنوان : نحو وستفاليا عربية: في تحدّيات الدولة الوطنية في العالم العربي،  منتدى عبد الرحمن النعيمي، 16 ديسمبر (كانون الأول) 2016.</w:t>
      </w:r>
    </w:p>
  </w:footnote>
  <w:footnote w:id="102">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 انظر كتبنا: المسيحيون والربيع العربي ، دار آراس للطباعة والنشر، اربيل، 2012.</w:t>
      </w:r>
    </w:p>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Fonts w:cs="Traditional Arabic" w:hint="cs"/>
          <w:b/>
          <w:bCs/>
          <w:color w:val="000000"/>
          <w:sz w:val="22"/>
          <w:szCs w:val="22"/>
          <w:rtl/>
          <w:lang w:bidi="ar-LB"/>
        </w:rPr>
        <w:t>المسيحيون: ملح العرب، دار ضفاف، بيروت /الشارقة، 2013.</w:t>
      </w:r>
    </w:p>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Fonts w:cs="Traditional Arabic" w:hint="cs"/>
          <w:b/>
          <w:bCs/>
          <w:color w:val="000000"/>
          <w:sz w:val="22"/>
          <w:szCs w:val="22"/>
          <w:rtl/>
          <w:lang w:bidi="ar-LB"/>
        </w:rPr>
        <w:t>أغصان الكرمة المسيحيون العرب، مركز حمورابي للدراسات والبحوث الاستراتيجية، بغداد/بيروت ، 2015.</w:t>
      </w:r>
    </w:p>
  </w:footnote>
  <w:footnote w:id="103">
    <w:p w:rsidR="00197D7A" w:rsidRPr="00C901EB" w:rsidRDefault="00197D7A" w:rsidP="00197D7A">
      <w:pPr>
        <w:spacing w:after="0" w:line="240" w:lineRule="auto"/>
        <w:jc w:val="both"/>
        <w:rPr>
          <w:rFonts w:cs="Traditional Arabic" w:hint="cs"/>
          <w:b/>
          <w:bCs/>
          <w:color w:val="000000"/>
          <w:rtl/>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hint="cs"/>
          <w:b/>
          <w:bCs/>
          <w:color w:val="000000"/>
          <w:rtl/>
          <w:lang w:bidi="ar-LB"/>
        </w:rPr>
        <w:t xml:space="preserve">- تنص المادة 18 من المعهد الدولي الخاص بالحقوق المدنية والسياسية على " </w:t>
      </w:r>
      <w:r w:rsidRPr="00C901EB">
        <w:rPr>
          <w:rFonts w:cs="Traditional Arabic" w:hint="cs"/>
          <w:b/>
          <w:bCs/>
          <w:color w:val="000000"/>
          <w:rtl/>
        </w:rPr>
        <w:t>1</w:t>
      </w:r>
      <w:r w:rsidRPr="00C901EB">
        <w:rPr>
          <w:rFonts w:cs="Traditional Arabic"/>
          <w:b/>
          <w:bCs/>
          <w:color w:val="000000"/>
        </w:rPr>
        <w:t xml:space="preserve"> .</w:t>
      </w:r>
      <w:r w:rsidRPr="00C901EB">
        <w:rPr>
          <w:rFonts w:cs="Traditional Arabic"/>
          <w:b/>
          <w:bCs/>
          <w:color w:val="000000"/>
          <w:rtl/>
        </w:rPr>
        <w:t>لكل إنسان حق في حرية الفكر والوجدان والدين. ويشمل ذلك حريته في أن يدين بدين ما، وحريته في اعتناق أي دين أو معتقد يختاره، وحريته في إظهار دينه أو معتقده بالتعبد وإقامة الشعائر والممارسة والتعليم، بمفرده أو مع جماعة، وأمام الملأ أو على حدة</w:t>
      </w:r>
      <w:r w:rsidRPr="00C901EB">
        <w:rPr>
          <w:rFonts w:cs="Traditional Arabic"/>
          <w:b/>
          <w:bCs/>
          <w:color w:val="000000"/>
        </w:rPr>
        <w:t xml:space="preserve">. </w:t>
      </w:r>
      <w:r w:rsidRPr="00C901EB">
        <w:rPr>
          <w:rFonts w:cs="Traditional Arabic" w:hint="cs"/>
          <w:b/>
          <w:bCs/>
          <w:color w:val="000000"/>
          <w:rtl/>
        </w:rPr>
        <w:t>2</w:t>
      </w:r>
      <w:r w:rsidRPr="00C901EB">
        <w:rPr>
          <w:rFonts w:cs="Traditional Arabic"/>
          <w:b/>
          <w:bCs/>
          <w:color w:val="000000"/>
        </w:rPr>
        <w:t xml:space="preserve"> .</w:t>
      </w:r>
      <w:r w:rsidRPr="00C901EB">
        <w:rPr>
          <w:rFonts w:cs="Traditional Arabic"/>
          <w:b/>
          <w:bCs/>
          <w:color w:val="000000"/>
          <w:rtl/>
        </w:rPr>
        <w:t>لا يجوز تعريض أحد ل</w:t>
      </w:r>
      <w:r w:rsidRPr="00C901EB">
        <w:rPr>
          <w:rFonts w:cs="Traditional Arabic" w:hint="cs"/>
          <w:b/>
          <w:bCs/>
          <w:color w:val="000000"/>
          <w:rtl/>
        </w:rPr>
        <w:t>آ</w:t>
      </w:r>
      <w:r w:rsidRPr="00C901EB">
        <w:rPr>
          <w:rFonts w:cs="Traditional Arabic"/>
          <w:b/>
          <w:bCs/>
          <w:color w:val="000000"/>
          <w:rtl/>
        </w:rPr>
        <w:t>را</w:t>
      </w:r>
      <w:r w:rsidRPr="00C901EB">
        <w:rPr>
          <w:rFonts w:cs="Traditional Arabic" w:hint="cs"/>
          <w:b/>
          <w:bCs/>
          <w:color w:val="000000"/>
          <w:rtl/>
        </w:rPr>
        <w:t>ئ</w:t>
      </w:r>
      <w:r w:rsidRPr="00C901EB">
        <w:rPr>
          <w:rFonts w:cs="Traditional Arabic"/>
          <w:b/>
          <w:bCs/>
          <w:color w:val="000000"/>
          <w:rtl/>
        </w:rPr>
        <w:t>ه من شأنه أن يخل بحريته في أن يدين بدين ما، أو بحريته في اعتناق</w:t>
      </w:r>
      <w:r w:rsidRPr="00C901EB">
        <w:rPr>
          <w:rFonts w:cs="Traditional Arabic" w:hint="cs"/>
          <w:b/>
          <w:bCs/>
          <w:color w:val="000000"/>
          <w:rtl/>
        </w:rPr>
        <w:t>=</w:t>
      </w:r>
      <w:r w:rsidRPr="00C901EB">
        <w:rPr>
          <w:rFonts w:cs="Traditional Arabic"/>
          <w:b/>
          <w:bCs/>
          <w:color w:val="000000"/>
          <w:rtl/>
        </w:rPr>
        <w:t xml:space="preserve"> </w:t>
      </w:r>
      <w:r w:rsidRPr="00C901EB">
        <w:rPr>
          <w:rFonts w:cs="Traditional Arabic" w:hint="cs"/>
          <w:b/>
          <w:bCs/>
          <w:color w:val="000000"/>
          <w:rtl/>
        </w:rPr>
        <w:t>=</w:t>
      </w:r>
      <w:r w:rsidRPr="00C901EB">
        <w:rPr>
          <w:rFonts w:cs="Traditional Arabic"/>
          <w:b/>
          <w:bCs/>
          <w:color w:val="000000"/>
          <w:rtl/>
        </w:rPr>
        <w:t>أي دين أو معتقد يختاره</w:t>
      </w:r>
      <w:r w:rsidRPr="00C901EB">
        <w:rPr>
          <w:rFonts w:cs="Traditional Arabic"/>
          <w:b/>
          <w:bCs/>
          <w:color w:val="000000"/>
        </w:rPr>
        <w:t xml:space="preserve">. </w:t>
      </w:r>
      <w:r w:rsidRPr="00C901EB">
        <w:rPr>
          <w:rFonts w:cs="Traditional Arabic" w:hint="cs"/>
          <w:b/>
          <w:bCs/>
          <w:color w:val="000000"/>
          <w:rtl/>
          <w:lang w:bidi="ar-LB"/>
        </w:rPr>
        <w:t>3</w:t>
      </w:r>
      <w:r w:rsidRPr="00C901EB">
        <w:rPr>
          <w:rFonts w:cs="Traditional Arabic"/>
          <w:b/>
          <w:bCs/>
          <w:color w:val="000000"/>
        </w:rPr>
        <w:t xml:space="preserve"> .</w:t>
      </w:r>
      <w:r w:rsidRPr="00C901EB">
        <w:rPr>
          <w:rFonts w:cs="Traditional Arabic"/>
          <w:b/>
          <w:bCs/>
          <w:color w:val="000000"/>
          <w:rtl/>
        </w:rPr>
        <w:t>لا يجوز إخضاع حرية الإنسان في إظهار دينه أو معتقده، إلا للقيود التي يفرضها القانون والتي تكون ضرورية لحماية السلامة العامة أو النظام العام أو الصحة العامة أو الآداب العامة أو حقوق الآخرين وحرياتهم الأساسية</w:t>
      </w:r>
      <w:r w:rsidRPr="00C901EB">
        <w:rPr>
          <w:rFonts w:cs="Traditional Arabic"/>
          <w:b/>
          <w:bCs/>
          <w:color w:val="000000"/>
        </w:rPr>
        <w:t>.</w:t>
      </w:r>
      <w:r w:rsidRPr="00C901EB">
        <w:rPr>
          <w:rFonts w:cs="Traditional Arabic" w:hint="cs"/>
          <w:b/>
          <w:bCs/>
          <w:color w:val="000000"/>
          <w:rtl/>
        </w:rPr>
        <w:t>4</w:t>
      </w:r>
      <w:r w:rsidRPr="00C901EB">
        <w:rPr>
          <w:rFonts w:cs="Traditional Arabic"/>
          <w:b/>
          <w:bCs/>
          <w:color w:val="000000"/>
        </w:rPr>
        <w:t>.</w:t>
      </w:r>
      <w:r w:rsidRPr="00C901EB">
        <w:rPr>
          <w:rFonts w:cs="Traditional Arabic"/>
          <w:b/>
          <w:bCs/>
          <w:color w:val="000000"/>
          <w:rtl/>
        </w:rPr>
        <w:t>تتعهد الدول الأطراف في هذا العهد باحترام حرية الآباء، أو الأوصياء عند وجودهم، في تأمين تربية أولادهم دينيا وخلقيا وفقا لقناعاتهم الخاصة</w:t>
      </w:r>
      <w:r w:rsidRPr="00C901EB">
        <w:rPr>
          <w:rFonts w:cs="Traditional Arabic"/>
          <w:b/>
          <w:bCs/>
          <w:color w:val="000000"/>
        </w:rPr>
        <w:t>.</w:t>
      </w:r>
    </w:p>
    <w:p w:rsidR="00197D7A" w:rsidRPr="00C901EB" w:rsidRDefault="00197D7A" w:rsidP="00197D7A">
      <w:pPr>
        <w:spacing w:after="0" w:line="240" w:lineRule="auto"/>
        <w:jc w:val="both"/>
        <w:rPr>
          <w:rFonts w:cs="Traditional Arabic" w:hint="cs"/>
          <w:b/>
          <w:bCs/>
          <w:color w:val="000000"/>
          <w:rtl/>
        </w:rPr>
      </w:pPr>
      <w:r w:rsidRPr="00C901EB">
        <w:rPr>
          <w:rFonts w:cs="Traditional Arabic" w:hint="cs"/>
          <w:b/>
          <w:bCs/>
          <w:color w:val="000000"/>
          <w:rtl/>
        </w:rPr>
        <w:t>انظر :</w:t>
      </w:r>
      <w:r w:rsidRPr="00C901EB">
        <w:rPr>
          <w:rFonts w:cs="Traditional Arabic"/>
          <w:b/>
          <w:bCs/>
          <w:color w:val="000000"/>
          <w:rtl/>
        </w:rPr>
        <w:t xml:space="preserve"> حقوق الإنسان: مجموعة صكوك دولية، المجلد الأول، الأمم المتحدة، نيويورك، </w:t>
      </w:r>
      <w:r w:rsidRPr="00C901EB">
        <w:rPr>
          <w:rFonts w:cs="Traditional Arabic" w:hint="cs"/>
          <w:b/>
          <w:bCs/>
          <w:color w:val="000000"/>
          <w:rtl/>
        </w:rPr>
        <w:t>1993.</w:t>
      </w:r>
      <w:r w:rsidRPr="00C901EB">
        <w:rPr>
          <w:rFonts w:cs="Traditional Arabic"/>
          <w:b/>
          <w:bCs/>
          <w:color w:val="000000"/>
          <w:rtl/>
        </w:rPr>
        <w:t xml:space="preserve"> قرار الجمعية العامة للأمم المتحدة </w:t>
      </w:r>
      <w:r w:rsidRPr="00C901EB">
        <w:rPr>
          <w:rFonts w:cs="Traditional Arabic" w:hint="cs"/>
          <w:b/>
          <w:bCs/>
          <w:color w:val="000000"/>
          <w:rtl/>
        </w:rPr>
        <w:t>2200</w:t>
      </w:r>
      <w:r w:rsidRPr="00C901EB">
        <w:rPr>
          <w:rFonts w:cs="Traditional Arabic"/>
          <w:b/>
          <w:bCs/>
          <w:color w:val="000000"/>
          <w:rtl/>
        </w:rPr>
        <w:t xml:space="preserve"> </w:t>
      </w:r>
      <w:r w:rsidRPr="00C901EB">
        <w:rPr>
          <w:rFonts w:cs="Traditional Arabic" w:hint="cs"/>
          <w:b/>
          <w:bCs/>
          <w:color w:val="000000"/>
          <w:rtl/>
        </w:rPr>
        <w:t xml:space="preserve">(الدورة 21) الذي تم اعتماده في </w:t>
      </w:r>
      <w:r w:rsidRPr="00C901EB">
        <w:rPr>
          <w:rFonts w:cs="Traditional Arabic"/>
          <w:b/>
          <w:bCs/>
          <w:color w:val="000000"/>
          <w:rtl/>
        </w:rPr>
        <w:t>ديسمبر</w:t>
      </w:r>
      <w:r w:rsidRPr="00C901EB">
        <w:rPr>
          <w:rFonts w:cs="Traditional Arabic" w:hint="cs"/>
          <w:b/>
          <w:bCs/>
          <w:color w:val="000000"/>
          <w:rtl/>
        </w:rPr>
        <w:t>/كانون الأول العام 1966</w:t>
      </w:r>
      <w:r w:rsidRPr="00C901EB">
        <w:rPr>
          <w:rFonts w:cs="Traditional Arabic"/>
          <w:b/>
          <w:bCs/>
          <w:color w:val="000000"/>
          <w:rtl/>
        </w:rPr>
        <w:t xml:space="preserve"> </w:t>
      </w:r>
      <w:r w:rsidRPr="00C901EB">
        <w:rPr>
          <w:rFonts w:cs="Traditional Arabic" w:hint="cs"/>
          <w:b/>
          <w:bCs/>
          <w:color w:val="000000"/>
          <w:rtl/>
        </w:rPr>
        <w:t>ودخل حيز النفاذ في</w:t>
      </w:r>
      <w:r w:rsidRPr="00C901EB">
        <w:rPr>
          <w:rFonts w:cs="Traditional Arabic"/>
          <w:b/>
          <w:bCs/>
          <w:color w:val="000000"/>
          <w:rtl/>
        </w:rPr>
        <w:t xml:space="preserve"> </w:t>
      </w:r>
      <w:r w:rsidRPr="00C901EB">
        <w:rPr>
          <w:rFonts w:cs="Traditional Arabic" w:hint="cs"/>
          <w:b/>
          <w:bCs/>
          <w:color w:val="000000"/>
          <w:rtl/>
        </w:rPr>
        <w:t>23</w:t>
      </w:r>
      <w:r w:rsidRPr="00C901EB">
        <w:rPr>
          <w:rFonts w:cs="Traditional Arabic"/>
          <w:b/>
          <w:bCs/>
          <w:color w:val="000000"/>
          <w:rtl/>
        </w:rPr>
        <w:t xml:space="preserve"> </w:t>
      </w:r>
      <w:r w:rsidRPr="00C901EB">
        <w:rPr>
          <w:rFonts w:cs="Traditional Arabic" w:hint="cs"/>
          <w:b/>
          <w:bCs/>
          <w:color w:val="000000"/>
          <w:rtl/>
        </w:rPr>
        <w:t>مارس/</w:t>
      </w:r>
      <w:r w:rsidRPr="00C901EB">
        <w:rPr>
          <w:rFonts w:cs="Traditional Arabic"/>
          <w:b/>
          <w:bCs/>
          <w:color w:val="000000"/>
          <w:rtl/>
        </w:rPr>
        <w:t>آذار</w:t>
      </w:r>
      <w:r w:rsidRPr="00C901EB">
        <w:rPr>
          <w:rFonts w:cs="Traditional Arabic" w:hint="cs"/>
          <w:b/>
          <w:bCs/>
          <w:color w:val="000000"/>
          <w:rtl/>
        </w:rPr>
        <w:t xml:space="preserve"> العام </w:t>
      </w:r>
      <w:r w:rsidRPr="00C901EB">
        <w:rPr>
          <w:rFonts w:cs="Traditional Arabic"/>
          <w:b/>
          <w:bCs/>
          <w:color w:val="000000"/>
          <w:rtl/>
        </w:rPr>
        <w:t xml:space="preserve"> </w:t>
      </w:r>
      <w:r w:rsidRPr="00C901EB">
        <w:rPr>
          <w:rFonts w:cs="Traditional Arabic" w:hint="cs"/>
          <w:b/>
          <w:bCs/>
          <w:color w:val="000000"/>
          <w:rtl/>
        </w:rPr>
        <w:t>1976</w:t>
      </w:r>
      <w:r w:rsidRPr="00C901EB">
        <w:rPr>
          <w:rFonts w:cs="Traditional Arabic"/>
          <w:b/>
          <w:bCs/>
          <w:color w:val="000000"/>
          <w:rtl/>
        </w:rPr>
        <w:t xml:space="preserve"> ،وفقا لأحكام المادة </w:t>
      </w:r>
      <w:r w:rsidRPr="00C901EB">
        <w:rPr>
          <w:rFonts w:cs="Traditional Arabic" w:hint="cs"/>
          <w:b/>
          <w:bCs/>
          <w:color w:val="000000"/>
          <w:rtl/>
        </w:rPr>
        <w:t>49.</w:t>
      </w:r>
    </w:p>
  </w:footnote>
  <w:footnote w:id="104">
    <w:p w:rsidR="00197D7A" w:rsidRPr="00C901EB" w:rsidRDefault="00197D7A" w:rsidP="00197D7A">
      <w:pPr>
        <w:spacing w:after="0" w:line="240" w:lineRule="auto"/>
        <w:jc w:val="both"/>
        <w:rPr>
          <w:rFonts w:cs="Traditional Arabic"/>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b/>
          <w:bCs/>
          <w:color w:val="000000"/>
          <w:rtl/>
          <w:lang w:bidi="ar-LB"/>
        </w:rPr>
        <w:t xml:space="preserve">- بخصوص موضوع  الهويّة ومتعلقاتها، ولاسيّما الثقافة والعولمة يمكن مراجعة المصادر والنصوص الآتية مقارنة ومقاربة: الجابري، محمد عابد - عشر اطروحات (بشأن الثقافة والعولمة) انظر كتاب: العرب والعولمة، مركز دراسات الوحدة العربية، 1998 (وقائع ندوة وأوراق عمل). كذلك انظر: سليم، جيهان- عولمة الثقافة واستراتيجيات التعامل معها في ظل العولمة، مجلة المستقبل العربي، العدد 293، (7) تموز (يوليو) 2003، حنفي، حسن- الثقافات : صراع أم حوار؟ نموذجان بديلان: كتاب صراع الحضارات أو حوار الثقافات؟ القاهرة، منشورات التضامن، 1997.العالم، محمود أمين- حضارة واحدة أم حضارات متعدّدة (مقاربة نظرية عامة) كتاب: صراع الحضارات أم حوار الثقافات، المصدر السابق. العالم ، محمود أمين – المشهد الفكري والثقافي العربي، القاهرة، 2000. العالم، محمود أمين – مفهوم الهوّية، مجلة العربي، العدد 437، نيسان (ابريل) 1995. البيطار، نديم- حدود  الهويّة  القومية، دار الوحدة، بيروت، 1982. حرب،  علي- حديث النهايات، فتوحات العولمة ومأزق الهوّية، المركز الثقافي العربي، الدار البيضاء، 2000. الحمد، تركي- هوّية بلا هوّية- نحن والعولمة، المجلس الأعلى للثقافة، القاهرة، 1998. أدونيس- موسيقى الحوت الأزرق (الهوّية، الكتابة، العنف) دار الآداب، ط1، بيروت، 2002. ياسين ، السيد- العولمة: رؤية أبستمولوجية، القاهرة، جامعة القاهرة، قسم العلوم السياسية،2000. غليون، برهان وأمين ، سمير- ثقافة العولمة وعولمة الثقافة ، دمشق، دار الفكر، 1999. طرابيشي، جورج- عولمة الثقافة، مجلة أبواب، العدد 25، صيف 2000. سعيد، ادوارد- الثقافة الامبريالية، دار الآداب، بيروت، 1997. وبركات، حليم- المجتمع العربي في القرن العشرين، مركز دراسات الوحدة العربية ، بيروت، 2000. </w:t>
      </w:r>
    </w:p>
    <w:p w:rsidR="00197D7A" w:rsidRPr="00C901EB" w:rsidRDefault="00197D7A" w:rsidP="00197D7A">
      <w:pPr>
        <w:bidi w:val="0"/>
        <w:spacing w:after="0" w:line="240" w:lineRule="auto"/>
        <w:jc w:val="both"/>
        <w:rPr>
          <w:rFonts w:ascii="Times New Roman" w:hAnsi="Times New Roman" w:cs="Times New Roman"/>
          <w:b/>
          <w:bCs/>
          <w:color w:val="000000"/>
          <w:sz w:val="18"/>
          <w:szCs w:val="18"/>
          <w:lang w:bidi="ar-LB"/>
        </w:rPr>
      </w:pPr>
      <w:r w:rsidRPr="00C901EB">
        <w:rPr>
          <w:rFonts w:ascii="Times New Roman" w:hAnsi="Times New Roman" w:cs="Times New Roman"/>
          <w:b/>
          <w:bCs/>
          <w:color w:val="000000"/>
          <w:sz w:val="18"/>
          <w:szCs w:val="18"/>
          <w:lang w:bidi="ar-LB"/>
        </w:rPr>
        <w:t>- Amin Maalouf- in the name of Identity- violence and the need to belong- Penguin publisher, London 2003.</w:t>
      </w:r>
    </w:p>
    <w:p w:rsidR="00197D7A" w:rsidRPr="00C901EB" w:rsidRDefault="00197D7A" w:rsidP="00197D7A">
      <w:pPr>
        <w:bidi w:val="0"/>
        <w:spacing w:after="0" w:line="240" w:lineRule="auto"/>
        <w:jc w:val="both"/>
        <w:rPr>
          <w:rFonts w:ascii="Times New Roman" w:hAnsi="Times New Roman" w:cs="Times New Roman"/>
          <w:b/>
          <w:bCs/>
          <w:color w:val="000000"/>
          <w:sz w:val="18"/>
          <w:szCs w:val="18"/>
          <w:shd w:val="clear" w:color="auto" w:fill="FFFFFF"/>
        </w:rPr>
      </w:pPr>
      <w:r w:rsidRPr="00C901EB">
        <w:rPr>
          <w:rFonts w:ascii="Times New Roman" w:hAnsi="Times New Roman" w:cs="Times New Roman"/>
          <w:b/>
          <w:bCs/>
          <w:color w:val="000000"/>
          <w:sz w:val="18"/>
          <w:szCs w:val="18"/>
          <w:shd w:val="clear" w:color="auto" w:fill="FFFFFF"/>
        </w:rPr>
        <w:t>-  Charles Antaki, Sue Widdicomb- Identities in talk, SAGE Publications, London,Thousands Oaks,New Delhi,1998.</w:t>
      </w:r>
    </w:p>
    <w:p w:rsidR="00197D7A" w:rsidRPr="00C901EB" w:rsidRDefault="00197D7A" w:rsidP="00197D7A">
      <w:pPr>
        <w:bidi w:val="0"/>
        <w:spacing w:after="0" w:line="240" w:lineRule="auto"/>
        <w:jc w:val="both"/>
        <w:rPr>
          <w:rFonts w:ascii="Times New Roman" w:hAnsi="Times New Roman" w:cs="Times New Roman"/>
          <w:b/>
          <w:bCs/>
          <w:color w:val="000000"/>
          <w:sz w:val="16"/>
          <w:szCs w:val="16"/>
          <w:shd w:val="clear" w:color="auto" w:fill="FFFFFF"/>
          <w:rtl/>
        </w:rPr>
      </w:pPr>
      <w:r w:rsidRPr="00C901EB">
        <w:rPr>
          <w:rFonts w:ascii="Times New Roman" w:hAnsi="Times New Roman" w:cs="Times New Roman"/>
          <w:b/>
          <w:bCs/>
          <w:color w:val="000000"/>
          <w:sz w:val="16"/>
          <w:szCs w:val="16"/>
          <w:shd w:val="clear" w:color="auto" w:fill="FFFFFF"/>
        </w:rPr>
        <w:t>- Amartya Sen, Identity and violence , the illusion of destiny, Penguin publisher, 2005.</w:t>
      </w:r>
    </w:p>
    <w:p w:rsidR="00197D7A" w:rsidRPr="00C901EB" w:rsidRDefault="00197D7A" w:rsidP="00197D7A">
      <w:pPr>
        <w:pStyle w:val="Heading1"/>
        <w:shd w:val="clear" w:color="auto" w:fill="FFFFFF"/>
        <w:bidi w:val="0"/>
        <w:spacing w:after="0" w:line="240" w:lineRule="auto"/>
        <w:jc w:val="both"/>
        <w:rPr>
          <w:rFonts w:ascii="Times New Roman" w:hAnsi="Times New Roman" w:cs="Times New Roman"/>
          <w:color w:val="000000"/>
          <w:sz w:val="16"/>
          <w:szCs w:val="16"/>
        </w:rPr>
      </w:pPr>
      <w:r w:rsidRPr="00C901EB">
        <w:rPr>
          <w:rFonts w:ascii="Times New Roman" w:hAnsi="Times New Roman" w:cs="Times New Roman"/>
          <w:color w:val="000000"/>
          <w:sz w:val="16"/>
          <w:szCs w:val="16"/>
        </w:rPr>
        <w:t xml:space="preserve">- Mark lilla- The Once and Future Liberal: After Identity Politics, Hardcover, 15 August, 2017 </w:t>
      </w:r>
    </w:p>
    <w:p w:rsidR="00197D7A" w:rsidRPr="00C901EB" w:rsidRDefault="00197D7A" w:rsidP="00197D7A">
      <w:pPr>
        <w:pStyle w:val="Heading1"/>
        <w:shd w:val="clear" w:color="auto" w:fill="FFFFFF"/>
        <w:bidi w:val="0"/>
        <w:spacing w:after="0" w:line="240" w:lineRule="auto"/>
        <w:jc w:val="both"/>
        <w:rPr>
          <w:rStyle w:val="a-size-extra-large"/>
          <w:rFonts w:ascii="Times New Roman" w:hAnsi="Times New Roman" w:cs="Times New Roman"/>
          <w:color w:val="000000"/>
          <w:sz w:val="16"/>
          <w:szCs w:val="16"/>
        </w:rPr>
      </w:pPr>
      <w:r w:rsidRPr="00C901EB">
        <w:rPr>
          <w:rFonts w:ascii="Times New Roman" w:hAnsi="Times New Roman" w:cs="Times New Roman"/>
          <w:color w:val="000000"/>
          <w:sz w:val="16"/>
          <w:szCs w:val="16"/>
        </w:rPr>
        <w:t>- Martin T. Biegelman ,</w:t>
      </w:r>
      <w:r w:rsidRPr="00C901EB">
        <w:rPr>
          <w:rStyle w:val="a-size-large"/>
          <w:rFonts w:ascii="Times New Roman" w:hAnsi="Times New Roman" w:cs="Times New Roman"/>
          <w:color w:val="000000"/>
          <w:sz w:val="16"/>
          <w:szCs w:val="16"/>
        </w:rPr>
        <w:t xml:space="preserve"> </w:t>
      </w:r>
      <w:r w:rsidRPr="00C901EB">
        <w:rPr>
          <w:rStyle w:val="a-size-extra-large"/>
          <w:rFonts w:ascii="Times New Roman" w:hAnsi="Times New Roman" w:cs="Times New Roman"/>
          <w:color w:val="000000"/>
          <w:sz w:val="16"/>
          <w:szCs w:val="16"/>
        </w:rPr>
        <w:t>Identity Theft Handbook: Detection, Prevention, and Security, published by John Wiley and sons, Inc, Hoboken , New Jersey, 2009</w:t>
      </w:r>
    </w:p>
    <w:p w:rsidR="00197D7A" w:rsidRPr="00C901EB" w:rsidRDefault="00197D7A" w:rsidP="00197D7A">
      <w:pPr>
        <w:pStyle w:val="Heading1"/>
        <w:shd w:val="clear" w:color="auto" w:fill="FFFFFF"/>
        <w:bidi w:val="0"/>
        <w:spacing w:after="0" w:line="240" w:lineRule="auto"/>
        <w:jc w:val="both"/>
        <w:rPr>
          <w:rFonts w:ascii="Times New Roman" w:hAnsi="Times New Roman" w:cs="Times New Roman"/>
          <w:color w:val="000000"/>
          <w:sz w:val="16"/>
          <w:szCs w:val="16"/>
        </w:rPr>
      </w:pPr>
      <w:r w:rsidRPr="00C901EB">
        <w:rPr>
          <w:rStyle w:val="a-size-extra-large"/>
          <w:rFonts w:ascii="Times New Roman" w:hAnsi="Times New Roman" w:cs="Times New Roman"/>
          <w:color w:val="000000"/>
          <w:sz w:val="16"/>
          <w:szCs w:val="16"/>
        </w:rPr>
        <w:t>-</w:t>
      </w:r>
      <w:r w:rsidRPr="00C901EB">
        <w:rPr>
          <w:rFonts w:ascii="Times New Roman" w:hAnsi="Times New Roman" w:cs="Times New Roman"/>
          <w:color w:val="000000"/>
          <w:sz w:val="16"/>
          <w:szCs w:val="16"/>
          <w:shd w:val="clear" w:color="auto" w:fill="FFFFFF"/>
        </w:rPr>
        <w:t>: </w:t>
      </w:r>
      <w:hyperlink r:id="rId8" w:history="1">
        <w:r w:rsidRPr="00C901EB">
          <w:rPr>
            <w:rStyle w:val="Hyperlink"/>
            <w:rFonts w:ascii="Times New Roman" w:hAnsi="Times New Roman" w:cs="Times New Roman"/>
            <w:color w:val="000000"/>
            <w:sz w:val="16"/>
            <w:szCs w:val="16"/>
            <w:shd w:val="clear" w:color="auto" w:fill="FFFFFF"/>
          </w:rPr>
          <w:t>Helmut Anheier</w:t>
        </w:r>
      </w:hyperlink>
      <w:r w:rsidRPr="00C901EB">
        <w:rPr>
          <w:rFonts w:ascii="Times New Roman" w:hAnsi="Times New Roman" w:cs="Times New Roman"/>
          <w:color w:val="000000"/>
          <w:sz w:val="16"/>
          <w:szCs w:val="16"/>
          <w:shd w:val="clear" w:color="auto" w:fill="FFFFFF"/>
        </w:rPr>
        <w:t> &amp; </w:t>
      </w:r>
      <w:hyperlink r:id="rId9" w:history="1">
        <w:r w:rsidRPr="00C901EB">
          <w:rPr>
            <w:rStyle w:val="Hyperlink"/>
            <w:rFonts w:ascii="Times New Roman" w:hAnsi="Times New Roman" w:cs="Times New Roman"/>
            <w:color w:val="000000"/>
            <w:sz w:val="16"/>
            <w:szCs w:val="16"/>
            <w:shd w:val="clear" w:color="auto" w:fill="FFFFFF"/>
          </w:rPr>
          <w:t>Yudhishthir Raj Isar</w:t>
        </w:r>
      </w:hyperlink>
      <w:r w:rsidRPr="00C901EB">
        <w:rPr>
          <w:rFonts w:ascii="Times New Roman" w:hAnsi="Times New Roman" w:cs="Times New Roman"/>
          <w:color w:val="000000"/>
          <w:sz w:val="16"/>
          <w:szCs w:val="16"/>
          <w:shd w:val="clear" w:color="auto" w:fill="FFFFFF"/>
        </w:rPr>
        <w:t>,</w:t>
      </w:r>
      <w:r w:rsidRPr="00C901EB">
        <w:rPr>
          <w:rFonts w:ascii="Times New Roman" w:hAnsi="Times New Roman" w:cs="Times New Roman"/>
          <w:color w:val="000000"/>
          <w:sz w:val="16"/>
          <w:szCs w:val="16"/>
        </w:rPr>
        <w:t xml:space="preserve"> Heritage, Memory &amp; Identity,</w:t>
      </w:r>
      <w:r w:rsidRPr="00C901EB">
        <w:rPr>
          <w:rFonts w:ascii="Times New Roman" w:hAnsi="Times New Roman" w:cs="Times New Roman"/>
          <w:color w:val="000000"/>
          <w:sz w:val="16"/>
          <w:szCs w:val="16"/>
          <w:shd w:val="clear" w:color="auto" w:fill="FFFFFF"/>
        </w:rPr>
        <w:t xml:space="preserve"> SAGE Publications Ltd </w:t>
      </w:r>
      <w:r w:rsidRPr="00C901EB">
        <w:rPr>
          <w:rStyle w:val="divider"/>
          <w:rFonts w:ascii="Times New Roman" w:hAnsi="Times New Roman" w:cs="Times New Roman"/>
          <w:color w:val="000000"/>
          <w:sz w:val="16"/>
          <w:szCs w:val="16"/>
          <w:shd w:val="clear" w:color="auto" w:fill="FFFFFF"/>
        </w:rPr>
        <w:t>, 2011.</w:t>
      </w:r>
    </w:p>
    <w:p w:rsidR="00197D7A" w:rsidRPr="00C901EB" w:rsidRDefault="00197D7A" w:rsidP="00197D7A">
      <w:pPr>
        <w:pStyle w:val="FootnoteText"/>
        <w:spacing w:after="0" w:line="240" w:lineRule="auto"/>
        <w:jc w:val="both"/>
        <w:rPr>
          <w:rFonts w:cs="Traditional Arabic"/>
          <w:b/>
          <w:bCs/>
          <w:color w:val="000000"/>
          <w:sz w:val="18"/>
          <w:szCs w:val="18"/>
          <w:rtl/>
          <w:lang w:bidi="ar-LB"/>
        </w:rPr>
      </w:pPr>
    </w:p>
  </w:footnote>
  <w:footnote w:id="105">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xml:space="preserve">- </w:t>
      </w:r>
      <w:r w:rsidRPr="00C901EB">
        <w:rPr>
          <w:rFonts w:cs="Traditional Arabic"/>
          <w:b/>
          <w:bCs/>
          <w:color w:val="000000"/>
          <w:sz w:val="22"/>
          <w:szCs w:val="22"/>
          <w:rtl/>
        </w:rPr>
        <w:t xml:space="preserve">انظر: ادونيس- موسيقى الحوت الأزرق، </w:t>
      </w:r>
      <w:r w:rsidRPr="00C901EB">
        <w:rPr>
          <w:rFonts w:cs="Traditional Arabic"/>
          <w:b/>
          <w:bCs/>
          <w:color w:val="000000"/>
          <w:sz w:val="22"/>
          <w:szCs w:val="22"/>
          <w:rtl/>
          <w:lang w:bidi="ar-LB"/>
        </w:rPr>
        <w:t xml:space="preserve"> (الهوية، الكتابة، العنف</w:t>
      </w:r>
      <w:r w:rsidRPr="00C901EB">
        <w:rPr>
          <w:rFonts w:cs="Traditional Arabic"/>
          <w:b/>
          <w:bCs/>
          <w:color w:val="000000"/>
          <w:sz w:val="22"/>
          <w:szCs w:val="22"/>
          <w:rtl/>
        </w:rPr>
        <w:t xml:space="preserve"> ) ص277.</w:t>
      </w:r>
    </w:p>
  </w:footnote>
  <w:footnote w:id="106">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انظر: أحمد  عبد الحكيم ود. هشام مرسي وم. وائل عادل - حرب اللّاعنف: الخيار الثالث، الدار العربية للعلوم وأكاديمية التغيير، ط1، بيروت، 2007، ص 53-55.</w:t>
      </w:r>
    </w:p>
  </w:footnote>
  <w:footnote w:id="107">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xml:space="preserve">- </w:t>
      </w:r>
      <w:r w:rsidRPr="00C901EB">
        <w:rPr>
          <w:rFonts w:cs="Traditional Arabic"/>
          <w:b/>
          <w:bCs/>
          <w:color w:val="000000"/>
          <w:sz w:val="22"/>
          <w:szCs w:val="22"/>
          <w:rtl/>
        </w:rPr>
        <w:t>انظر: شعبان، عبد الحسين- هذه النجف التي توشوشني، جريدة النهار (اللبنانية) العدد 23789 في 19 آب (أغسطس) 2009.</w:t>
      </w:r>
    </w:p>
  </w:footnote>
  <w:footnote w:id="108">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تقرير اللجنة العالمية للثقافة والتنمية، منشورات اليونسكو، بعنوان " تعدّدنا الخلاّق، باريس، 1996. وردت الإشارة إليه في كتاب أدونيس- موسيقى الحوت الأزرق، ص 291.</w:t>
      </w:r>
    </w:p>
  </w:footnote>
  <w:footnote w:id="109">
    <w:p w:rsidR="00197D7A" w:rsidRPr="00C901EB" w:rsidRDefault="00197D7A" w:rsidP="00197D7A">
      <w:pPr>
        <w:spacing w:after="0" w:line="240" w:lineRule="auto"/>
        <w:jc w:val="both"/>
        <w:rPr>
          <w:rFonts w:cs="Traditional Arabic"/>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b/>
          <w:bCs/>
          <w:color w:val="000000"/>
          <w:rtl/>
          <w:lang w:bidi="ar-LB"/>
        </w:rPr>
        <w:t>-</w:t>
      </w:r>
      <w:r w:rsidRPr="00C901EB">
        <w:rPr>
          <w:rFonts w:cs="Traditional Arabic"/>
          <w:b/>
          <w:bCs/>
          <w:color w:val="000000"/>
          <w:rtl/>
        </w:rPr>
        <w:t xml:space="preserve"> انظر: ادونيس- موسيقى الحوت الأزرق، المصدر السابق، ص294-295.</w:t>
      </w:r>
    </w:p>
  </w:footnote>
  <w:footnote w:id="110">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xml:space="preserve">- انظر: شعبان، عبد الحسين- </w:t>
      </w:r>
      <w:r w:rsidRPr="00C901EB">
        <w:rPr>
          <w:rFonts w:cs="Traditional Arabic" w:hint="cs"/>
          <w:b/>
          <w:bCs/>
          <w:color w:val="000000"/>
          <w:sz w:val="22"/>
          <w:szCs w:val="22"/>
          <w:rtl/>
          <w:lang w:bidi="ar-LB"/>
        </w:rPr>
        <w:t>المثقف وفقه الأزمة</w:t>
      </w:r>
      <w:r w:rsidRPr="00C901EB">
        <w:rPr>
          <w:rFonts w:cs="Traditional Arabic"/>
          <w:b/>
          <w:bCs/>
          <w:color w:val="000000"/>
          <w:sz w:val="22"/>
          <w:szCs w:val="22"/>
          <w:rtl/>
          <w:lang w:bidi="ar-LB"/>
        </w:rPr>
        <w:t xml:space="preserve">، </w:t>
      </w:r>
      <w:r w:rsidRPr="00C901EB">
        <w:rPr>
          <w:rFonts w:cs="Traditional Arabic" w:hint="cs"/>
          <w:b/>
          <w:bCs/>
          <w:color w:val="000000"/>
          <w:sz w:val="22"/>
          <w:szCs w:val="22"/>
          <w:rtl/>
          <w:lang w:bidi="ar-LB"/>
        </w:rPr>
        <w:t>دار بيسان</w:t>
      </w:r>
      <w:r w:rsidRPr="00C901EB">
        <w:rPr>
          <w:rFonts w:cs="Traditional Arabic"/>
          <w:b/>
          <w:bCs/>
          <w:color w:val="000000"/>
          <w:sz w:val="22"/>
          <w:szCs w:val="22"/>
          <w:rtl/>
          <w:lang w:bidi="ar-LB"/>
        </w:rPr>
        <w:t>، بيروت، 20</w:t>
      </w:r>
      <w:r w:rsidRPr="00C901EB">
        <w:rPr>
          <w:rFonts w:cs="Traditional Arabic" w:hint="cs"/>
          <w:b/>
          <w:bCs/>
          <w:color w:val="000000"/>
          <w:sz w:val="22"/>
          <w:szCs w:val="22"/>
          <w:rtl/>
          <w:lang w:bidi="ar-LB"/>
        </w:rPr>
        <w:t>16، ص 128 -129 حيث اعتبر سارتر البلدان الاشتراكية السابقة ذات الستار الحديدي منيعة من الخارج لكنها هشّة من الداخل وهو ما أثبتت الحياة صحته.</w:t>
      </w:r>
    </w:p>
  </w:footnote>
  <w:footnote w:id="111">
    <w:p w:rsidR="00197D7A" w:rsidRPr="00C901EB" w:rsidRDefault="00197D7A" w:rsidP="00197D7A">
      <w:pPr>
        <w:spacing w:after="0" w:line="240" w:lineRule="auto"/>
        <w:jc w:val="both"/>
        <w:rPr>
          <w:rFonts w:cs="Traditional Arabic"/>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b/>
          <w:bCs/>
          <w:color w:val="000000"/>
          <w:rtl/>
          <w:lang w:bidi="ar-LB"/>
        </w:rPr>
        <w:t>- يمكن مراجعة كتبنا وأبحاثنا حول موضوع  الهويّة والمواطنة ومتعلقاتهما في:  من هو العراقي- إشكاليات الجنسية واللّاجنسية في القانونين العراقي والدولي، دار الكنوز الأدبية، بيروت، 2002، وشعبان، عبد الحسين- جدل  الهويّات</w:t>
      </w:r>
      <w:r w:rsidRPr="00C901EB">
        <w:rPr>
          <w:rFonts w:cs="Traditional Arabic" w:hint="cs"/>
          <w:b/>
          <w:bCs/>
          <w:color w:val="000000"/>
          <w:rtl/>
          <w:lang w:bidi="ar-LB"/>
        </w:rPr>
        <w:t xml:space="preserve"> </w:t>
      </w:r>
      <w:r w:rsidRPr="00C901EB">
        <w:rPr>
          <w:rFonts w:cs="Traditional Arabic"/>
          <w:b/>
          <w:bCs/>
          <w:color w:val="000000"/>
          <w:rtl/>
          <w:lang w:bidi="ar-LB"/>
        </w:rPr>
        <w:t xml:space="preserve">في العراق:  الهويّة والمواطنة، الدار العربية للعلوم، بيروت، 2009. وبحثنا الموسوم "الفكر العربي وكيانية حركة المواطنة" المقدّم إلى مركز الكواكبي والمؤسسة العربية للديمقراطية والمعهد العربي لحقوق الإنسان، الرباط (المغرب) 24-25 شباط (فبراير)، 2009. وبحثنا المعنون "أية علاقة جدلية بين التربية والمواطنة" المقدّم إلى منتدى الفكر العربي ووزارة التعليم العالي والبحث العلمي (الجزائر) وجامعة البترا (عمان) والمنظمة الإسلامية للتربية والعلوم والثقافة (الرباط في الجزائر، 25-28 تشرين الأول/اكتوبر 2010). وبحثنا الموسوم "الطائفية السياسية كأداة للتدخّلات الإقليمية: تخوم الطائفية وأدلجة الهويّة – انعكاسات الجيوبوليتيك، المقدم إلى المركز العربي للأبحاث ودراسة السياسات، الدوحة، 10-11 نيسان/إبريل 2013، ومحاضرتنا في المركز الدولي لعلوم الإنسان - بيبلوس (لبنان) 2016 بعنوان " جدل  الهويّة والمواطنة في مجتمع متعدد الثقافات" (المطبوعة في كرّاس)، </w:t>
      </w:r>
      <w:r w:rsidRPr="00C901EB">
        <w:rPr>
          <w:rFonts w:cs="Traditional Arabic" w:hint="cs"/>
          <w:b/>
          <w:bCs/>
          <w:color w:val="000000"/>
          <w:rtl/>
          <w:lang w:bidi="ar-LB"/>
        </w:rPr>
        <w:t xml:space="preserve">بيبلوس، 2016. </w:t>
      </w:r>
      <w:r w:rsidRPr="00C901EB">
        <w:rPr>
          <w:rFonts w:cs="Traditional Arabic"/>
          <w:b/>
          <w:bCs/>
          <w:color w:val="000000"/>
          <w:rtl/>
          <w:lang w:bidi="ar-LB"/>
        </w:rPr>
        <w:t>وكتابنا :  الهويّة والمواطنة- البدائل الملتبسة والحداثة المتعثّرة، مركز دراسات الوحدة العربية، بيروت، 2017.</w:t>
      </w:r>
    </w:p>
    <w:p w:rsidR="00197D7A" w:rsidRPr="00C901EB" w:rsidRDefault="00197D7A" w:rsidP="00197D7A">
      <w:pPr>
        <w:pStyle w:val="FootnoteText"/>
        <w:spacing w:after="0" w:line="240" w:lineRule="auto"/>
        <w:jc w:val="both"/>
        <w:rPr>
          <w:rFonts w:cs="Traditional Arabic"/>
          <w:b/>
          <w:bCs/>
          <w:color w:val="000000"/>
          <w:sz w:val="22"/>
          <w:szCs w:val="22"/>
          <w:rtl/>
          <w:lang w:bidi="ar-LB"/>
        </w:rPr>
      </w:pPr>
    </w:p>
  </w:footnote>
  <w:footnote w:id="112">
    <w:p w:rsidR="00197D7A" w:rsidRPr="00C901EB" w:rsidRDefault="00197D7A" w:rsidP="00197D7A">
      <w:pPr>
        <w:spacing w:after="0" w:line="240" w:lineRule="auto"/>
        <w:jc w:val="both"/>
        <w:rPr>
          <w:rFonts w:cs="Traditional Arabic" w:hint="cs"/>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hint="cs"/>
          <w:b/>
          <w:bCs/>
          <w:color w:val="000000"/>
          <w:rtl/>
          <w:lang w:bidi="ar-LB"/>
        </w:rPr>
        <w:t xml:space="preserve">- </w:t>
      </w:r>
      <w:r w:rsidRPr="00C901EB">
        <w:rPr>
          <w:rFonts w:cs="Traditional Arabic"/>
          <w:b/>
          <w:bCs/>
          <w:color w:val="000000"/>
          <w:rtl/>
          <w:lang w:bidi="ar-LB"/>
        </w:rPr>
        <w:t>بسبب الممارسات السلبية والتمييزية للأنظمة الشمولية</w:t>
      </w:r>
      <w:r w:rsidRPr="00C901EB">
        <w:rPr>
          <w:rFonts w:cs="Traditional Arabic" w:hint="cs"/>
          <w:b/>
          <w:bCs/>
          <w:color w:val="000000"/>
          <w:rtl/>
          <w:lang w:bidi="ar-LB"/>
        </w:rPr>
        <w:t xml:space="preserve"> والاستبدادية</w:t>
      </w:r>
      <w:r w:rsidRPr="00C901EB">
        <w:rPr>
          <w:rFonts w:cs="Traditional Arabic"/>
          <w:b/>
          <w:bCs/>
          <w:color w:val="000000"/>
          <w:rtl/>
          <w:lang w:bidi="ar-LB"/>
        </w:rPr>
        <w:t xml:space="preserve"> إزاء المجاميع الثقافية الإثنية والدينية والمذهبية تولّد شعور</w:t>
      </w:r>
      <w:r w:rsidRPr="00C901EB">
        <w:rPr>
          <w:rFonts w:cs="Traditional Arabic" w:hint="cs"/>
          <w:b/>
          <w:bCs/>
          <w:color w:val="000000"/>
          <w:rtl/>
          <w:lang w:bidi="ar-LB"/>
        </w:rPr>
        <w:t xml:space="preserve"> لديها</w:t>
      </w:r>
      <w:r w:rsidRPr="00C901EB">
        <w:rPr>
          <w:rFonts w:cs="Traditional Arabic"/>
          <w:b/>
          <w:bCs/>
          <w:color w:val="000000"/>
          <w:rtl/>
          <w:lang w:bidi="ar-LB"/>
        </w:rPr>
        <w:t xml:space="preserve"> بـ " المظلومية"</w:t>
      </w:r>
      <w:r w:rsidRPr="00C901EB">
        <w:rPr>
          <w:rFonts w:cs="Traditional Arabic" w:hint="cs"/>
          <w:b/>
          <w:bCs/>
          <w:color w:val="000000"/>
          <w:rtl/>
          <w:lang w:bidi="ar-LB"/>
        </w:rPr>
        <w:t>،</w:t>
      </w:r>
      <w:r w:rsidRPr="00C901EB">
        <w:rPr>
          <w:rFonts w:cs="Traditional Arabic"/>
          <w:b/>
          <w:bCs/>
          <w:color w:val="000000"/>
          <w:rtl/>
          <w:lang w:bidi="ar-LB"/>
        </w:rPr>
        <w:t xml:space="preserve"> وخلّف هذا الشعور ردود فعل حادة وصلت إلى الانتقام والرغبة في التسيّد، ولاسيّما بعد كبت طويل ومعاناة شديدة في أجواء من الكراهية، فضلاً عن غياب المواطنة الحيوية</w:t>
      </w:r>
      <w:r w:rsidRPr="00C901EB">
        <w:rPr>
          <w:rFonts w:cs="Traditional Arabic" w:hint="cs"/>
          <w:b/>
          <w:bCs/>
          <w:color w:val="000000"/>
          <w:rtl/>
          <w:lang w:bidi="ar-LB"/>
        </w:rPr>
        <w:t>،</w:t>
      </w:r>
      <w:r w:rsidRPr="00C901EB">
        <w:rPr>
          <w:rFonts w:cs="Traditional Arabic"/>
          <w:b/>
          <w:bCs/>
          <w:color w:val="000000"/>
          <w:rtl/>
          <w:lang w:bidi="ar-LB"/>
        </w:rPr>
        <w:t xml:space="preserve"> وأستعيد هنا حواراً </w:t>
      </w:r>
      <w:r w:rsidRPr="00C901EB">
        <w:rPr>
          <w:rFonts w:cs="Traditional Arabic"/>
          <w:b/>
          <w:bCs/>
          <w:color w:val="000000"/>
          <w:rtl/>
        </w:rPr>
        <w:t xml:space="preserve"> دار بيني وبين رجل دين شيعي مرموق في لندن  في أواسط العام 1991 حول مسألة</w:t>
      </w:r>
      <w:r w:rsidRPr="00C901EB">
        <w:rPr>
          <w:rFonts w:cs="Traditional Arabic" w:hint="cs"/>
          <w:b/>
          <w:bCs/>
          <w:color w:val="000000"/>
          <w:rtl/>
        </w:rPr>
        <w:t>=</w:t>
      </w:r>
      <w:r w:rsidRPr="00C901EB">
        <w:rPr>
          <w:rFonts w:cs="Traditional Arabic"/>
          <w:b/>
          <w:bCs/>
          <w:color w:val="000000"/>
          <w:rtl/>
        </w:rPr>
        <w:t xml:space="preserve"> </w:t>
      </w:r>
      <w:r w:rsidRPr="00C901EB">
        <w:rPr>
          <w:rFonts w:cs="Traditional Arabic" w:hint="cs"/>
          <w:b/>
          <w:bCs/>
          <w:color w:val="000000"/>
          <w:rtl/>
        </w:rPr>
        <w:t>=</w:t>
      </w:r>
      <w:r w:rsidRPr="00C901EB">
        <w:rPr>
          <w:rFonts w:cs="Traditional Arabic"/>
          <w:b/>
          <w:bCs/>
          <w:color w:val="000000"/>
          <w:rtl/>
        </w:rPr>
        <w:t>"المظلومية"</w:t>
      </w:r>
      <w:r w:rsidRPr="00C901EB">
        <w:rPr>
          <w:rFonts w:cs="Traditional Arabic" w:hint="cs"/>
          <w:b/>
          <w:bCs/>
          <w:color w:val="000000"/>
          <w:rtl/>
        </w:rPr>
        <w:t>،</w:t>
      </w:r>
      <w:r w:rsidRPr="00C901EB">
        <w:rPr>
          <w:rFonts w:cs="Traditional Arabic"/>
          <w:b/>
          <w:bCs/>
          <w:color w:val="000000"/>
          <w:rtl/>
        </w:rPr>
        <w:t xml:space="preserve"> وعلاقة ذلك بالدولة والمواطنة</w:t>
      </w:r>
      <w:r w:rsidRPr="00C901EB">
        <w:rPr>
          <w:rFonts w:cs="Traditional Arabic" w:hint="cs"/>
          <w:b/>
          <w:bCs/>
          <w:color w:val="000000"/>
          <w:rtl/>
        </w:rPr>
        <w:t>،</w:t>
      </w:r>
      <w:r w:rsidRPr="00C901EB">
        <w:rPr>
          <w:rFonts w:cs="Traditional Arabic"/>
          <w:b/>
          <w:bCs/>
          <w:color w:val="000000"/>
          <w:rtl/>
        </w:rPr>
        <w:t xml:space="preserve"> وكان رأيي أن التخلّص من فكرة التمييز هو </w:t>
      </w:r>
      <w:r w:rsidRPr="00C901EB">
        <w:rPr>
          <w:rFonts w:cs="Traditional Arabic" w:hint="cs"/>
          <w:b/>
          <w:bCs/>
          <w:color w:val="000000"/>
          <w:rtl/>
        </w:rPr>
        <w:t>ب</w:t>
      </w:r>
      <w:r w:rsidRPr="00C901EB">
        <w:rPr>
          <w:rFonts w:cs="Traditional Arabic"/>
          <w:b/>
          <w:bCs/>
          <w:color w:val="000000"/>
          <w:rtl/>
        </w:rPr>
        <w:t>رد</w:t>
      </w:r>
      <w:r w:rsidRPr="00C901EB">
        <w:rPr>
          <w:rFonts w:cs="Traditional Arabic" w:hint="cs"/>
          <w:b/>
          <w:bCs/>
          <w:color w:val="000000"/>
          <w:rtl/>
        </w:rPr>
        <w:t>ّ</w:t>
      </w:r>
      <w:r w:rsidRPr="00C901EB">
        <w:rPr>
          <w:rFonts w:cs="Traditional Arabic"/>
          <w:b/>
          <w:bCs/>
          <w:color w:val="000000"/>
          <w:rtl/>
        </w:rPr>
        <w:t xml:space="preserve"> الاعتبار للمواطنة المتساوية والحاضنة للتنوّع بكل صنوفه وتحريم الطائفية، وليس مواجهة الطائفية بضدها، سواء باسم "المظلومية" أو "الأحقية" أو بزعم "الأغلبية" أو بغيرها. وانطلاقاً من تلك الحوارات التي سادت في الأجواء العراقية، خصوصاً في ظل الصراع الدائر في العراق دعا الباحث طيلة ما يزيد عن ثلاثة عقود في ما كتبه وألّفه ونشره، إضافة إلى محاضرات وبرامج عمل ولوائح حقوقية إلى تحريم الطائفية وتعزيز المواطنة، ثم بلور ذلك بمشروع متكامل بعد احتلال العراق.</w:t>
      </w:r>
      <w:r w:rsidRPr="00C901EB">
        <w:rPr>
          <w:rFonts w:cs="Traditional Arabic" w:hint="cs"/>
          <w:b/>
          <w:bCs/>
          <w:color w:val="000000"/>
          <w:rtl/>
        </w:rPr>
        <w:t xml:space="preserve"> </w:t>
      </w:r>
      <w:r w:rsidRPr="00C901EB">
        <w:rPr>
          <w:rFonts w:cs="Traditional Arabic"/>
          <w:b/>
          <w:bCs/>
          <w:color w:val="000000"/>
          <w:rtl/>
        </w:rPr>
        <w:t>انظر: مشروع قانون لتحريم الطائفية وتعزيز المواطنة، 2008، منشور في كتابنا "جدل الهوّيات" قسم الملاحق، مصدر سابق.</w:t>
      </w:r>
    </w:p>
  </w:footnote>
  <w:footnote w:id="113">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 انظر: العهد الدولي الخاص بالحقوق المدنية والسياسية، مصدر سابق.</w:t>
      </w:r>
    </w:p>
  </w:footnote>
  <w:footnote w:id="114">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w:t>
      </w:r>
      <w:r w:rsidRPr="00C901EB">
        <w:rPr>
          <w:rFonts w:cs="Traditional Arabic"/>
          <w:b/>
          <w:bCs/>
          <w:color w:val="000000"/>
          <w:sz w:val="22"/>
          <w:szCs w:val="22"/>
          <w:rtl/>
        </w:rPr>
        <w:t xml:space="preserve"> انظر: أرسطو – في السياسة، ترجمة الأب أوغسطينس بربارة البولسي، المنظمة العربية للترجمة، بيروت، ط 1، 2012.</w:t>
      </w:r>
    </w:p>
  </w:footnote>
  <w:footnote w:id="115">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w:t>
      </w:r>
      <w:r w:rsidRPr="00C901EB">
        <w:rPr>
          <w:rFonts w:cs="Traditional Arabic"/>
          <w:b/>
          <w:bCs/>
          <w:color w:val="000000"/>
          <w:sz w:val="22"/>
          <w:szCs w:val="22"/>
          <w:rtl/>
        </w:rPr>
        <w:t xml:space="preserve"> انظر: فولتير – رسالة التسامح، ترجمة هنرييت عبّود، دار بترا للنشر والتوزيع، عمان، 2009.</w:t>
      </w:r>
    </w:p>
  </w:footnote>
  <w:footnote w:id="116">
    <w:p w:rsidR="00197D7A" w:rsidRPr="00C901EB" w:rsidRDefault="00197D7A" w:rsidP="00197D7A">
      <w:pPr>
        <w:pStyle w:val="FootnoteText"/>
        <w:spacing w:after="0" w:line="240" w:lineRule="auto"/>
        <w:jc w:val="both"/>
        <w:rPr>
          <w:rFonts w:cs="Traditional Arabic"/>
          <w:b/>
          <w:bCs/>
          <w:color w:val="000000"/>
          <w:sz w:val="22"/>
          <w:szCs w:val="22"/>
          <w:rtl/>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w:t>
      </w:r>
      <w:r w:rsidRPr="00C901EB">
        <w:rPr>
          <w:rFonts w:cs="Traditional Arabic"/>
          <w:b/>
          <w:bCs/>
          <w:color w:val="000000"/>
          <w:sz w:val="22"/>
          <w:szCs w:val="22"/>
          <w:rtl/>
        </w:rPr>
        <w:t xml:space="preserve"> انظر: </w:t>
      </w:r>
      <w:r w:rsidRPr="00C901EB">
        <w:rPr>
          <w:rFonts w:ascii="Times New Roman" w:hAnsi="Times New Roman" w:cs="Times New Roman"/>
          <w:b/>
          <w:bCs/>
          <w:color w:val="000000"/>
          <w:sz w:val="22"/>
          <w:szCs w:val="22"/>
        </w:rPr>
        <w:t>Kelsen, Hanz, General theory of law and state, 1945</w:t>
      </w:r>
      <w:r w:rsidRPr="00C901EB">
        <w:rPr>
          <w:rFonts w:cs="Traditional Arabic"/>
          <w:b/>
          <w:bCs/>
          <w:color w:val="000000"/>
          <w:sz w:val="22"/>
          <w:szCs w:val="22"/>
          <w:rtl/>
        </w:rPr>
        <w:t>.</w:t>
      </w:r>
    </w:p>
    <w:p w:rsidR="00197D7A" w:rsidRPr="00C901EB" w:rsidRDefault="00197D7A" w:rsidP="00197D7A">
      <w:pPr>
        <w:pStyle w:val="FootnoteText"/>
        <w:spacing w:after="0" w:line="240" w:lineRule="auto"/>
        <w:jc w:val="both"/>
        <w:rPr>
          <w:rFonts w:cs="Traditional Arabic"/>
          <w:b/>
          <w:bCs/>
          <w:color w:val="000000"/>
          <w:sz w:val="22"/>
          <w:szCs w:val="22"/>
          <w:rtl/>
        </w:rPr>
      </w:pPr>
      <w:r w:rsidRPr="00C901EB">
        <w:rPr>
          <w:rFonts w:cs="Traditional Arabic"/>
          <w:b/>
          <w:bCs/>
          <w:color w:val="000000"/>
          <w:sz w:val="22"/>
          <w:szCs w:val="22"/>
          <w:rtl/>
        </w:rPr>
        <w:t>انظر: الشاوي، منذر – النظرية العامة في القانون الدستوري، دار ورد، عمان، 2007. ص 32 – 45.</w:t>
      </w:r>
    </w:p>
    <w:p w:rsidR="00197D7A" w:rsidRPr="00C901EB" w:rsidRDefault="00197D7A" w:rsidP="00197D7A">
      <w:pPr>
        <w:pStyle w:val="FootnoteText"/>
        <w:spacing w:after="0" w:line="240" w:lineRule="auto"/>
        <w:ind w:left="288" w:hanging="288"/>
        <w:jc w:val="both"/>
        <w:rPr>
          <w:rFonts w:cs="Traditional Arabic"/>
          <w:b/>
          <w:bCs/>
          <w:color w:val="000000"/>
          <w:sz w:val="22"/>
          <w:szCs w:val="22"/>
          <w:rtl/>
        </w:rPr>
      </w:pPr>
      <w:r w:rsidRPr="00C901EB">
        <w:rPr>
          <w:rFonts w:cs="Traditional Arabic" w:hint="cs"/>
          <w:b/>
          <w:bCs/>
          <w:color w:val="000000"/>
          <w:sz w:val="22"/>
          <w:szCs w:val="22"/>
          <w:rtl/>
        </w:rPr>
        <w:t xml:space="preserve">ويمكن مراجعة ومقارنة </w:t>
      </w:r>
      <w:r w:rsidRPr="00C901EB">
        <w:rPr>
          <w:rFonts w:cs="Traditional Arabic"/>
          <w:b/>
          <w:bCs/>
          <w:color w:val="000000"/>
          <w:sz w:val="22"/>
          <w:szCs w:val="22"/>
          <w:rtl/>
        </w:rPr>
        <w:t xml:space="preserve">الشاوي، منذر </w:t>
      </w:r>
      <w:r w:rsidRPr="00C901EB">
        <w:rPr>
          <w:rFonts w:cs="Traditional Arabic" w:hint="cs"/>
          <w:b/>
          <w:bCs/>
          <w:color w:val="000000"/>
          <w:sz w:val="22"/>
          <w:szCs w:val="22"/>
          <w:rtl/>
        </w:rPr>
        <w:t>-</w:t>
      </w:r>
      <w:r w:rsidRPr="00C901EB">
        <w:rPr>
          <w:rFonts w:cs="Traditional Arabic"/>
          <w:b/>
          <w:bCs/>
          <w:color w:val="000000"/>
          <w:sz w:val="22"/>
          <w:szCs w:val="22"/>
          <w:rtl/>
        </w:rPr>
        <w:t xml:space="preserve"> نظرية القانون في المذاهب الشمولية، المركز العراقي للدراسات الاستراتيجية، ط 1، عمان، 2008.</w:t>
      </w:r>
    </w:p>
    <w:p w:rsidR="00197D7A" w:rsidRPr="00C901EB" w:rsidRDefault="00197D7A" w:rsidP="00197D7A">
      <w:pPr>
        <w:pStyle w:val="FootnoteText"/>
        <w:spacing w:after="0" w:line="240" w:lineRule="auto"/>
        <w:jc w:val="both"/>
        <w:rPr>
          <w:rFonts w:cs="Traditional Arabic"/>
          <w:b/>
          <w:bCs/>
          <w:color w:val="000000"/>
          <w:sz w:val="22"/>
          <w:szCs w:val="22"/>
          <w:rtl/>
        </w:rPr>
      </w:pPr>
      <w:r w:rsidRPr="00C901EB">
        <w:rPr>
          <w:rFonts w:cs="Traditional Arabic"/>
          <w:b/>
          <w:bCs/>
          <w:color w:val="000000"/>
          <w:sz w:val="22"/>
          <w:szCs w:val="22"/>
          <w:rtl/>
        </w:rPr>
        <w:t>كذلك: مرزة، إسماعيل – مبادىء القانون الدستوري والعلم السياسي، دار ورد، عمان، ط 2، 2011.</w:t>
      </w:r>
    </w:p>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Fonts w:cs="Traditional Arabic"/>
          <w:b/>
          <w:bCs/>
          <w:color w:val="000000"/>
          <w:sz w:val="22"/>
          <w:szCs w:val="22"/>
          <w:rtl/>
        </w:rPr>
        <w:t xml:space="preserve"> قارن</w:t>
      </w:r>
      <w:r w:rsidRPr="00C901EB">
        <w:rPr>
          <w:rFonts w:cs="Traditional Arabic" w:hint="cs"/>
          <w:b/>
          <w:bCs/>
          <w:color w:val="000000"/>
          <w:sz w:val="22"/>
          <w:szCs w:val="22"/>
          <w:rtl/>
        </w:rPr>
        <w:t xml:space="preserve"> كذلك</w:t>
      </w:r>
      <w:r w:rsidRPr="00C901EB">
        <w:rPr>
          <w:rFonts w:cs="Traditional Arabic"/>
          <w:b/>
          <w:bCs/>
          <w:color w:val="000000"/>
          <w:sz w:val="22"/>
          <w:szCs w:val="22"/>
          <w:rtl/>
        </w:rPr>
        <w:t xml:space="preserve"> كتابنا: الدستور والدولة – من الاحتلال إلى الاحتلال، دار المحروسة، القاهرة، 2004.</w:t>
      </w:r>
    </w:p>
  </w:footnote>
  <w:footnote w:id="117">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انظر: شعبان، عبد الحسين- جدل  الهويّات</w:t>
      </w:r>
      <w:r w:rsidRPr="00C901EB">
        <w:rPr>
          <w:rFonts w:cs="Traditional Arabic" w:hint="cs"/>
          <w:b/>
          <w:bCs/>
          <w:color w:val="000000"/>
          <w:sz w:val="22"/>
          <w:szCs w:val="22"/>
          <w:rtl/>
          <w:lang w:bidi="ar-LB"/>
        </w:rPr>
        <w:t xml:space="preserve"> </w:t>
      </w:r>
      <w:r w:rsidRPr="00C901EB">
        <w:rPr>
          <w:rFonts w:cs="Traditional Arabic"/>
          <w:b/>
          <w:bCs/>
          <w:color w:val="000000"/>
          <w:sz w:val="22"/>
          <w:szCs w:val="22"/>
          <w:rtl/>
          <w:lang w:bidi="ar-LB"/>
        </w:rPr>
        <w:t>في العراق، مصدر سابق.</w:t>
      </w:r>
    </w:p>
  </w:footnote>
  <w:footnote w:id="118">
    <w:p w:rsidR="00197D7A" w:rsidRPr="00C901EB" w:rsidRDefault="00197D7A" w:rsidP="00197D7A">
      <w:pPr>
        <w:spacing w:after="0" w:line="240" w:lineRule="auto"/>
        <w:jc w:val="both"/>
        <w:rPr>
          <w:rFonts w:cs="Traditional Arabic"/>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b/>
          <w:bCs/>
          <w:color w:val="000000"/>
          <w:rtl/>
          <w:lang w:bidi="ar-LB"/>
        </w:rPr>
        <w:t>- يتوصّل صموئيل هنتنغتون إلى استنتاج مثير يشكّل جوهر نظريته" صدام الحضارات وصراع الثقافات" حيث يعتبر الإشكالية الأساسية "ثقافية- حضارية" لأنه يدرك أن الثقافة هي سياج الهوّية، وبالتالي تشكّل إحدى الأسس المهمة "للمقاومة"، أي لمواجهة محاولات الاقتلاع أو التذويب، وبما أن الإسلام يعتبر وعاءً ثقافياً للعرب والمسلمين بشكل عام وأساس حضارتهم، فإنه يشك</w:t>
      </w:r>
      <w:r w:rsidRPr="00C901EB">
        <w:rPr>
          <w:rFonts w:cs="Traditional Arabic" w:hint="cs"/>
          <w:b/>
          <w:bCs/>
          <w:color w:val="000000"/>
          <w:rtl/>
          <w:lang w:bidi="ar-LB"/>
        </w:rPr>
        <w:t>ّ</w:t>
      </w:r>
      <w:r w:rsidRPr="00C901EB">
        <w:rPr>
          <w:rFonts w:cs="Traditional Arabic"/>
          <w:b/>
          <w:bCs/>
          <w:color w:val="000000"/>
          <w:rtl/>
          <w:lang w:bidi="ar-LB"/>
        </w:rPr>
        <w:t>ل تهديداً للغرب، ويقف حجر عثرة بوجه انتصار الليبرالية على المستوى السياسي والاقتصادي، مثله مثل البوذية والكونفوشيوسية، وهذه كلّها تواجه الحضارة المسيحية – اليهودية الغربية.</w:t>
      </w:r>
    </w:p>
    <w:p w:rsidR="00197D7A" w:rsidRPr="00C901EB" w:rsidRDefault="00197D7A" w:rsidP="00197D7A">
      <w:pPr>
        <w:bidi w:val="0"/>
        <w:spacing w:after="0" w:line="240" w:lineRule="auto"/>
        <w:jc w:val="both"/>
        <w:rPr>
          <w:rFonts w:ascii="Times New Roman" w:hAnsi="Times New Roman" w:cs="Times New Roman"/>
          <w:b/>
          <w:bCs/>
          <w:color w:val="000000"/>
          <w:sz w:val="16"/>
          <w:szCs w:val="16"/>
          <w:lang w:bidi="ar-LB"/>
        </w:rPr>
      </w:pPr>
      <w:r w:rsidRPr="00C901EB">
        <w:rPr>
          <w:rFonts w:ascii="Times New Roman" w:hAnsi="Times New Roman" w:cs="Times New Roman"/>
          <w:b/>
          <w:bCs/>
          <w:color w:val="000000"/>
          <w:sz w:val="16"/>
          <w:szCs w:val="16"/>
          <w:rtl/>
          <w:lang w:bidi="ar-LB"/>
        </w:rPr>
        <w:t xml:space="preserve"> </w:t>
      </w:r>
      <w:r w:rsidRPr="00C901EB">
        <w:rPr>
          <w:rFonts w:ascii="Times New Roman" w:hAnsi="Times New Roman" w:cs="Times New Roman"/>
          <w:b/>
          <w:bCs/>
          <w:color w:val="000000"/>
          <w:sz w:val="16"/>
          <w:szCs w:val="16"/>
          <w:lang w:bidi="ar-LB"/>
        </w:rPr>
        <w:t>Huntington- Samuel- Aclash Of Civilization, Foreign Affaires, Summer 1993</w:t>
      </w:r>
    </w:p>
    <w:p w:rsidR="00197D7A" w:rsidRPr="00C901EB" w:rsidRDefault="00197D7A" w:rsidP="00197D7A">
      <w:pPr>
        <w:bidi w:val="0"/>
        <w:spacing w:after="0" w:line="240" w:lineRule="auto"/>
        <w:jc w:val="both"/>
        <w:rPr>
          <w:rFonts w:ascii="Times New Roman" w:hAnsi="Times New Roman" w:cs="Times New Roman"/>
          <w:b/>
          <w:bCs/>
          <w:color w:val="000000"/>
          <w:sz w:val="16"/>
          <w:szCs w:val="16"/>
          <w:lang w:bidi="ar-LB"/>
        </w:rPr>
      </w:pPr>
      <w:r w:rsidRPr="00C901EB">
        <w:rPr>
          <w:rFonts w:ascii="Times New Roman" w:hAnsi="Times New Roman" w:cs="Times New Roman"/>
          <w:b/>
          <w:bCs/>
          <w:color w:val="000000"/>
          <w:sz w:val="16"/>
          <w:szCs w:val="16"/>
          <w:lang w:bidi="ar-LB"/>
        </w:rPr>
        <w:t>Huntington, Samuel- The Clash Of Civilization And Remarking of world order, London</w:t>
      </w:r>
    </w:p>
    <w:p w:rsidR="00197D7A" w:rsidRPr="00C901EB" w:rsidRDefault="00197D7A" w:rsidP="00197D7A">
      <w:pPr>
        <w:bidi w:val="0"/>
        <w:spacing w:after="0" w:line="240" w:lineRule="auto"/>
        <w:jc w:val="both"/>
        <w:rPr>
          <w:rFonts w:ascii="Times New Roman" w:hAnsi="Times New Roman" w:cs="Times New Roman"/>
          <w:b/>
          <w:bCs/>
          <w:color w:val="000000"/>
          <w:sz w:val="16"/>
          <w:szCs w:val="16"/>
          <w:rtl/>
          <w:lang w:bidi="ar-LB"/>
        </w:rPr>
      </w:pPr>
      <w:r w:rsidRPr="00C901EB">
        <w:rPr>
          <w:rFonts w:ascii="Times New Roman" w:hAnsi="Times New Roman" w:cs="Times New Roman"/>
          <w:b/>
          <w:bCs/>
          <w:color w:val="000000"/>
          <w:sz w:val="16"/>
          <w:szCs w:val="16"/>
          <w:lang w:bidi="ar-LB"/>
        </w:rPr>
        <w:t>Simon and Schuster,1997</w:t>
      </w:r>
    </w:p>
    <w:p w:rsidR="00197D7A" w:rsidRPr="00C901EB" w:rsidRDefault="00197D7A" w:rsidP="00197D7A">
      <w:pPr>
        <w:spacing w:after="0" w:line="240" w:lineRule="auto"/>
        <w:jc w:val="both"/>
        <w:rPr>
          <w:rFonts w:cs="Traditional Arabic"/>
          <w:b/>
          <w:bCs/>
          <w:color w:val="000000"/>
          <w:rtl/>
          <w:lang w:bidi="ar-LB"/>
        </w:rPr>
      </w:pPr>
      <w:r w:rsidRPr="00C901EB">
        <w:rPr>
          <w:rFonts w:cs="Traditional Arabic"/>
          <w:b/>
          <w:bCs/>
          <w:color w:val="000000"/>
          <w:rtl/>
          <w:lang w:bidi="ar-LB"/>
        </w:rPr>
        <w:t xml:space="preserve"> قارن: شعبان، عبد الحسين- جذور التيار الديمقراطي في العراق، هل انقطع نسل الليبرالية العراقية (قراءة في أفكار حسين جميل) دار بيسان، بيروت، 2007، ، ص 29-30.</w:t>
      </w:r>
    </w:p>
    <w:p w:rsidR="00197D7A" w:rsidRPr="00C901EB" w:rsidRDefault="00197D7A" w:rsidP="00197D7A">
      <w:pPr>
        <w:spacing w:after="0" w:line="240" w:lineRule="auto"/>
        <w:jc w:val="both"/>
        <w:rPr>
          <w:rFonts w:cs="Traditional Arabic"/>
          <w:b/>
          <w:bCs/>
          <w:color w:val="000000"/>
          <w:rtl/>
          <w:lang w:bidi="ar-LB"/>
        </w:rPr>
      </w:pPr>
      <w:r w:rsidRPr="00C901EB">
        <w:rPr>
          <w:rFonts w:cs="Traditional Arabic"/>
          <w:b/>
          <w:bCs/>
          <w:color w:val="000000"/>
          <w:rtl/>
          <w:lang w:bidi="ar-LB"/>
        </w:rPr>
        <w:t>قارن كذلك: شعبان، عبد الحسين – " الإسلام والإرهاب الدولي" دار الحكمة، ط1، لندن، 2002.</w:t>
      </w:r>
    </w:p>
  </w:footnote>
  <w:footnote w:id="119">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قارن: حنفي، حسن – الثقافات : صراع أم حوار؟ نموذجان بديلان، دراسة منشورة في كتاب " صراع الحضارات أم حوار الثقافات؟ "، القاهرة،مطبوعات التضامن، 1997، ص 54 وما بعدها.</w:t>
      </w:r>
    </w:p>
  </w:footnote>
  <w:footnote w:id="120">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انظر: بركات، حليم- المجتمع العربي في القرن العشرين، مركز دراسات الوحدة العربية، بيروت، 2000، ص 109.</w:t>
      </w:r>
    </w:p>
  </w:footnote>
  <w:footnote w:id="121">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انظر: شعبان،عبد الحسين-</w:t>
      </w:r>
      <w:r w:rsidRPr="00C901EB">
        <w:rPr>
          <w:rFonts w:cs="Traditional Arabic"/>
          <w:b/>
          <w:bCs/>
          <w:color w:val="000000"/>
          <w:sz w:val="22"/>
          <w:szCs w:val="22"/>
          <w:rtl/>
        </w:rPr>
        <w:t xml:space="preserve"> جذور التيار الديمقراطي في العراق، مصدر سابق</w:t>
      </w:r>
      <w:r w:rsidRPr="00C901EB">
        <w:rPr>
          <w:rFonts w:cs="Traditional Arabic"/>
          <w:b/>
          <w:bCs/>
          <w:color w:val="000000"/>
          <w:sz w:val="22"/>
          <w:szCs w:val="22"/>
          <w:rtl/>
          <w:lang w:bidi="ar-LB"/>
        </w:rPr>
        <w:t xml:space="preserve">، ص 33- 34 وما بعدهما.  </w:t>
      </w:r>
    </w:p>
  </w:footnote>
  <w:footnote w:id="122">
    <w:p w:rsidR="00197D7A" w:rsidRPr="00C901EB" w:rsidRDefault="00197D7A" w:rsidP="00197D7A">
      <w:pPr>
        <w:pStyle w:val="FootnoteText"/>
        <w:bidi w:val="0"/>
        <w:spacing w:after="0" w:line="240" w:lineRule="auto"/>
        <w:jc w:val="both"/>
        <w:rPr>
          <w:rFonts w:ascii="Times New Roman" w:hAnsi="Times New Roman" w:cs="Times New Roman"/>
          <w:b/>
          <w:bCs/>
          <w:color w:val="000000"/>
          <w:sz w:val="18"/>
          <w:szCs w:val="18"/>
          <w:lang w:bidi="ar-LB"/>
        </w:rPr>
      </w:pPr>
      <w:r w:rsidRPr="00C901EB">
        <w:rPr>
          <w:rStyle w:val="FootnoteReference"/>
          <w:rFonts w:ascii="Times New Roman" w:hAnsi="Times New Roman"/>
          <w:b/>
          <w:bCs/>
          <w:color w:val="000000"/>
          <w:sz w:val="18"/>
          <w:szCs w:val="18"/>
        </w:rPr>
        <w:footnoteRef/>
      </w:r>
      <w:r w:rsidRPr="00C901EB">
        <w:rPr>
          <w:rFonts w:ascii="Times New Roman" w:hAnsi="Times New Roman" w:cs="Times New Roman"/>
          <w:b/>
          <w:bCs/>
          <w:color w:val="000000"/>
          <w:sz w:val="18"/>
          <w:szCs w:val="18"/>
        </w:rPr>
        <w:t xml:space="preserve"> </w:t>
      </w:r>
      <w:r w:rsidRPr="00C901EB">
        <w:rPr>
          <w:rFonts w:ascii="Times New Roman" w:hAnsi="Times New Roman" w:cs="Times New Roman"/>
          <w:b/>
          <w:bCs/>
          <w:color w:val="000000"/>
          <w:sz w:val="18"/>
          <w:szCs w:val="18"/>
          <w:rtl/>
          <w:lang w:bidi="ar-LB"/>
        </w:rPr>
        <w:t>-</w:t>
      </w:r>
      <w:r w:rsidRPr="00C901EB">
        <w:rPr>
          <w:rFonts w:ascii="Times New Roman" w:hAnsi="Times New Roman" w:cs="Times New Roman"/>
          <w:b/>
          <w:bCs/>
          <w:color w:val="000000"/>
          <w:sz w:val="18"/>
          <w:szCs w:val="18"/>
          <w:lang w:bidi="ar-LB"/>
        </w:rPr>
        <w:t>Martin Rost- An introduction of the concept of Identity, Independent center of privacy protection, ICPP, 2003.</w:t>
      </w:r>
    </w:p>
  </w:footnote>
  <w:footnote w:id="123">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الجابري، محمد عابد- العولمة و  الهويّة  الثقافية، دراسة  ضمن كتاب" العرب والعولمة"، مركز دراسات الوحدة العربية، بيروت، 1998، ص 297 .</w:t>
      </w:r>
    </w:p>
  </w:footnote>
  <w:footnote w:id="124">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أنظر: بركات، حليم- المجتمع العربي في القرن العشرين، مصدر سابق، ص 62.</w:t>
      </w:r>
    </w:p>
  </w:footnote>
  <w:footnote w:id="125">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rPr>
        <w:t>- قارن: الجابري، محمد عابد- العولمة و  الهويّة  الثقافية، مصدر سابق، ص 298.</w:t>
      </w:r>
    </w:p>
  </w:footnote>
  <w:footnote w:id="126">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انظر: أدونيس- موسيقى الحوت الأزرق، مصدر سابق ، ص 8.</w:t>
      </w:r>
    </w:p>
  </w:footnote>
  <w:footnote w:id="127">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انظر: البرغثي، محمد حسن- الثقافة العربية والعولمة، ط1، المؤسسة العربية للدراسات والنشر، بيروت، 2007، ص 121.</w:t>
      </w:r>
    </w:p>
  </w:footnote>
  <w:footnote w:id="128">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ستيوارت، هول- هوّيات قديمة وجديدة، إثنيات قديمة وجديدة ، المجلس الأعلى للثقافة ، القاهرة، 2001، ص 79.</w:t>
      </w:r>
    </w:p>
  </w:footnote>
  <w:footnote w:id="129">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w:t>
      </w:r>
      <w:r w:rsidRPr="00C901EB">
        <w:rPr>
          <w:rFonts w:cs="Traditional Arabic"/>
          <w:b/>
          <w:bCs/>
          <w:color w:val="000000"/>
          <w:sz w:val="22"/>
          <w:szCs w:val="22"/>
          <w:rtl/>
        </w:rPr>
        <w:t xml:space="preserve"> انظر: ادونيس- موسيقى الحوت الأزرق، مصدر سابق، ص 202.</w:t>
      </w:r>
    </w:p>
  </w:footnote>
  <w:footnote w:id="130">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انظر: أدونيس–موسيقى الحوت الأزرق (الهوية، الكتابة، العنف)، مصدر سابق، ص 5-8 (الاستهلال).</w:t>
      </w:r>
    </w:p>
  </w:footnote>
  <w:footnote w:id="131">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قارن: تقارير التنمية الإنسانية العربية، منذ صدور التقرير الأول، العام 2002 وحتى تقرير العام 2009 وهو بعنوان : تحدّيات الأمن الإنساني في البلدان العربية، البرنامج الانمائي للأمم المتحدة (المكتب الاقليمي للدول العربية)، بيروت، 2009، وقد شارك الباحث بأوراق خلفية في عدد من التقارير السنوية، إضافة إلى مساهمات مع المجلس الاقتصادي والاجتماعي لغرب آسيا والباسفيك (الأسكوا).</w:t>
      </w:r>
    </w:p>
  </w:footnote>
  <w:footnote w:id="132">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xml:space="preserve">- انظر: شعبان، عبد الحسين – </w:t>
      </w:r>
      <w:r w:rsidRPr="00C901EB">
        <w:rPr>
          <w:rFonts w:cs="Traditional Arabic"/>
          <w:b/>
          <w:bCs/>
          <w:color w:val="000000"/>
          <w:sz w:val="22"/>
          <w:szCs w:val="22"/>
          <w:rtl/>
          <w:lang w:bidi="ar-EG"/>
        </w:rPr>
        <w:t>استحقاقات المواطنة العضوية الحق والمشاركة والهوّية</w:t>
      </w:r>
      <w:r w:rsidRPr="00C901EB">
        <w:rPr>
          <w:rFonts w:cs="Traditional Arabic"/>
          <w:b/>
          <w:bCs/>
          <w:color w:val="000000"/>
          <w:sz w:val="22"/>
          <w:szCs w:val="22"/>
          <w:rtl/>
          <w:lang w:bidi="ar-LB"/>
        </w:rPr>
        <w:t>،(ورقة عمل قدّمها إلى) منتدى الفكر العربي، الرباط، 21-23 نيسان (ابريل) 2008. لقد تعرّض المسيحيون في السنوات القليلة الماضية إلى حملة شرسة لدفعهم إلى الهجرة، سواء في فلسطين أو في العراق أو لبنان أو سوريا أو مصر، مثلما تعرّضت مكوّنات أخرى مثل الإيزيديين والصابئة والدروز وغيرهم، كما عانى الكرد والتركمان والأمازيغيين وغيرهم في البلدان العربية من التمييز وعدم الاعتراف بخصوصيتهم وهوّياتهم، وما يزال يُنظر لمحاولاتهم التشبث بهوياتهم وتأكيد خصوصياتهم بعين الريبة والشك</w:t>
      </w:r>
      <w:r w:rsidRPr="00C901EB">
        <w:rPr>
          <w:rFonts w:cs="Traditional Arabic" w:hint="cs"/>
          <w:b/>
          <w:bCs/>
          <w:color w:val="000000"/>
          <w:sz w:val="22"/>
          <w:szCs w:val="22"/>
          <w:rtl/>
          <w:lang w:bidi="ar-LB"/>
        </w:rPr>
        <w:t>، وعلى الرغم من التحسّن النسبي على الصعيد القانوني والرسمي بخصوص الهويّات الفرعية، إلّا أن الأمر لم يصل إلى التغيير في الوعي العربي إزاء الآخر، فلا تزال هناك هوّة مجتمعية بين النظرية والممارسة العملية.</w:t>
      </w:r>
    </w:p>
  </w:footnote>
  <w:footnote w:id="133">
    <w:p w:rsidR="00197D7A" w:rsidRPr="00C901EB" w:rsidRDefault="00197D7A" w:rsidP="00197D7A">
      <w:pPr>
        <w:pStyle w:val="FootnoteText"/>
        <w:spacing w:after="0" w:line="240" w:lineRule="auto"/>
        <w:jc w:val="both"/>
        <w:rPr>
          <w:rFonts w:cs="Traditional Arabic"/>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b/>
          <w:bCs/>
          <w:color w:val="000000"/>
          <w:sz w:val="22"/>
          <w:szCs w:val="22"/>
          <w:rtl/>
          <w:lang w:bidi="ar-LB"/>
        </w:rPr>
        <w:t>- انظر: ادونيس- موسيقى الحوت الازرق، مصدر سابق، ص 212.</w:t>
      </w:r>
    </w:p>
  </w:footnote>
  <w:footnote w:id="134">
    <w:p w:rsidR="00197D7A" w:rsidRPr="00C901EB" w:rsidRDefault="00197D7A" w:rsidP="00197D7A">
      <w:pPr>
        <w:spacing w:after="0" w:line="240" w:lineRule="auto"/>
        <w:jc w:val="both"/>
        <w:rPr>
          <w:rFonts w:cs="Traditional Arabic"/>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b/>
          <w:bCs/>
          <w:color w:val="000000"/>
          <w:rtl/>
          <w:lang w:bidi="ar-LB"/>
        </w:rPr>
        <w:t>- يعتبر الباحث  أن مصطلح "الأقليّات" هو مصطلح ملتبس، حتى وإن استخدم من جانب الأمم المتحدة في "إعلان  حقوق الأقليّات" الصادر عن الجمعية العامة في العام 1992 أو في " إعلان حقوق الشعوب الأصلية" الصادر في العام 2007، وهو يميل إلى مصطلح " التنوّع الثقافي" أو المجاميع أو المجموعات الثقافية، عند حديثه على ما جرت العادة على تسميته بالأقليّات، ويقصد بذلك التنوّع الديني والقومي والمذهبي والإثني واللغوي والسلالي وغير ذلك، لأنه يرى أن الأمر يتعلق بمبادئ المساواة والتكافؤ بغض النظر عن كون هذه المجموعة " أقليّة" أو أكثريّة"  لأن مفهوم الأكثريّة والأقليّة، يحمل في ثناياه معنى التسيّد من جهة والخضوع أو الاستتباع من جهة أخرى،  وهو لا ينبغي أن يشمل القوميات أو الأديان، التي ينبغي  أن تكون على قدر واحد من المساواة، لأن الأمر يتعلّق بالحقوق التي تشمل البشر جميعاً على نحوٍ متساوٍ بغض النظر عن عددهم أقليّة أم أكثريّة، لأن الحقوق شاملة وعامة وتخصّ الإنسان بغض النظر عن عرقه ودينه وقوميته ولغته ولونه وأصله الاجتماعي، وهي حقوق لا يمكن تجزئتها أو الانتقاص منها أو المفاضلة بينها لأي سبب كان.</w:t>
      </w:r>
    </w:p>
    <w:p w:rsidR="00197D7A" w:rsidRPr="00C901EB" w:rsidRDefault="00197D7A" w:rsidP="00197D7A">
      <w:pPr>
        <w:spacing w:after="0" w:line="240" w:lineRule="auto"/>
        <w:jc w:val="both"/>
        <w:rPr>
          <w:rFonts w:cs="Traditional Arabic"/>
          <w:b/>
          <w:bCs/>
          <w:color w:val="000000"/>
          <w:rtl/>
          <w:lang w:bidi="ar-LB"/>
        </w:rPr>
      </w:pPr>
      <w:r w:rsidRPr="00C901EB">
        <w:rPr>
          <w:rFonts w:cs="Traditional Arabic"/>
          <w:b/>
          <w:bCs/>
          <w:color w:val="000000"/>
          <w:rtl/>
          <w:lang w:bidi="ar-LB"/>
        </w:rPr>
        <w:t>انظر: شعبان، عبد الحسين- المسيحيون والربيع العربي، دار آراس، اربيل، 2012، ص 14-15.</w:t>
      </w:r>
    </w:p>
    <w:p w:rsidR="00197D7A" w:rsidRPr="00C901EB" w:rsidRDefault="00197D7A" w:rsidP="00197D7A">
      <w:pPr>
        <w:spacing w:after="0" w:line="240" w:lineRule="auto"/>
        <w:jc w:val="both"/>
        <w:rPr>
          <w:rFonts w:cs="Traditional Arabic"/>
          <w:b/>
          <w:bCs/>
          <w:color w:val="000000"/>
          <w:rtl/>
          <w:lang w:bidi="ar-LB"/>
        </w:rPr>
      </w:pPr>
      <w:r w:rsidRPr="00C901EB">
        <w:rPr>
          <w:rFonts w:cs="Traditional Arabic"/>
          <w:b/>
          <w:bCs/>
          <w:color w:val="000000"/>
          <w:rtl/>
          <w:lang w:bidi="ar-LB"/>
        </w:rPr>
        <w:t>قارن: شعبان، عبد الحسين– أغصان الكرمة، المسيحيون العرب، مركز حمورابي للبحوث والدراسات الاستراتيجية، بيروت، بغداد، 2015.</w:t>
      </w:r>
    </w:p>
  </w:footnote>
  <w:footnote w:id="135">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w:t>
      </w:r>
      <w:r w:rsidRPr="00C901EB">
        <w:rPr>
          <w:rFonts w:cs="Traditional Arabic"/>
          <w:b/>
          <w:bCs/>
          <w:color w:val="000000"/>
          <w:sz w:val="22"/>
          <w:szCs w:val="22"/>
          <w:rtl/>
        </w:rPr>
        <w:t xml:space="preserve"> حسب </w:t>
      </w:r>
      <w:r w:rsidRPr="00C901EB">
        <w:rPr>
          <w:rFonts w:cs="Traditional Arabic" w:hint="cs"/>
          <w:b/>
          <w:bCs/>
          <w:color w:val="000000"/>
          <w:sz w:val="22"/>
          <w:szCs w:val="22"/>
          <w:rtl/>
        </w:rPr>
        <w:t xml:space="preserve">القول الأثير  للمفكر كارل </w:t>
      </w:r>
      <w:r w:rsidRPr="00C901EB">
        <w:rPr>
          <w:rFonts w:cs="Traditional Arabic"/>
          <w:b/>
          <w:bCs/>
          <w:color w:val="000000"/>
          <w:sz w:val="22"/>
          <w:szCs w:val="22"/>
          <w:rtl/>
        </w:rPr>
        <w:t>ماركس، "الشعب الذي يضطهد شعباً آخر، ليس حرّاً."</w:t>
      </w:r>
    </w:p>
  </w:footnote>
  <w:footnote w:id="136">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hint="cs"/>
          <w:b/>
          <w:bCs/>
          <w:color w:val="000000"/>
          <w:sz w:val="22"/>
          <w:szCs w:val="22"/>
          <w:rtl/>
        </w:rPr>
        <w:t>-</w:t>
      </w:r>
      <w:r w:rsidRPr="00C901EB">
        <w:rPr>
          <w:rFonts w:cs="Traditional Arabic"/>
          <w:b/>
          <w:bCs/>
          <w:color w:val="000000"/>
          <w:sz w:val="22"/>
          <w:szCs w:val="22"/>
          <w:rtl/>
        </w:rPr>
        <w:t xml:space="preserve"> انظر: شعبان، عبد الحسين – جدلية  الهويّة والمواطنة في مجتمع متعدّد الثقافات، بيبلوس، 2016.(محاضرة للباحث)</w:t>
      </w:r>
    </w:p>
  </w:footnote>
  <w:footnote w:id="137">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lang w:bidi="ar-LB"/>
        </w:rPr>
        <w:t>-</w:t>
      </w:r>
      <w:r w:rsidRPr="00C901EB">
        <w:rPr>
          <w:rFonts w:cs="Traditional Arabic"/>
          <w:b/>
          <w:bCs/>
          <w:color w:val="000000"/>
          <w:sz w:val="22"/>
          <w:szCs w:val="22"/>
          <w:rtl/>
        </w:rPr>
        <w:t xml:space="preserve"> انظر: لويس، برنارد –  </w:t>
      </w:r>
      <w:r w:rsidRPr="00C901EB">
        <w:rPr>
          <w:rFonts w:cs="Traditional Arabic"/>
          <w:b/>
          <w:bCs/>
          <w:color w:val="000000"/>
          <w:sz w:val="22"/>
          <w:szCs w:val="22"/>
          <w:shd w:val="clear" w:color="auto" w:fill="FFFFFF"/>
        </w:rPr>
        <w:t>The Muslim Discovery of Europe, 1982</w:t>
      </w:r>
      <w:r w:rsidRPr="00C901EB">
        <w:rPr>
          <w:rFonts w:cs="Traditional Arabic"/>
          <w:b/>
          <w:bCs/>
          <w:color w:val="000000"/>
          <w:sz w:val="22"/>
          <w:szCs w:val="22"/>
          <w:shd w:val="clear" w:color="auto" w:fill="FFFFFF"/>
          <w:rtl/>
        </w:rPr>
        <w:t>.</w:t>
      </w:r>
    </w:p>
  </w:footnote>
  <w:footnote w:id="138">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r w:rsidRPr="00C901EB">
        <w:rPr>
          <w:rStyle w:val="FootnoteReference"/>
          <w:rFonts w:cs="Traditional Arabic"/>
          <w:b/>
          <w:bCs/>
          <w:color w:val="000000"/>
          <w:sz w:val="22"/>
          <w:szCs w:val="22"/>
        </w:rPr>
        <w:footnoteRef/>
      </w:r>
      <w:r w:rsidRPr="00C901EB">
        <w:rPr>
          <w:rFonts w:cs="Traditional Arabic"/>
          <w:b/>
          <w:bCs/>
          <w:color w:val="000000"/>
          <w:sz w:val="22"/>
          <w:szCs w:val="22"/>
        </w:rPr>
        <w:t xml:space="preserve"> </w:t>
      </w:r>
      <w:r w:rsidRPr="00C901EB">
        <w:rPr>
          <w:rFonts w:cs="Traditional Arabic" w:hint="cs"/>
          <w:b/>
          <w:bCs/>
          <w:color w:val="000000"/>
          <w:sz w:val="22"/>
          <w:szCs w:val="22"/>
          <w:rtl/>
        </w:rPr>
        <w:t>-</w:t>
      </w:r>
      <w:r w:rsidRPr="00C901EB">
        <w:rPr>
          <w:rFonts w:cs="Traditional Arabic"/>
          <w:b/>
          <w:bCs/>
          <w:color w:val="000000"/>
          <w:sz w:val="22"/>
          <w:szCs w:val="22"/>
          <w:rtl/>
        </w:rPr>
        <w:t xml:space="preserve"> محاضرة السفيرة الهندية</w:t>
      </w:r>
      <w:r w:rsidRPr="00C901EB">
        <w:rPr>
          <w:rFonts w:cs="Traditional Arabic" w:hint="cs"/>
          <w:b/>
          <w:bCs/>
          <w:color w:val="000000"/>
          <w:sz w:val="22"/>
          <w:szCs w:val="22"/>
          <w:rtl/>
        </w:rPr>
        <w:t xml:space="preserve"> خيا باتاشاريا </w:t>
      </w:r>
      <w:r w:rsidRPr="00C901EB">
        <w:rPr>
          <w:rFonts w:cs="Traditional Arabic"/>
          <w:b/>
          <w:bCs/>
          <w:color w:val="000000"/>
          <w:sz w:val="22"/>
          <w:szCs w:val="22"/>
          <w:rtl/>
        </w:rPr>
        <w:t>في مدينة الناضور يوم الثلاثاء 7 نوفمبر</w:t>
      </w:r>
      <w:r w:rsidRPr="00C901EB">
        <w:rPr>
          <w:rFonts w:cs="Traditional Arabic" w:hint="cs"/>
          <w:b/>
          <w:bCs/>
          <w:color w:val="000000"/>
          <w:sz w:val="22"/>
          <w:szCs w:val="22"/>
          <w:rtl/>
        </w:rPr>
        <w:t xml:space="preserve"> (تشرين الثاني)،</w:t>
      </w:r>
      <w:r w:rsidRPr="00C901EB">
        <w:rPr>
          <w:rFonts w:cs="Traditional Arabic"/>
          <w:b/>
          <w:bCs/>
          <w:color w:val="000000"/>
          <w:sz w:val="22"/>
          <w:szCs w:val="22"/>
          <w:rtl/>
        </w:rPr>
        <w:t xml:space="preserve"> 2017.</w:t>
      </w:r>
    </w:p>
  </w:footnote>
  <w:footnote w:id="139">
    <w:p w:rsidR="00197D7A" w:rsidRPr="00C901EB" w:rsidRDefault="00197D7A" w:rsidP="00197D7A">
      <w:pPr>
        <w:spacing w:after="0" w:line="240" w:lineRule="auto"/>
        <w:jc w:val="both"/>
        <w:rPr>
          <w:rFonts w:cs="Traditional Arabic"/>
          <w:b/>
          <w:bCs/>
          <w:color w:val="000000"/>
          <w:rtl/>
          <w:lang w:bidi="ar-LB"/>
        </w:rPr>
      </w:pPr>
      <w:r w:rsidRPr="00C901EB">
        <w:rPr>
          <w:rStyle w:val="FootnoteReference"/>
          <w:rFonts w:cs="Traditional Arabic"/>
          <w:b/>
          <w:bCs/>
          <w:color w:val="000000"/>
        </w:rPr>
        <w:footnoteRef/>
      </w:r>
      <w:r w:rsidRPr="00C901EB">
        <w:rPr>
          <w:rFonts w:cs="Traditional Arabic"/>
          <w:b/>
          <w:bCs/>
          <w:color w:val="000000"/>
        </w:rPr>
        <w:t xml:space="preserve"> </w:t>
      </w:r>
      <w:r w:rsidRPr="00C901EB">
        <w:rPr>
          <w:rFonts w:cs="Traditional Arabic" w:hint="cs"/>
          <w:b/>
          <w:bCs/>
          <w:color w:val="000000"/>
          <w:rtl/>
          <w:lang w:bidi="ar-LB"/>
        </w:rPr>
        <w:t>-</w:t>
      </w:r>
      <w:r w:rsidRPr="00C901EB">
        <w:rPr>
          <w:rFonts w:cs="Traditional Arabic"/>
          <w:b/>
          <w:bCs/>
          <w:color w:val="000000"/>
          <w:rtl/>
          <w:lang w:bidi="ar-LB"/>
        </w:rPr>
        <w:t xml:space="preserve"> في حوار بين فيلسوف اللاّعنف الفرنسي جان – ماري مولر مؤلف كتاب "نزع سلاح الآلهة" والسيد علي فضل الله، حول مفهوم اللاّعنف الذي قال عنه آية الله السيد محمد حسين فضل الله في لقاء سابق: إنه الرفق أي من الرفقة، ونعني بها الدعوة إلى الرفق والتواصي والتآزر والتعارف والمودّة والرحمة واللين وتجنب العنف والقسر والدعوة للتشارك، وهذه كلّها وردت في القرآن الكريم، وهي تدلّ على التسامح وإن لم يرد النص عليه، واعتبر العنف لا يحلّ المشاكل أو يزيلها وقد يعقّدها، واستخدام القوة ليس هو القاعدة، بل الاستثناء وذلك بعد استنفاد الوسائل الفعّالة الأخرى، وفي مقدمتها الحوار لاستعادة الحق. وفي الجلسة ذاتها سأل الشيخ حسين شحاده –  مولر – لماذا قلت نزع سلاح الآلهة، ولم تقل نزع سلاح الشياطين؟ أجاب مولر: الآلهة هم الشياطين، وهؤلاء من صنع البشر، ولذلك هم عنفيون، أما الله فهو مطلق، هو محبّة وسلام ولا عنف وتسامح، والطريق إليه متعدّد وليس واحداً، ولا يمكن وضع الله في صندوق أو في إطار محدّد، إنه شامل وعام، وخير طريق إلى الله هو العلاقات البشرية الإنسانية، وليس العكس.</w:t>
      </w:r>
    </w:p>
    <w:p w:rsidR="00197D7A" w:rsidRPr="00C901EB" w:rsidRDefault="00197D7A" w:rsidP="00197D7A">
      <w:pPr>
        <w:spacing w:after="0" w:line="240" w:lineRule="auto"/>
        <w:jc w:val="both"/>
        <w:rPr>
          <w:rFonts w:cs="Traditional Arabic"/>
          <w:b/>
          <w:bCs/>
          <w:color w:val="000000"/>
          <w:lang w:bidi="ar-LB"/>
        </w:rPr>
      </w:pPr>
      <w:r w:rsidRPr="00C901EB">
        <w:rPr>
          <w:rFonts w:cs="Traditional Arabic"/>
          <w:b/>
          <w:bCs/>
          <w:color w:val="000000"/>
          <w:rtl/>
          <w:lang w:bidi="ar-LB"/>
        </w:rPr>
        <w:t>قد تكون آلهة البشر خيّرة وقد تكون شريرة، والإنسان بهذا المعنى هو الإله حسب الروائي الأرجنتيني أستورياس مؤلف رواية "السيد الرئيس" حين يقول: الإنسان إله بسبب من صوته، الصوت حسب فيورباخ صاحب النظرية الحسيّة، يأتي إلى الأذن، وهذه تحوّله إلى الدماغ والأخير يعطي الإشارات الإرادية للقيام بالفعل، وتلك من أجواء مؤتمر "المجتمعات المتعددة الطوائف في الشرق الأوسط" ومن حواراته الغنية والعميقة.</w:t>
      </w:r>
    </w:p>
    <w:p w:rsidR="00197D7A" w:rsidRPr="00C901EB" w:rsidRDefault="00197D7A" w:rsidP="00197D7A">
      <w:pPr>
        <w:pStyle w:val="FootnoteText"/>
        <w:spacing w:after="0" w:line="240" w:lineRule="auto"/>
        <w:jc w:val="both"/>
        <w:rPr>
          <w:rFonts w:cs="Traditional Arabic" w:hint="cs"/>
          <w:b/>
          <w:bCs/>
          <w:color w:val="000000"/>
          <w:sz w:val="22"/>
          <w:szCs w:val="22"/>
          <w:rtl/>
          <w:lang w:bidi="ar-LB"/>
        </w:rPr>
      </w:pPr>
    </w:p>
  </w:footnote>
  <w:footnote w:id="140">
    <w:p w:rsidR="00197D7A" w:rsidRPr="00B36DC3" w:rsidRDefault="00197D7A" w:rsidP="00197D7A">
      <w:pPr>
        <w:pStyle w:val="FootnoteText"/>
        <w:spacing w:after="0" w:line="240" w:lineRule="auto"/>
        <w:jc w:val="both"/>
        <w:rPr>
          <w:rFonts w:cs="Traditional Arabic"/>
          <w:b/>
          <w:bCs/>
          <w:sz w:val="22"/>
          <w:szCs w:val="22"/>
        </w:rPr>
      </w:pPr>
      <w:r w:rsidRPr="00B36DC3">
        <w:rPr>
          <w:rStyle w:val="FootnoteReference"/>
          <w:rFonts w:cs="Traditional Arabic"/>
          <w:sz w:val="22"/>
          <w:szCs w:val="22"/>
          <w:rtl/>
        </w:rPr>
        <w:t>(*)</w:t>
      </w:r>
      <w:r w:rsidRPr="00B36DC3">
        <w:rPr>
          <w:rFonts w:cs="Traditional Arabic" w:hint="cs"/>
          <w:b/>
          <w:bCs/>
          <w:sz w:val="22"/>
          <w:szCs w:val="22"/>
          <w:rtl/>
        </w:rPr>
        <w:t>كلية العلوم السياسية، جامعة تكريت.</w:t>
      </w:r>
    </w:p>
  </w:footnote>
  <w:footnote w:id="141">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tl/>
        </w:rPr>
        <w:t>(*)</w:t>
      </w:r>
      <w:r w:rsidRPr="00B36DC3">
        <w:rPr>
          <w:rFonts w:ascii="Simplified Arabic" w:hAnsi="Simplified Arabic" w:cs="Traditional Arabic"/>
          <w:b/>
          <w:bCs/>
          <w:sz w:val="22"/>
          <w:szCs w:val="22"/>
          <w:rtl/>
        </w:rPr>
        <w:t>.</w:t>
      </w:r>
      <w:r w:rsidRPr="00B36DC3">
        <w:rPr>
          <w:rFonts w:ascii="Simplified Arabic" w:hAnsi="Simplified Arabic" w:cs="Traditional Arabic"/>
          <w:b/>
          <w:bCs/>
          <w:sz w:val="22"/>
          <w:szCs w:val="22"/>
          <w:rtl/>
          <w:lang w:bidi="ar-IQ"/>
        </w:rPr>
        <w:t>سميت بهذا الاسم على اسم واضعها  توماس مالثوس( 1766-1834)، درس الرياضيات، وعلم اللاهوت في جامعة كامبردج ، وتم ترسميه قسيساً في الكنيسة الانكليزية.</w:t>
      </w:r>
    </w:p>
  </w:footnote>
  <w:footnote w:id="142">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بول كنيدي، الاستعداد للقرن الواحد والعشرين، ترجمة مجدي نصيف، ( القاهرة: مكتبة مدبولي، ط1، 1994)، ص 17، سير روي كالن، عالم يقيض بسكانه، مصدر سبق ذكره، ص38.</w:t>
      </w:r>
    </w:p>
  </w:footnote>
  <w:footnote w:id="143">
    <w:p w:rsidR="00197D7A" w:rsidRPr="00524099" w:rsidRDefault="00197D7A" w:rsidP="00197D7A">
      <w:pPr>
        <w:pStyle w:val="FootnoteText"/>
        <w:spacing w:after="0" w:line="240" w:lineRule="auto"/>
        <w:jc w:val="both"/>
        <w:rPr>
          <w:rFonts w:asciiTheme="majorBidi" w:hAnsiTheme="majorBidi" w:cstheme="majorBidi"/>
          <w:b/>
          <w:bCs/>
          <w:sz w:val="18"/>
          <w:szCs w:val="18"/>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د. هاشم نعمة، نظريات السكان، </w:t>
      </w:r>
      <w:hyperlink r:id="rId10" w:history="1">
        <w:r w:rsidRPr="00524099">
          <w:rPr>
            <w:rStyle w:val="Hyperlink"/>
            <w:rFonts w:asciiTheme="majorBidi" w:hAnsiTheme="majorBidi" w:cstheme="majorBidi"/>
            <w:b/>
            <w:bCs/>
            <w:sz w:val="18"/>
            <w:szCs w:val="18"/>
          </w:rPr>
          <w:t>http://www.althakafaaljadeda.com/325/22.htm</w:t>
        </w:r>
      </w:hyperlink>
    </w:p>
  </w:footnote>
  <w:footnote w:id="144">
    <w:p w:rsidR="00197D7A"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524099">
        <w:rPr>
          <w:rStyle w:val="FootnoteReference"/>
          <w:rFonts w:ascii="Simplified Arabic" w:hAnsi="Simplified Arabic" w:cs="Traditional Arabic"/>
        </w:rPr>
        <w:footnoteRef/>
      </w:r>
      <w:r w:rsidRPr="00524099">
        <w:rPr>
          <w:rFonts w:ascii="Simplified Arabic" w:hAnsi="Simplified Arabic" w:cs="Traditional Arabic"/>
          <w:b/>
          <w:bCs/>
          <w:rtl/>
        </w:rPr>
        <w:t xml:space="preserve"> . </w:t>
      </w:r>
      <w:r w:rsidRPr="00524099">
        <w:rPr>
          <w:rFonts w:ascii="Simplified Arabic" w:hAnsi="Simplified Arabic" w:cs="Traditional Arabic"/>
          <w:b/>
          <w:bCs/>
          <w:rtl/>
          <w:lang w:bidi="ar-IQ"/>
        </w:rPr>
        <w:t xml:space="preserve">احمد خميس،  تحديد للنسل أم تحديد </w:t>
      </w:r>
      <w:r w:rsidRPr="00B36DC3">
        <w:rPr>
          <w:rFonts w:ascii="Simplified Arabic" w:hAnsi="Simplified Arabic" w:cs="Traditional Arabic"/>
          <w:b/>
          <w:bCs/>
          <w:sz w:val="22"/>
          <w:szCs w:val="22"/>
          <w:rtl/>
          <w:lang w:bidi="ar-IQ"/>
        </w:rPr>
        <w:t>للعقل،</w:t>
      </w:r>
    </w:p>
    <w:p w:rsidR="00197D7A" w:rsidRPr="00524099" w:rsidRDefault="00197D7A" w:rsidP="00197D7A">
      <w:pPr>
        <w:pStyle w:val="FootnoteText"/>
        <w:bidi w:val="0"/>
        <w:spacing w:after="0" w:line="240" w:lineRule="auto"/>
        <w:jc w:val="both"/>
        <w:rPr>
          <w:rFonts w:asciiTheme="majorBidi" w:hAnsiTheme="majorBidi" w:cstheme="majorBidi"/>
          <w:b/>
          <w:bCs/>
          <w:sz w:val="18"/>
          <w:szCs w:val="18"/>
          <w:rtl/>
          <w:lang w:bidi="ar-IQ"/>
        </w:rPr>
      </w:pPr>
      <w:hyperlink r:id="rId11" w:history="1">
        <w:r w:rsidRPr="00524099">
          <w:rPr>
            <w:rStyle w:val="Hyperlink"/>
            <w:rFonts w:asciiTheme="majorBidi" w:hAnsiTheme="majorBidi" w:cstheme="majorBidi"/>
            <w:b/>
            <w:bCs/>
            <w:sz w:val="18"/>
            <w:szCs w:val="18"/>
          </w:rPr>
          <w:t>http://www.islamway.com/?iw_s=Article&amp;iw_a=view&amp;article_id=5780</w:t>
        </w:r>
      </w:hyperlink>
    </w:p>
  </w:footnote>
  <w:footnote w:id="145">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w:t>
      </w:r>
      <w:r w:rsidRPr="00B36DC3">
        <w:rPr>
          <w:rFonts w:ascii="Simplified Arabic" w:hAnsi="Simplified Arabic" w:cs="Traditional Arabic" w:hint="cs"/>
          <w:b/>
          <w:bCs/>
          <w:sz w:val="22"/>
          <w:szCs w:val="22"/>
          <w:rtl/>
          <w:lang w:bidi="ar-IQ"/>
        </w:rPr>
        <w:t xml:space="preserve">سير روي كالن، عالم يفيض بسكانه،عرض لأسباب المشكلة وحل جذري لها، ترجمة ليلى الجبالي،   ( الكويت: المجلس الوطني للثقافة والفنون والآداب، 1996)، </w:t>
      </w:r>
      <w:r w:rsidRPr="00B36DC3">
        <w:rPr>
          <w:rFonts w:ascii="Simplified Arabic" w:hAnsi="Simplified Arabic" w:cs="Traditional Arabic"/>
          <w:b/>
          <w:bCs/>
          <w:sz w:val="22"/>
          <w:szCs w:val="22"/>
          <w:rtl/>
          <w:lang w:bidi="ar-IQ"/>
        </w:rPr>
        <w:t xml:space="preserve">ص 38، </w:t>
      </w:r>
      <w:r w:rsidRPr="00B36DC3">
        <w:rPr>
          <w:rFonts w:ascii="Simplified Arabic" w:hAnsi="Simplified Arabic" w:cs="Traditional Arabic" w:hint="cs"/>
          <w:b/>
          <w:bCs/>
          <w:sz w:val="22"/>
          <w:szCs w:val="22"/>
          <w:rtl/>
          <w:lang w:bidi="ar-IQ"/>
        </w:rPr>
        <w:t xml:space="preserve">بول كنيدي، الاستعداد للقرن الواحد والعشرين، ترجمة مجدي نصيف، ( القاهرة: مكتبة مدبولي، ط1، 1994)، </w:t>
      </w:r>
      <w:r w:rsidRPr="00B36DC3">
        <w:rPr>
          <w:rFonts w:ascii="Simplified Arabic" w:hAnsi="Simplified Arabic" w:cs="Traditional Arabic"/>
          <w:b/>
          <w:bCs/>
          <w:sz w:val="22"/>
          <w:szCs w:val="22"/>
          <w:rtl/>
          <w:lang w:bidi="ar-IQ"/>
        </w:rPr>
        <w:t>، ص18.</w:t>
      </w:r>
    </w:p>
  </w:footnote>
  <w:footnote w:id="146">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w:t>
      </w:r>
      <w:r w:rsidRPr="00B36DC3">
        <w:rPr>
          <w:rFonts w:ascii="Simplified Arabic" w:hAnsi="Simplified Arabic" w:cs="Traditional Arabic" w:hint="cs"/>
          <w:b/>
          <w:bCs/>
          <w:sz w:val="22"/>
          <w:szCs w:val="22"/>
          <w:rtl/>
          <w:lang w:bidi="ar-IQ"/>
        </w:rPr>
        <w:t xml:space="preserve">د. رمزي زكي، المشكلة السكانية، وخرافة المالتوسية الجديدة،( الكويت : المجلس الوطني للثقافة والفنون والآداب، سلسلة عالم المعرفة، 1984)، </w:t>
      </w:r>
      <w:r w:rsidRPr="00B36DC3">
        <w:rPr>
          <w:rFonts w:ascii="Simplified Arabic" w:hAnsi="Simplified Arabic" w:cs="Traditional Arabic"/>
          <w:b/>
          <w:bCs/>
          <w:sz w:val="22"/>
          <w:szCs w:val="22"/>
          <w:rtl/>
          <w:lang w:bidi="ar-IQ"/>
        </w:rPr>
        <w:t>ص27.</w:t>
      </w:r>
    </w:p>
  </w:footnote>
  <w:footnote w:id="147">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نقلا عن صبحي رمضان فرج، </w:t>
      </w:r>
      <w:r w:rsidRPr="00B36DC3">
        <w:rPr>
          <w:rFonts w:ascii="Simplified Arabic" w:hAnsi="Simplified Arabic" w:cs="Traditional Arabic"/>
          <w:b/>
          <w:bCs/>
          <w:sz w:val="22"/>
          <w:szCs w:val="22"/>
          <w:rtl/>
        </w:rPr>
        <w:t xml:space="preserve">الرؤية الإسلامية لعلاقة الإنسان بالموارد وحقيقة النظرية السكانية. </w:t>
      </w:r>
    </w:p>
    <w:p w:rsidR="00197D7A" w:rsidRPr="00B36DC3" w:rsidRDefault="00197D7A" w:rsidP="00197D7A">
      <w:pPr>
        <w:pStyle w:val="FootnoteText"/>
        <w:bidi w:val="0"/>
        <w:spacing w:after="0" w:line="240" w:lineRule="auto"/>
        <w:jc w:val="both"/>
        <w:rPr>
          <w:rFonts w:asciiTheme="majorBidi" w:hAnsiTheme="majorBidi" w:cstheme="majorBidi"/>
          <w:b/>
          <w:bCs/>
          <w:sz w:val="18"/>
          <w:szCs w:val="18"/>
          <w:rtl/>
          <w:lang w:bidi="ar-IQ"/>
        </w:rPr>
      </w:pPr>
      <w:hyperlink r:id="rId12" w:history="1">
        <w:r w:rsidRPr="00B36DC3">
          <w:rPr>
            <w:rStyle w:val="Hyperlink"/>
            <w:rFonts w:asciiTheme="majorBidi" w:hAnsiTheme="majorBidi" w:cstheme="majorBidi"/>
            <w:b/>
            <w:bCs/>
            <w:sz w:val="18"/>
            <w:szCs w:val="18"/>
            <w:lang w:bidi="ar-IQ"/>
          </w:rPr>
          <w:t>www.quran-m.com/firas/arabicold/?page=show_d</w:t>
        </w:r>
      </w:hyperlink>
      <w:r w:rsidRPr="00B36DC3">
        <w:rPr>
          <w:rFonts w:asciiTheme="majorBidi" w:hAnsiTheme="majorBidi" w:cstheme="majorBidi"/>
          <w:b/>
          <w:bCs/>
          <w:sz w:val="18"/>
          <w:szCs w:val="18"/>
          <w:lang w:bidi="ar-IQ"/>
        </w:rPr>
        <w:t>select_page=17</w:t>
      </w:r>
      <w:hyperlink r:id="rId13" w:history="1">
        <w:r w:rsidRPr="00B36DC3">
          <w:rPr>
            <w:rFonts w:asciiTheme="majorBidi" w:hAnsiTheme="majorBidi" w:cstheme="majorBidi"/>
            <w:b/>
            <w:bCs/>
            <w:sz w:val="18"/>
            <w:szCs w:val="18"/>
          </w:rPr>
          <w:t>httpet</w:t>
        </w:r>
        <w:r w:rsidRPr="00B36DC3">
          <w:rPr>
            <w:rFonts w:asciiTheme="majorBidi" w:hAnsiTheme="majorBidi" w:cstheme="majorBidi"/>
            <w:b/>
            <w:bCs/>
            <w:sz w:val="18"/>
            <w:szCs w:val="18"/>
            <w:rtl/>
          </w:rPr>
          <w:t>&amp;</w:t>
        </w:r>
      </w:hyperlink>
    </w:p>
  </w:footnote>
  <w:footnote w:id="148">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نقلا عن احمد خميس،  تحديد للنسل أم تحديد للعقل،</w:t>
      </w:r>
      <w:r w:rsidRPr="00B36DC3">
        <w:rPr>
          <w:rFonts w:ascii="Simplified Arabic" w:hAnsi="Simplified Arabic" w:cs="Traditional Arabic" w:hint="cs"/>
          <w:b/>
          <w:bCs/>
          <w:sz w:val="22"/>
          <w:szCs w:val="22"/>
          <w:rtl/>
        </w:rPr>
        <w:t>مصدر سبق ذكره.</w:t>
      </w:r>
    </w:p>
  </w:footnote>
  <w:footnote w:id="149">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ينظر</w:t>
      </w:r>
      <w:r w:rsidRPr="00B36DC3">
        <w:rPr>
          <w:rFonts w:ascii="Simplified Arabic" w:hAnsi="Simplified Arabic" w:cs="Traditional Arabic" w:hint="cs"/>
          <w:b/>
          <w:bCs/>
          <w:sz w:val="22"/>
          <w:szCs w:val="22"/>
          <w:rtl/>
        </w:rPr>
        <w:t>المصدر الساب</w:t>
      </w:r>
      <w:r w:rsidRPr="00B36DC3">
        <w:rPr>
          <w:rFonts w:ascii="Simplified Arabic" w:hAnsi="Simplified Arabic" w:cs="Traditional Arabic" w:hint="eastAsia"/>
          <w:b/>
          <w:bCs/>
          <w:sz w:val="22"/>
          <w:szCs w:val="22"/>
          <w:rtl/>
        </w:rPr>
        <w:t>ق</w:t>
      </w:r>
      <w:r w:rsidRPr="00B36DC3">
        <w:rPr>
          <w:rFonts w:ascii="Simplified Arabic" w:hAnsi="Simplified Arabic" w:cs="Traditional Arabic"/>
          <w:b/>
          <w:bCs/>
          <w:sz w:val="22"/>
          <w:szCs w:val="22"/>
          <w:rtl/>
        </w:rPr>
        <w:t>، ود. رمزي زكي، مصدر سبق ذكره، ص ص 210-236.</w:t>
      </w:r>
    </w:p>
  </w:footnote>
  <w:footnote w:id="150">
    <w:p w:rsidR="00197D7A"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د.  عبد الجبار السبهاني، </w:t>
      </w:r>
      <w:r w:rsidRPr="00B36DC3">
        <w:rPr>
          <w:rFonts w:ascii="Simplified Arabic" w:hAnsi="Simplified Arabic" w:cs="Traditional Arabic"/>
          <w:b/>
          <w:bCs/>
          <w:sz w:val="22"/>
          <w:szCs w:val="22"/>
          <w:rtl/>
          <w:lang w:bidi="ar-IQ"/>
        </w:rPr>
        <w:t xml:space="preserve">الأسعار وتخصيص الموارد في الإسلام، </w:t>
      </w:r>
    </w:p>
    <w:p w:rsidR="00197D7A" w:rsidRPr="00B36DC3" w:rsidRDefault="00197D7A" w:rsidP="00197D7A">
      <w:pPr>
        <w:pStyle w:val="FootnoteText"/>
        <w:bidi w:val="0"/>
        <w:spacing w:after="0" w:line="240" w:lineRule="auto"/>
        <w:jc w:val="both"/>
        <w:rPr>
          <w:rFonts w:asciiTheme="majorBidi" w:hAnsiTheme="majorBidi" w:cstheme="majorBidi"/>
          <w:b/>
          <w:bCs/>
          <w:sz w:val="18"/>
          <w:szCs w:val="18"/>
          <w:rtl/>
          <w:lang w:bidi="ar-IQ"/>
        </w:rPr>
      </w:pPr>
      <w:r w:rsidRPr="00B36DC3">
        <w:rPr>
          <w:rFonts w:asciiTheme="majorBidi" w:hAnsiTheme="majorBidi" w:cstheme="majorBidi"/>
          <w:b/>
          <w:bCs/>
          <w:sz w:val="18"/>
          <w:szCs w:val="18"/>
        </w:rPr>
        <w:t>http://faculty.yu.edu.jo/Sabhany/default.aspx?pg=6d2f9fc5-55f0-42ea-80e7-13b</w:t>
      </w:r>
    </w:p>
  </w:footnote>
  <w:footnote w:id="151">
    <w:p w:rsidR="00197D7A" w:rsidRDefault="00197D7A" w:rsidP="00197D7A">
      <w:pPr>
        <w:pStyle w:val="FootnoteText"/>
        <w:spacing w:after="0" w:line="240" w:lineRule="auto"/>
        <w:jc w:val="both"/>
        <w:rPr>
          <w:rFonts w:ascii="Simplified Arabic" w:hAnsi="Simplified Arabic" w:cs="Traditional Arabic"/>
          <w:b/>
          <w:bCs/>
          <w:sz w:val="22"/>
          <w:szCs w:val="22"/>
          <w:rtl/>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د.حسام السعداوي</w:t>
      </w:r>
      <w:r w:rsidRPr="00B36DC3">
        <w:rPr>
          <w:rFonts w:ascii="Simplified Arabic" w:hAnsi="Simplified Arabic" w:cs="Traditional Arabic"/>
          <w:b/>
          <w:bCs/>
          <w:sz w:val="22"/>
          <w:szCs w:val="22"/>
          <w:rtl/>
          <w:lang w:bidi="ar-IQ"/>
        </w:rPr>
        <w:t xml:space="preserve">، </w:t>
      </w:r>
      <w:r w:rsidRPr="00B36DC3">
        <w:rPr>
          <w:rFonts w:ascii="Simplified Arabic" w:hAnsi="Simplified Arabic" w:cs="Traditional Arabic"/>
          <w:b/>
          <w:bCs/>
          <w:sz w:val="22"/>
          <w:szCs w:val="22"/>
          <w:rtl/>
        </w:rPr>
        <w:t xml:space="preserve">المستقبليات الغربية..وزيف عالميتها المزعومة، </w:t>
      </w:r>
    </w:p>
    <w:p w:rsidR="00197D7A" w:rsidRPr="00524099" w:rsidRDefault="00197D7A" w:rsidP="00197D7A">
      <w:pPr>
        <w:pStyle w:val="FootnoteText"/>
        <w:bidi w:val="0"/>
        <w:spacing w:after="0" w:line="240" w:lineRule="auto"/>
        <w:jc w:val="both"/>
        <w:rPr>
          <w:rFonts w:asciiTheme="majorBidi" w:hAnsiTheme="majorBidi" w:cstheme="majorBidi"/>
          <w:b/>
          <w:bCs/>
          <w:sz w:val="18"/>
          <w:szCs w:val="18"/>
          <w:rtl/>
          <w:lang w:bidi="ar-AE"/>
        </w:rPr>
      </w:pPr>
      <w:hyperlink r:id="rId14" w:history="1">
        <w:r w:rsidRPr="00524099">
          <w:rPr>
            <w:rStyle w:val="Hyperlink"/>
            <w:rFonts w:asciiTheme="majorBidi" w:hAnsiTheme="majorBidi" w:cstheme="majorBidi"/>
            <w:b/>
            <w:bCs/>
            <w:sz w:val="18"/>
            <w:szCs w:val="18"/>
          </w:rPr>
          <w:t>http://arabrenewal.net/index.php?rd=AI</w:t>
        </w:r>
      </w:hyperlink>
    </w:p>
  </w:footnote>
  <w:footnote w:id="152">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نقلا عن د. عبد المنعم مصطفى القمر، الانفجار السكاني والاحتباس الحراري، ( الكويت:المجلس الوطني للثقافة والفنون، سلسلة عالم المعرفة، 391، 2012)، ص 26.</w:t>
      </w:r>
    </w:p>
  </w:footnote>
  <w:footnote w:id="153">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للاستفاضة: ينظر</w:t>
      </w:r>
      <w:r w:rsidRPr="00B36DC3">
        <w:rPr>
          <w:rFonts w:ascii="Simplified Arabic" w:hAnsi="Simplified Arabic" w:cs="Traditional Arabic"/>
          <w:b/>
          <w:bCs/>
          <w:sz w:val="22"/>
          <w:szCs w:val="22"/>
          <w:rtl/>
          <w:lang w:bidi="ar-IQ"/>
        </w:rPr>
        <w:t xml:space="preserve"> جاك لوب، العالم الثالث وتحديات البقاء، ترجمة احمد فؤاد بلبع،( الكويت: المجلس الوطني للثقافة والفنون والآداب، 19986)، ص ص 168-180.</w:t>
      </w:r>
    </w:p>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Fonts w:ascii="Simplified Arabic" w:hAnsi="Simplified Arabic" w:cs="Traditional Arabic"/>
          <w:b/>
          <w:bCs/>
          <w:sz w:val="22"/>
          <w:szCs w:val="22"/>
          <w:rtl/>
          <w:lang w:bidi="ar-IQ"/>
        </w:rPr>
        <w:t>تقرير التنمية البشرية للأمم المتحدة للعام 2009، ص 176-178.</w:t>
      </w:r>
    </w:p>
  </w:footnote>
  <w:footnote w:id="154">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روبرت د. كانتور السياسة الدولية المعاصرة، ترجمة د. احمد مظهر، ( عمان: مركز الكتب الأردني، 1989)، ص 350.</w:t>
      </w:r>
    </w:p>
  </w:footnote>
  <w:footnote w:id="155">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سير روي كالن، عالم يفيض بسكانه، مصدر سبق ذكره، 192.</w:t>
      </w:r>
    </w:p>
  </w:footnote>
  <w:footnote w:id="156">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نفس المصدر ، ص 20.</w:t>
      </w:r>
    </w:p>
  </w:footnote>
  <w:footnote w:id="157">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AE"/>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w:t>
      </w:r>
      <w:r w:rsidRPr="00B36DC3">
        <w:rPr>
          <w:rFonts w:ascii="Simplified Arabic" w:hAnsi="Simplified Arabic" w:cs="Traditional Arabic"/>
          <w:b/>
          <w:bCs/>
          <w:sz w:val="22"/>
          <w:szCs w:val="22"/>
          <w:rtl/>
          <w:lang w:bidi="ar-IQ"/>
        </w:rPr>
        <w:t>نفس المصدر، ص 21.</w:t>
      </w:r>
    </w:p>
  </w:footnote>
  <w:footnote w:id="158">
    <w:p w:rsidR="00197D7A" w:rsidRPr="00B36DC3" w:rsidRDefault="00197D7A" w:rsidP="00197D7A">
      <w:pPr>
        <w:spacing w:after="0" w:line="240" w:lineRule="auto"/>
        <w:jc w:val="both"/>
        <w:rPr>
          <w:rFonts w:asciiTheme="majorBidi" w:hAnsiTheme="majorBidi" w:cstheme="majorBidi"/>
          <w:b/>
          <w:bCs/>
          <w:sz w:val="18"/>
          <w:szCs w:val="18"/>
          <w:rtl/>
          <w:lang w:bidi="ar-AE"/>
        </w:rPr>
      </w:pPr>
      <w:hyperlink r:id="rId15" w:history="1">
        <w:r w:rsidRPr="00B36DC3">
          <w:rPr>
            <w:rStyle w:val="Hyperlink"/>
            <w:rFonts w:asciiTheme="majorBidi" w:hAnsiTheme="majorBidi" w:cstheme="majorBidi"/>
            <w:b/>
            <w:bCs/>
            <w:sz w:val="18"/>
            <w:szCs w:val="18"/>
          </w:rPr>
          <w:t>http://www.moheet.com/show_news.aspx?nid=232314&amp;pg=11</w:t>
        </w:r>
      </w:hyperlink>
      <w:r w:rsidRPr="00B36DC3">
        <w:rPr>
          <w:rFonts w:asciiTheme="majorBidi" w:hAnsiTheme="majorBidi" w:cstheme="majorBidi"/>
          <w:b/>
          <w:bCs/>
          <w:sz w:val="18"/>
          <w:szCs w:val="18"/>
          <w:rtl/>
        </w:rPr>
        <w:t xml:space="preserve">. </w:t>
      </w:r>
      <w:r w:rsidRPr="00B36DC3">
        <w:rPr>
          <w:rStyle w:val="FootnoteReference"/>
          <w:rFonts w:asciiTheme="majorBidi" w:hAnsiTheme="majorBidi" w:cstheme="majorBidi"/>
          <w:sz w:val="18"/>
          <w:szCs w:val="18"/>
        </w:rPr>
        <w:t>4</w:t>
      </w:r>
    </w:p>
    <w:p w:rsidR="00197D7A" w:rsidRPr="00B36DC3" w:rsidRDefault="00197D7A" w:rsidP="00197D7A">
      <w:pPr>
        <w:pStyle w:val="FootnoteText"/>
        <w:spacing w:after="0" w:line="240" w:lineRule="auto"/>
        <w:jc w:val="both"/>
        <w:rPr>
          <w:rFonts w:asciiTheme="majorBidi" w:hAnsiTheme="majorBidi" w:cstheme="majorBidi"/>
          <w:b/>
          <w:bCs/>
          <w:sz w:val="18"/>
          <w:szCs w:val="18"/>
          <w:lang w:bidi="ar-AE"/>
        </w:rPr>
      </w:pPr>
      <w:hyperlink r:id="rId16" w:history="1">
        <w:r w:rsidRPr="00B36DC3">
          <w:rPr>
            <w:rStyle w:val="Hyperlink"/>
            <w:rFonts w:asciiTheme="majorBidi" w:hAnsiTheme="majorBidi" w:cstheme="majorBidi"/>
            <w:b/>
            <w:bCs/>
            <w:sz w:val="18"/>
            <w:szCs w:val="18"/>
          </w:rPr>
          <w:t>http://www.akaleel.net/vb/showthread.php?p=26967</w:t>
        </w:r>
      </w:hyperlink>
    </w:p>
  </w:footnote>
  <w:footnote w:id="159">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مستقبلنا المشترك، تقرير للأمم المتحدة، ترجمة محمد كامل عارف،( الكويت: المجلس الوطني للثقافة والفنون والآداب، سلسلة عالم المعرفة، 1989)، ص 365.</w:t>
      </w:r>
    </w:p>
  </w:footnote>
  <w:footnote w:id="160">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سير روي كالفن، مصدر سبق ذكره، ص 20.</w:t>
      </w:r>
    </w:p>
  </w:footnote>
  <w:footnote w:id="161">
    <w:p w:rsidR="00197D7A" w:rsidRPr="00B36DC3" w:rsidRDefault="00197D7A" w:rsidP="00197D7A">
      <w:pPr>
        <w:pStyle w:val="FootnoteText"/>
        <w:bidi w:val="0"/>
        <w:spacing w:after="0" w:line="240" w:lineRule="auto"/>
        <w:jc w:val="both"/>
        <w:rPr>
          <w:rFonts w:asciiTheme="majorBidi" w:hAnsiTheme="majorBidi" w:cstheme="majorBidi"/>
          <w:b/>
          <w:bCs/>
          <w:sz w:val="18"/>
          <w:szCs w:val="18"/>
        </w:rPr>
      </w:pPr>
      <w:r w:rsidRPr="00B36DC3">
        <w:rPr>
          <w:rStyle w:val="FootnoteReference"/>
          <w:rFonts w:asciiTheme="majorBidi" w:hAnsiTheme="majorBidi" w:cstheme="majorBidi"/>
          <w:sz w:val="18"/>
          <w:szCs w:val="18"/>
        </w:rPr>
        <w:footnoteRef/>
      </w:r>
      <w:r w:rsidRPr="00B36DC3">
        <w:rPr>
          <w:rStyle w:val="FootnoteReference"/>
          <w:rFonts w:asciiTheme="majorBidi" w:hAnsiTheme="majorBidi" w:cstheme="majorBidi"/>
          <w:sz w:val="18"/>
          <w:szCs w:val="18"/>
          <w:rtl/>
        </w:rPr>
        <w:t>.</w:t>
      </w:r>
      <w:hyperlink r:id="rId17" w:history="1">
        <w:r w:rsidRPr="00B36DC3">
          <w:rPr>
            <w:rFonts w:asciiTheme="majorBidi" w:hAnsiTheme="majorBidi" w:cstheme="majorBidi"/>
            <w:b/>
            <w:bCs/>
            <w:sz w:val="18"/>
            <w:szCs w:val="18"/>
          </w:rPr>
          <w:t>http://www.unep.org/gc/gcss-x/download.asp?ID=452</w:t>
        </w:r>
      </w:hyperlink>
    </w:p>
  </w:footnote>
  <w:footnote w:id="162">
    <w:p w:rsidR="00197D7A"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w:t>
      </w:r>
      <w:r w:rsidRPr="00B36DC3">
        <w:rPr>
          <w:rFonts w:ascii="Simplified Arabic" w:hAnsi="Simplified Arabic" w:cs="Traditional Arabic"/>
          <w:b/>
          <w:bCs/>
          <w:sz w:val="22"/>
          <w:szCs w:val="22"/>
          <w:rtl/>
        </w:rPr>
        <w:t>البيئة: يجـب وقْـف نمو معـدَّلات النفايـات في هذا القـرن</w:t>
      </w:r>
      <w:r w:rsidRPr="00B36DC3">
        <w:rPr>
          <w:rFonts w:ascii="Simplified Arabic" w:hAnsi="Simplified Arabic" w:cs="Traditional Arabic"/>
          <w:b/>
          <w:bCs/>
          <w:sz w:val="22"/>
          <w:szCs w:val="22"/>
          <w:rtl/>
          <w:lang w:bidi="ar-IQ"/>
        </w:rPr>
        <w:t>.</w:t>
      </w:r>
    </w:p>
    <w:p w:rsidR="00197D7A" w:rsidRPr="00B36DC3" w:rsidRDefault="00197D7A" w:rsidP="00197D7A">
      <w:pPr>
        <w:pStyle w:val="FootnoteText"/>
        <w:bidi w:val="0"/>
        <w:spacing w:after="0" w:line="240" w:lineRule="auto"/>
        <w:jc w:val="both"/>
        <w:rPr>
          <w:rFonts w:ascii="Simplified Arabic" w:hAnsi="Simplified Arabic" w:cs="Traditional Arabic"/>
          <w:b/>
          <w:bCs/>
          <w:sz w:val="22"/>
          <w:szCs w:val="22"/>
          <w:lang w:bidi="ar-IQ"/>
        </w:rPr>
      </w:pPr>
      <w:r w:rsidRPr="00B36DC3">
        <w:rPr>
          <w:rFonts w:asciiTheme="majorBidi" w:hAnsiTheme="majorBidi" w:cstheme="majorBidi"/>
          <w:b/>
          <w:bCs/>
          <w:sz w:val="18"/>
          <w:szCs w:val="18"/>
          <w:lang w:bidi="ar-IQ"/>
        </w:rPr>
        <w:t>https://arabicedition.nature.com/journal/2013/11/502615a</w:t>
      </w:r>
    </w:p>
  </w:footnote>
  <w:footnote w:id="163">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w:t>
      </w:r>
      <w:r w:rsidRPr="00B36DC3">
        <w:rPr>
          <w:rFonts w:ascii="Simplified Arabic" w:hAnsi="Simplified Arabic" w:cs="Traditional Arabic"/>
          <w:b/>
          <w:bCs/>
          <w:sz w:val="22"/>
          <w:szCs w:val="22"/>
          <w:rtl/>
          <w:lang w:bidi="ar-IQ"/>
        </w:rPr>
        <w:t>للاستفاضة ينظر: نعومي تشومسكي، أميركا..ما نقوله نحن يمشي، ترجمة سامي الكعكي، ( بيروت:  دار الكتاب العربي، 2008)، ص ص 147-149، جيمي كارتر، قيمنا المهددة- أزمة أمريكا الأخلاقية، ترجمة حسام الدين خضور،( بلا: بلا، 2008)، ص ص 149-152،  جاك أتالي ، آفاق المستقبل، مصدر سبق ذكره، ص ص 167-168.</w:t>
      </w:r>
    </w:p>
  </w:footnote>
  <w:footnote w:id="164">
    <w:p w:rsidR="00197D7A" w:rsidRPr="00B36DC3" w:rsidRDefault="00197D7A" w:rsidP="00197D7A">
      <w:pPr>
        <w:pStyle w:val="FootnoteText"/>
        <w:bidi w:val="0"/>
        <w:spacing w:after="0" w:line="240" w:lineRule="auto"/>
        <w:jc w:val="both"/>
        <w:rPr>
          <w:rFonts w:asciiTheme="majorBidi" w:hAnsiTheme="majorBidi" w:cstheme="majorBidi"/>
          <w:b/>
          <w:bCs/>
          <w:color w:val="000000"/>
          <w:sz w:val="18"/>
          <w:szCs w:val="18"/>
          <w:rtl/>
          <w:lang w:bidi="ar-IQ"/>
        </w:rPr>
      </w:pPr>
      <w:r w:rsidRPr="00B36DC3">
        <w:rPr>
          <w:rStyle w:val="FootnoteReference"/>
          <w:rFonts w:asciiTheme="majorBidi" w:hAnsiTheme="majorBidi" w:cstheme="majorBidi"/>
          <w:sz w:val="18"/>
          <w:szCs w:val="18"/>
        </w:rPr>
        <w:footnoteRef/>
      </w:r>
      <w:r w:rsidRPr="00B36DC3">
        <w:rPr>
          <w:rFonts w:asciiTheme="majorBidi" w:hAnsiTheme="majorBidi" w:cstheme="majorBidi"/>
          <w:b/>
          <w:bCs/>
          <w:sz w:val="18"/>
          <w:szCs w:val="18"/>
          <w:rtl/>
          <w:lang w:bidi="ar-IQ"/>
        </w:rPr>
        <w:t xml:space="preserve">.. </w:t>
      </w:r>
      <w:hyperlink r:id="rId18" w:history="1">
        <w:r w:rsidRPr="00B36DC3">
          <w:rPr>
            <w:rStyle w:val="Hyperlink"/>
            <w:rFonts w:asciiTheme="majorBidi" w:hAnsiTheme="majorBidi" w:cstheme="majorBidi"/>
            <w:b/>
            <w:bCs/>
            <w:color w:val="000000"/>
            <w:sz w:val="18"/>
            <w:szCs w:val="18"/>
          </w:rPr>
          <w:t>www.bee2ah.com/%D8%A7%D8%B3%D8%A8%D8%A7%D8%A8-%D8%AB%D9%82%D8%A8-%D8%B7%D8%A8%D9%82%D8%A9-%D8%A7%D9%84%D8%A7%D9%88%D8%B2%D9%88%D9%86</w:t>
        </w:r>
      </w:hyperlink>
    </w:p>
  </w:footnote>
  <w:footnote w:id="165">
    <w:p w:rsidR="00197D7A" w:rsidRPr="00B36DC3" w:rsidRDefault="00197D7A" w:rsidP="00197D7A">
      <w:pPr>
        <w:pStyle w:val="FootnoteText"/>
        <w:spacing w:after="0" w:line="240" w:lineRule="auto"/>
        <w:jc w:val="both"/>
        <w:rPr>
          <w:rFonts w:cs="Traditional Arabic"/>
          <w:b/>
          <w:bCs/>
          <w:sz w:val="22"/>
          <w:szCs w:val="22"/>
          <w:lang w:bidi="ar-IQ"/>
        </w:rPr>
      </w:pPr>
      <w:r w:rsidRPr="00B36DC3">
        <w:rPr>
          <w:rStyle w:val="FootnoteReference"/>
          <w:rFonts w:cs="Traditional Arabic"/>
          <w:sz w:val="22"/>
          <w:szCs w:val="22"/>
        </w:rPr>
        <w:footnoteRef/>
      </w:r>
      <w:r w:rsidRPr="00B36DC3">
        <w:rPr>
          <w:rFonts w:cs="Traditional Arabic"/>
          <w:b/>
          <w:bCs/>
          <w:sz w:val="22"/>
          <w:szCs w:val="22"/>
          <w:rtl/>
        </w:rPr>
        <w:t>كم برميل نفط يستهلك العالم يوميا؟</w:t>
      </w:r>
    </w:p>
    <w:p w:rsidR="00197D7A" w:rsidRPr="00B36DC3" w:rsidRDefault="00197D7A" w:rsidP="00197D7A">
      <w:pPr>
        <w:pStyle w:val="FootnoteText"/>
        <w:bidi w:val="0"/>
        <w:spacing w:after="0" w:line="240" w:lineRule="auto"/>
        <w:jc w:val="both"/>
        <w:rPr>
          <w:rFonts w:asciiTheme="majorBidi" w:hAnsiTheme="majorBidi" w:cstheme="majorBidi"/>
          <w:b/>
          <w:bCs/>
          <w:sz w:val="18"/>
          <w:szCs w:val="18"/>
          <w:rtl/>
          <w:lang w:bidi="ar-IQ"/>
        </w:rPr>
      </w:pPr>
      <w:r w:rsidRPr="00B36DC3">
        <w:rPr>
          <w:rFonts w:asciiTheme="majorBidi" w:hAnsiTheme="majorBidi" w:cstheme="majorBidi"/>
          <w:b/>
          <w:bCs/>
          <w:sz w:val="18"/>
          <w:szCs w:val="18"/>
          <w:lang w:bidi="ar-IQ"/>
        </w:rPr>
        <w:t> </w:t>
      </w:r>
      <w:hyperlink r:id="rId19" w:history="1">
        <w:r w:rsidRPr="00B36DC3">
          <w:rPr>
            <w:rStyle w:val="Hyperlink"/>
            <w:rFonts w:asciiTheme="majorBidi" w:hAnsiTheme="majorBidi" w:cstheme="majorBidi"/>
            <w:b/>
            <w:bCs/>
            <w:sz w:val="18"/>
            <w:szCs w:val="18"/>
            <w:lang w:bidi="ar-IQ"/>
          </w:rPr>
          <w:t>https://arabic.rt.com/business/969766-%D9%83%D9%85-%D8%A8%D8%B1%D9%85%D9%8A%D9%84-%D9%86%D9%81%D8%B7-%D9%8A%D8%B3%D8%AA%D9%87%D9%84%D9%83-%D8%A7%D9%84%D8%B9%D8%A7%D9%84%D9%85-%D9%8A%D9%88%D9%85%D9%8A%D8%A7/</w:t>
        </w:r>
      </w:hyperlink>
      <w:r w:rsidRPr="00B36DC3">
        <w:rPr>
          <w:rFonts w:asciiTheme="majorBidi" w:hAnsiTheme="majorBidi" w:cstheme="majorBidi"/>
          <w:b/>
          <w:bCs/>
          <w:sz w:val="18"/>
          <w:szCs w:val="18"/>
          <w:lang w:bidi="ar-IQ"/>
        </w:rPr>
        <w:t>.</w:t>
      </w:r>
    </w:p>
  </w:footnote>
  <w:footnote w:id="166">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مستقبلنا المشترك، مصدر سبق ذكره، ص 23.</w:t>
      </w:r>
    </w:p>
  </w:footnote>
  <w:footnote w:id="167">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ينظر د. عبد المنعم مصطفى القمر، الانفجار السكاني والاحتباس الحراري، </w:t>
      </w:r>
      <w:r w:rsidRPr="00B36DC3">
        <w:rPr>
          <w:rFonts w:ascii="Simplified Arabic" w:hAnsi="Simplified Arabic" w:cs="Traditional Arabic" w:hint="cs"/>
          <w:b/>
          <w:bCs/>
          <w:sz w:val="22"/>
          <w:szCs w:val="22"/>
          <w:rtl/>
          <w:lang w:bidi="ar-IQ"/>
        </w:rPr>
        <w:t>مصدر سبق ذكره</w:t>
      </w:r>
      <w:r w:rsidRPr="00B36DC3">
        <w:rPr>
          <w:rFonts w:ascii="Simplified Arabic" w:hAnsi="Simplified Arabic" w:cs="Traditional Arabic"/>
          <w:b/>
          <w:bCs/>
          <w:sz w:val="22"/>
          <w:szCs w:val="22"/>
          <w:rtl/>
          <w:lang w:bidi="ar-IQ"/>
        </w:rPr>
        <w:t>، ص89.</w:t>
      </w:r>
    </w:p>
  </w:footnote>
  <w:footnote w:id="168">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w:t>
      </w:r>
      <w:r w:rsidRPr="00B36DC3">
        <w:rPr>
          <w:rFonts w:ascii="Simplified Arabic" w:hAnsi="Simplified Arabic" w:cs="Traditional Arabic"/>
          <w:b/>
          <w:bCs/>
          <w:color w:val="000000"/>
          <w:sz w:val="22"/>
          <w:szCs w:val="22"/>
          <w:rtl/>
          <w:lang w:bidi="ar-IQ"/>
        </w:rPr>
        <w:t>برنامج الأغذية العالمي للأمم المتحدة</w:t>
      </w:r>
      <w:r w:rsidRPr="00B36DC3">
        <w:rPr>
          <w:rFonts w:ascii="Simplified Arabic" w:hAnsi="Simplified Arabic" w:cs="Traditional Arabic" w:hint="cs"/>
          <w:b/>
          <w:bCs/>
          <w:color w:val="000000"/>
          <w:sz w:val="22"/>
          <w:szCs w:val="22"/>
          <w:rtl/>
          <w:lang w:bidi="ar-IQ"/>
        </w:rPr>
        <w:t xml:space="preserve"> للعام 2011.</w:t>
      </w:r>
    </w:p>
  </w:footnote>
  <w:footnote w:id="169">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w:t>
      </w:r>
      <w:r w:rsidRPr="00B36DC3">
        <w:rPr>
          <w:rFonts w:ascii="Simplified Arabic" w:hAnsi="Simplified Arabic" w:cs="Traditional Arabic"/>
          <w:b/>
          <w:bCs/>
          <w:sz w:val="22"/>
          <w:szCs w:val="22"/>
          <w:rtl/>
          <w:lang w:bidi="ar-IQ"/>
        </w:rPr>
        <w:t xml:space="preserve">تزايد سكان العالم  </w:t>
      </w:r>
      <w:r w:rsidRPr="00B36DC3">
        <w:rPr>
          <w:rFonts w:ascii="Simplified Arabic" w:hAnsi="Simplified Arabic" w:cs="Traditional Arabic"/>
          <w:b/>
          <w:bCs/>
          <w:sz w:val="22"/>
          <w:szCs w:val="22"/>
          <w:rtl/>
        </w:rPr>
        <w:t>عقبة في وجه إنقاذالمناخ</w:t>
      </w:r>
      <w:r w:rsidRPr="00B36DC3">
        <w:rPr>
          <w:rFonts w:ascii="Simplified Arabic" w:hAnsi="Simplified Arabic" w:cs="Traditional Arabic"/>
          <w:b/>
          <w:bCs/>
          <w:color w:val="000000"/>
          <w:sz w:val="22"/>
          <w:szCs w:val="22"/>
          <w:rtl/>
        </w:rPr>
        <w:t>، مصدر سبق ذكره.</w:t>
      </w:r>
    </w:p>
  </w:footnote>
  <w:footnote w:id="170">
    <w:p w:rsidR="00197D7A" w:rsidRPr="00B36DC3" w:rsidRDefault="00197D7A" w:rsidP="00197D7A">
      <w:pPr>
        <w:pStyle w:val="FootnoteText"/>
        <w:bidi w:val="0"/>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w:t>
      </w:r>
      <w:hyperlink r:id="rId20" w:history="1">
        <w:r w:rsidRPr="00B36DC3">
          <w:rPr>
            <w:rFonts w:ascii="Simplified Arabic" w:hAnsi="Simplified Arabic" w:cs="Traditional Arabic"/>
            <w:b/>
            <w:bCs/>
            <w:sz w:val="22"/>
            <w:szCs w:val="22"/>
          </w:rPr>
          <w:t>http://www.watersexpert.se/People.htm</w:t>
        </w:r>
      </w:hyperlink>
      <w:r w:rsidRPr="00B36DC3">
        <w:rPr>
          <w:rFonts w:ascii="Simplified Arabic" w:hAnsi="Simplified Arabic" w:cs="Traditional Arabic"/>
          <w:b/>
          <w:bCs/>
          <w:sz w:val="22"/>
          <w:szCs w:val="22"/>
          <w:rtl/>
        </w:rPr>
        <w:t>مقتبس من:  محمد  السيد غلاب، وصبحي عبد الحكيم،  ديمغرافيا و جغرافيا( القاهرة:  مكتبة الانجلو المصرية، ط4، 1978) ص 175.</w:t>
      </w:r>
    </w:p>
  </w:footnote>
  <w:footnote w:id="171">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السكان والموارد، </w:t>
      </w:r>
      <w:hyperlink r:id="rId21" w:history="1">
        <w:r w:rsidRPr="00B36DC3">
          <w:rPr>
            <w:rFonts w:ascii="Simplified Arabic" w:hAnsi="Simplified Arabic" w:cs="Traditional Arabic"/>
            <w:b/>
            <w:bCs/>
            <w:sz w:val="22"/>
            <w:szCs w:val="22"/>
          </w:rPr>
          <w:t>http://www.cb</w:t>
        </w:r>
        <w:r w:rsidRPr="00551186">
          <w:rPr>
            <w:rFonts w:asciiTheme="majorBidi" w:hAnsiTheme="majorBidi" w:cstheme="majorBidi"/>
            <w:b/>
            <w:bCs/>
            <w:sz w:val="18"/>
            <w:szCs w:val="18"/>
          </w:rPr>
          <w:t>a.edu.kw/elsakka/chap008_312.doc</w:t>
        </w:r>
      </w:hyperlink>
    </w:p>
  </w:footnote>
  <w:footnote w:id="172">
    <w:p w:rsidR="00197D7A" w:rsidRPr="00551186" w:rsidRDefault="00197D7A" w:rsidP="00197D7A">
      <w:pPr>
        <w:pStyle w:val="FootnoteText"/>
        <w:bidi w:val="0"/>
        <w:spacing w:after="0" w:line="240" w:lineRule="auto"/>
        <w:jc w:val="both"/>
        <w:rPr>
          <w:rFonts w:asciiTheme="majorBidi" w:hAnsiTheme="majorBidi" w:cstheme="majorBidi"/>
          <w:b/>
          <w:bCs/>
          <w:color w:val="000000"/>
          <w:sz w:val="18"/>
          <w:szCs w:val="18"/>
          <w:lang w:bidi="ar-IQ"/>
        </w:rPr>
      </w:pPr>
      <w:r w:rsidRPr="00551186">
        <w:rPr>
          <w:rFonts w:asciiTheme="majorBidi" w:hAnsiTheme="majorBidi" w:cstheme="majorBidi"/>
          <w:b/>
          <w:bCs/>
          <w:color w:val="000000"/>
          <w:sz w:val="18"/>
          <w:szCs w:val="18"/>
          <w:vertAlign w:val="superscript"/>
          <w:lang w:bidi="ar-IQ"/>
        </w:rPr>
        <w:t>(29)</w:t>
      </w:r>
      <w:r w:rsidRPr="00551186">
        <w:rPr>
          <w:rFonts w:asciiTheme="majorBidi" w:hAnsiTheme="majorBidi" w:cstheme="majorBidi"/>
          <w:b/>
          <w:bCs/>
          <w:color w:val="000000"/>
          <w:sz w:val="18"/>
          <w:szCs w:val="18"/>
        </w:rPr>
        <w:t>.further &amp;disussion of food prodution and food secarity grain production</w:t>
      </w:r>
    </w:p>
    <w:p w:rsidR="00197D7A" w:rsidRPr="00551186" w:rsidRDefault="00197D7A" w:rsidP="00197D7A">
      <w:pPr>
        <w:pStyle w:val="FootnoteText"/>
        <w:spacing w:after="0" w:line="240" w:lineRule="auto"/>
        <w:jc w:val="both"/>
        <w:rPr>
          <w:rFonts w:asciiTheme="majorBidi" w:hAnsiTheme="majorBidi" w:cstheme="majorBidi"/>
          <w:b/>
          <w:bCs/>
          <w:color w:val="000000"/>
          <w:sz w:val="18"/>
          <w:szCs w:val="18"/>
          <w:lang w:bidi="ar-IQ"/>
        </w:rPr>
      </w:pPr>
      <w:r w:rsidRPr="00551186">
        <w:rPr>
          <w:rFonts w:asciiTheme="majorBidi" w:hAnsiTheme="majorBidi" w:cstheme="majorBidi"/>
          <w:b/>
          <w:bCs/>
          <w:color w:val="000000"/>
          <w:sz w:val="18"/>
          <w:szCs w:val="18"/>
        </w:rPr>
        <w:t>form word grain : grain prices from \ MF \ intemational financial statistics Washington D-C monthly Variousissuses. Tillstandet i varlden 90.            .</w:t>
      </w:r>
      <w:hyperlink r:id="rId22" w:history="1">
        <w:r w:rsidRPr="00551186">
          <w:rPr>
            <w:rFonts w:asciiTheme="majorBidi" w:hAnsiTheme="majorBidi" w:cstheme="majorBidi"/>
            <w:b/>
            <w:bCs/>
            <w:color w:val="000000"/>
            <w:sz w:val="18"/>
            <w:szCs w:val="18"/>
          </w:rPr>
          <w:t>http://www.watersexpert.se/People.htm</w:t>
        </w:r>
      </w:hyperlink>
      <w:r w:rsidRPr="00551186">
        <w:rPr>
          <w:rFonts w:asciiTheme="majorBidi" w:hAnsiTheme="majorBidi" w:cstheme="majorBidi"/>
          <w:b/>
          <w:bCs/>
          <w:color w:val="000000"/>
          <w:sz w:val="18"/>
          <w:szCs w:val="18"/>
          <w:rtl/>
        </w:rPr>
        <w:t>.</w:t>
      </w:r>
      <w:r w:rsidRPr="00551186">
        <w:rPr>
          <w:rFonts w:asciiTheme="majorBidi" w:hAnsiTheme="majorBidi" w:cstheme="majorBidi"/>
          <w:b/>
          <w:bCs/>
          <w:color w:val="000000"/>
          <w:sz w:val="18"/>
          <w:szCs w:val="18"/>
        </w:rPr>
        <w:t>.</w:t>
      </w:r>
    </w:p>
  </w:footnote>
  <w:footnote w:id="173">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صبحي رمضان فرج، </w:t>
      </w:r>
      <w:r w:rsidRPr="00B36DC3">
        <w:rPr>
          <w:rFonts w:ascii="Simplified Arabic" w:hAnsi="Simplified Arabic" w:cs="Traditional Arabic"/>
          <w:b/>
          <w:bCs/>
          <w:sz w:val="22"/>
          <w:szCs w:val="22"/>
          <w:rtl/>
        </w:rPr>
        <w:t>الرؤية الإسلامية لعلاقة الإنسان بالموارد وحقيقة النظرية السكانية</w:t>
      </w:r>
      <w:r w:rsidRPr="00B36DC3">
        <w:rPr>
          <w:rFonts w:ascii="Simplified Arabic" w:hAnsi="Simplified Arabic" w:cs="Traditional Arabic" w:hint="cs"/>
          <w:b/>
          <w:bCs/>
          <w:sz w:val="22"/>
          <w:szCs w:val="22"/>
          <w:rtl/>
        </w:rPr>
        <w:t xml:space="preserve">. </w:t>
      </w:r>
    </w:p>
    <w:p w:rsidR="00197D7A" w:rsidRPr="00B36DC3" w:rsidRDefault="00197D7A" w:rsidP="00197D7A">
      <w:pPr>
        <w:pStyle w:val="FootnoteText"/>
        <w:bidi w:val="0"/>
        <w:spacing w:after="0" w:line="240" w:lineRule="auto"/>
        <w:jc w:val="both"/>
        <w:rPr>
          <w:rFonts w:asciiTheme="majorBidi" w:hAnsiTheme="majorBidi" w:cstheme="majorBidi"/>
          <w:b/>
          <w:bCs/>
          <w:sz w:val="18"/>
          <w:szCs w:val="18"/>
          <w:rtl/>
          <w:lang w:bidi="ar-IQ"/>
        </w:rPr>
      </w:pPr>
      <w:hyperlink r:id="rId23" w:history="1">
        <w:r w:rsidRPr="00E422EF">
          <w:rPr>
            <w:rStyle w:val="Hyperlink"/>
            <w:rFonts w:asciiTheme="majorBidi" w:hAnsiTheme="majorBidi" w:cstheme="majorBidi"/>
            <w:b/>
            <w:bCs/>
            <w:sz w:val="18"/>
            <w:szCs w:val="18"/>
            <w:lang w:bidi="ar-IQ"/>
          </w:rPr>
          <w:t>www.quran-m.com/firas/arabicold/?page=show_d</w:t>
        </w:r>
      </w:hyperlink>
      <w:hyperlink r:id="rId24" w:history="1">
        <w:r w:rsidRPr="00B36DC3">
          <w:rPr>
            <w:rStyle w:val="Hyperlink"/>
            <w:rFonts w:asciiTheme="majorBidi" w:hAnsiTheme="majorBidi" w:cstheme="majorBidi"/>
            <w:b/>
            <w:bCs/>
            <w:sz w:val="18"/>
            <w:szCs w:val="18"/>
            <w:lang w:bidi="ar-IQ"/>
          </w:rPr>
          <w:t>httpet</w:t>
        </w:r>
        <w:r w:rsidRPr="00B36DC3">
          <w:rPr>
            <w:rStyle w:val="Hyperlink"/>
            <w:rFonts w:asciiTheme="majorBidi" w:hAnsiTheme="majorBidi" w:cstheme="majorBidi"/>
            <w:b/>
            <w:bCs/>
            <w:sz w:val="18"/>
            <w:szCs w:val="18"/>
            <w:rtl/>
          </w:rPr>
          <w:t>&amp;</w:t>
        </w:r>
      </w:hyperlink>
      <w:r w:rsidRPr="00B36DC3">
        <w:rPr>
          <w:rFonts w:asciiTheme="majorBidi" w:hAnsiTheme="majorBidi" w:cstheme="majorBidi"/>
          <w:b/>
          <w:bCs/>
          <w:sz w:val="18"/>
          <w:szCs w:val="18"/>
          <w:rtl/>
          <w:lang w:bidi="ar-IQ"/>
        </w:rPr>
        <w:t>.</w:t>
      </w:r>
    </w:p>
  </w:footnote>
  <w:footnote w:id="174">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color w:val="000000"/>
          <w:sz w:val="22"/>
          <w:szCs w:val="22"/>
        </w:rPr>
        <w:footnoteRef/>
      </w:r>
      <w:r w:rsidRPr="00B36DC3">
        <w:rPr>
          <w:rFonts w:ascii="Simplified Arabic" w:hAnsi="Simplified Arabic" w:cs="Traditional Arabic"/>
          <w:b/>
          <w:bCs/>
          <w:color w:val="000000"/>
          <w:sz w:val="22"/>
          <w:szCs w:val="22"/>
          <w:rtl/>
          <w:lang w:bidi="ar-AE"/>
        </w:rPr>
        <w:t xml:space="preserve">. </w:t>
      </w:r>
      <w:r w:rsidRPr="00B36DC3">
        <w:rPr>
          <w:rFonts w:ascii="Simplified Arabic" w:hAnsi="Simplified Arabic" w:cs="Traditional Arabic"/>
          <w:b/>
          <w:bCs/>
          <w:color w:val="000000"/>
          <w:sz w:val="22"/>
          <w:szCs w:val="22"/>
          <w:rtl/>
          <w:lang w:bidi="ar-IQ"/>
        </w:rPr>
        <w:t>كافين رايلي، الغرب والعالم، ترجمة د. عبد الوهاب محمد المسيري،( الكويت: المركز الوطن</w:t>
      </w:r>
      <w:r w:rsidRPr="00B36DC3">
        <w:rPr>
          <w:rFonts w:ascii="Simplified Arabic" w:hAnsi="Simplified Arabic" w:cs="Traditional Arabic"/>
          <w:b/>
          <w:bCs/>
          <w:sz w:val="22"/>
          <w:szCs w:val="22"/>
          <w:rtl/>
          <w:lang w:bidi="ar-IQ"/>
        </w:rPr>
        <w:t>ي للثقافة والفنون والآداب، ج2، 1986)، ص 124.</w:t>
      </w:r>
    </w:p>
  </w:footnote>
  <w:footnote w:id="175">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w:t>
      </w:r>
      <w:r w:rsidRPr="00B36DC3">
        <w:rPr>
          <w:rFonts w:ascii="Simplified Arabic" w:hAnsi="Simplified Arabic" w:cs="Traditional Arabic"/>
          <w:b/>
          <w:bCs/>
          <w:sz w:val="22"/>
          <w:szCs w:val="22"/>
          <w:rtl/>
        </w:rPr>
        <w:t>وعلى سبيل المثال فإن التدوير الآمن للمخلفات يكلف دول الاتحاد الأوربي مجتمعة نحو 75 بليون دولار سنوياً.</w:t>
      </w:r>
    </w:p>
  </w:footnote>
  <w:footnote w:id="176">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مستقبلنا المشترك، تقرير للأمم المتحدة، </w:t>
      </w:r>
      <w:r w:rsidRPr="00B36DC3">
        <w:rPr>
          <w:rFonts w:ascii="Simplified Arabic" w:hAnsi="Simplified Arabic" w:cs="Traditional Arabic" w:hint="cs"/>
          <w:b/>
          <w:bCs/>
          <w:sz w:val="22"/>
          <w:szCs w:val="22"/>
          <w:rtl/>
          <w:lang w:bidi="ar-IQ"/>
        </w:rPr>
        <w:t>مصدر سبق ذكره</w:t>
      </w:r>
      <w:r w:rsidRPr="00B36DC3">
        <w:rPr>
          <w:rFonts w:ascii="Simplified Arabic" w:hAnsi="Simplified Arabic" w:cs="Traditional Arabic"/>
          <w:b/>
          <w:bCs/>
          <w:sz w:val="22"/>
          <w:szCs w:val="22"/>
          <w:rtl/>
          <w:lang w:bidi="ar-IQ"/>
        </w:rPr>
        <w:t>، ص 51.</w:t>
      </w:r>
    </w:p>
  </w:footnote>
  <w:footnote w:id="177">
    <w:p w:rsidR="00197D7A" w:rsidRPr="00772EED" w:rsidRDefault="00197D7A" w:rsidP="00197D7A">
      <w:pPr>
        <w:pStyle w:val="FootnoteText"/>
        <w:spacing w:after="0" w:line="240" w:lineRule="auto"/>
        <w:jc w:val="both"/>
        <w:rPr>
          <w:rFonts w:cs="Traditional Arabic"/>
          <w:b/>
          <w:bCs/>
          <w:sz w:val="18"/>
          <w:szCs w:val="18"/>
          <w:lang w:bidi="ar-IQ"/>
        </w:rPr>
      </w:pPr>
      <w:r w:rsidRPr="00772EED">
        <w:rPr>
          <w:rFonts w:cs="Traditional Arabic"/>
          <w:b/>
          <w:bCs/>
          <w:sz w:val="18"/>
          <w:szCs w:val="18"/>
          <w:vertAlign w:val="superscript"/>
          <w:lang w:bidi="ar-IQ"/>
        </w:rPr>
        <w:t>4</w:t>
      </w:r>
      <w:r w:rsidRPr="00772EED">
        <w:rPr>
          <w:rFonts w:cs="Traditional Arabic"/>
          <w:b/>
          <w:bCs/>
          <w:sz w:val="18"/>
          <w:szCs w:val="18"/>
          <w:lang w:bidi="ar-IQ"/>
        </w:rPr>
        <w:t>.The Guardian Newspaper, 4 sep 2003.</w:t>
      </w:r>
    </w:p>
  </w:footnote>
  <w:footnote w:id="178">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اسباب تلف طبقة الاوزون، </w:t>
      </w:r>
      <w:hyperlink r:id="rId25" w:history="1">
        <w:r w:rsidRPr="00772EED">
          <w:rPr>
            <w:rStyle w:val="Strong"/>
            <w:rFonts w:asciiTheme="majorBidi" w:hAnsiTheme="majorBidi" w:cstheme="majorBidi"/>
            <w:sz w:val="18"/>
            <w:szCs w:val="18"/>
          </w:rPr>
          <w:t>http://uqu.edu.sa/page/ar/82527</w:t>
        </w:r>
      </w:hyperlink>
    </w:p>
  </w:footnote>
  <w:footnote w:id="179">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مستقبلنا المشترك، مصدر سبق ذكره، ص 23.</w:t>
      </w:r>
    </w:p>
  </w:footnote>
  <w:footnote w:id="180">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ينظر د. عبد المنعم مصطفى القمر، الانفجار السكاني والاحتباس الحراري، ( الكويت:المجلس الوطني للثقافة والفنون، سلسلة عالم المعرفة، 391، 2012)، ص89.</w:t>
      </w:r>
    </w:p>
  </w:footnote>
  <w:footnote w:id="181">
    <w:p w:rsidR="00197D7A" w:rsidRPr="00524099" w:rsidRDefault="00197D7A" w:rsidP="00197D7A">
      <w:pPr>
        <w:pStyle w:val="FootnoteText"/>
        <w:spacing w:after="0" w:line="240" w:lineRule="auto"/>
        <w:jc w:val="both"/>
        <w:rPr>
          <w:rFonts w:ascii="Simplified Arabic" w:hAnsi="Simplified Arabic" w:cs="Traditional Arabic"/>
          <w:b/>
          <w:bCs/>
          <w:rtl/>
          <w:lang w:bidi="ar-IQ"/>
        </w:rPr>
      </w:pPr>
      <w:r w:rsidRPr="00524099">
        <w:rPr>
          <w:rStyle w:val="FootnoteReference"/>
          <w:rFonts w:ascii="Simplified Arabic" w:hAnsi="Simplified Arabic" w:cs="Traditional Arabic"/>
        </w:rPr>
        <w:footnoteRef/>
      </w:r>
      <w:r w:rsidRPr="00524099">
        <w:rPr>
          <w:rFonts w:ascii="Simplified Arabic" w:hAnsi="Simplified Arabic" w:cs="Traditional Arabic"/>
          <w:b/>
          <w:bCs/>
          <w:rtl/>
          <w:lang w:bidi="ar-IQ"/>
        </w:rPr>
        <w:t xml:space="preserve">. </w:t>
      </w:r>
      <w:r w:rsidRPr="00524099">
        <w:rPr>
          <w:rFonts w:ascii="Simplified Arabic" w:hAnsi="Simplified Arabic" w:cs="Traditional Arabic"/>
          <w:b/>
          <w:bCs/>
          <w:rtl/>
        </w:rPr>
        <w:t>تقدر قيمة التجارة الدولية من منتجات الغابات بحدود (800) مليار دولار سنويا، لذا هناك شعور لدى الدول النامية أن عالم الشمال المتقدم يقوم باستغلال غاباتهم لصالحه منذ قرون. جدير بالذكر ان مساحات الغابات في عالم الشمال قد زادت بمقدار تسعة ملايين هكتار في أوربا للفترة 1990-2005، وفي أمريكا الشمالية زادت بحدود أربعة ملايين هكتار للفترة نفسها</w:t>
      </w:r>
      <w:r w:rsidRPr="00524099">
        <w:rPr>
          <w:rFonts w:ascii="Simplified Arabic" w:hAnsi="Simplified Arabic" w:cs="Traditional Arabic" w:hint="cs"/>
          <w:b/>
          <w:bCs/>
          <w:rtl/>
        </w:rPr>
        <w:t xml:space="preserve">. </w:t>
      </w:r>
      <w:r w:rsidRPr="00524099">
        <w:rPr>
          <w:rFonts w:ascii="Simplified Arabic" w:hAnsi="Simplified Arabic" w:cs="Traditional Arabic"/>
          <w:b/>
          <w:bCs/>
          <w:rtl/>
          <w:lang w:bidi="ar-IQ"/>
        </w:rPr>
        <w:t>د. عبدالمنعم مصطفى القمر، الانفجار السكاني والاحتباس الحراري</w:t>
      </w:r>
      <w:r w:rsidRPr="00524099">
        <w:rPr>
          <w:rFonts w:ascii="Simplified Arabic" w:hAnsi="Simplified Arabic" w:cs="Traditional Arabic" w:hint="cs"/>
          <w:b/>
          <w:bCs/>
          <w:rtl/>
          <w:lang w:bidi="ar-IQ"/>
        </w:rPr>
        <w:t>، مصدر سبق ذكره، ص  89.</w:t>
      </w:r>
    </w:p>
  </w:footnote>
  <w:footnote w:id="182">
    <w:p w:rsidR="00197D7A" w:rsidRPr="00B36DC3" w:rsidRDefault="00197D7A" w:rsidP="00197D7A">
      <w:pPr>
        <w:pStyle w:val="FootnoteText"/>
        <w:spacing w:after="0" w:line="240" w:lineRule="auto"/>
        <w:jc w:val="both"/>
        <w:rPr>
          <w:rFonts w:cs="Traditional Arabic"/>
          <w:b/>
          <w:bCs/>
          <w:sz w:val="22"/>
          <w:szCs w:val="22"/>
          <w:rtl/>
          <w:lang w:bidi="ar-IQ"/>
        </w:rPr>
      </w:pPr>
      <w:r w:rsidRPr="00B36DC3">
        <w:rPr>
          <w:rStyle w:val="FootnoteReference"/>
          <w:rFonts w:cs="Traditional Arabic"/>
          <w:sz w:val="22"/>
          <w:szCs w:val="22"/>
        </w:rPr>
        <w:footnoteRef/>
      </w:r>
      <w:r w:rsidRPr="00B36DC3">
        <w:rPr>
          <w:rFonts w:cs="Traditional Arabic" w:hint="cs"/>
          <w:b/>
          <w:bCs/>
          <w:sz w:val="22"/>
          <w:szCs w:val="22"/>
          <w:rtl/>
          <w:lang w:bidi="ar-IQ"/>
        </w:rPr>
        <w:t xml:space="preserve">. ينظر على سبيل المثال: محمد عبدالله، </w:t>
      </w:r>
      <w:r w:rsidRPr="00B36DC3">
        <w:rPr>
          <w:rFonts w:cs="Traditional Arabic"/>
          <w:b/>
          <w:bCs/>
          <w:sz w:val="22"/>
          <w:szCs w:val="22"/>
          <w:rtl/>
        </w:rPr>
        <w:t>هل فكرت يوماً كم يبلغ استهلاك العالم اليومي من النفط؟</w:t>
      </w:r>
    </w:p>
    <w:p w:rsidR="00197D7A" w:rsidRPr="00B36DC3" w:rsidRDefault="00197D7A" w:rsidP="00197D7A">
      <w:pPr>
        <w:pStyle w:val="FootnoteText"/>
        <w:bidi w:val="0"/>
        <w:spacing w:after="0" w:line="240" w:lineRule="auto"/>
        <w:jc w:val="both"/>
        <w:rPr>
          <w:rFonts w:cs="Traditional Arabic"/>
          <w:b/>
          <w:bCs/>
          <w:sz w:val="22"/>
          <w:szCs w:val="22"/>
          <w:rtl/>
          <w:lang w:bidi="ar-IQ"/>
        </w:rPr>
      </w:pPr>
      <w:r w:rsidRPr="00772EED">
        <w:rPr>
          <w:rFonts w:asciiTheme="majorBidi" w:hAnsiTheme="majorBidi" w:cstheme="majorBidi"/>
          <w:b/>
          <w:bCs/>
          <w:sz w:val="18"/>
          <w:szCs w:val="18"/>
          <w:lang w:bidi="ar-IQ"/>
        </w:rPr>
        <w:t> </w:t>
      </w:r>
      <w:hyperlink r:id="rId26" w:history="1">
        <w:r w:rsidRPr="00772EED">
          <w:rPr>
            <w:rStyle w:val="Hyperlink"/>
            <w:rFonts w:asciiTheme="majorBidi" w:hAnsiTheme="majorBidi" w:cstheme="majorBidi"/>
            <w:b/>
            <w:bCs/>
            <w:sz w:val="18"/>
            <w:szCs w:val="18"/>
            <w:lang w:bidi="ar-IQ"/>
          </w:rPr>
          <w:t>http://www.aliqtisadi.ps/article/30488/%D9%87%D9%84-%D9%81%D9%83%D8%B1%D8%AA-%D9%8A%D9%88%D9%85%D8%A7%D9%8B-%D9%83%D9%85-%D9%8A%D8%A8%D9%84%D8%BA-%D8%A7%D8%B3%D8%AA%D9%87%D9%84%D8%A7%D9%83-%D8%A7%D9%84%D8%B9%D8%A7%D9%84%D9%85-%D8%A7%D9%84%D9%8A%D9%88%D9%85%D9%8A-%D9%85%D9%86-%D8%A7%D9%84%D9%86%D9%81%D8%B7%D8%9F</w:t>
        </w:r>
      </w:hyperlink>
      <w:r w:rsidRPr="00B36DC3">
        <w:rPr>
          <w:rFonts w:cs="Traditional Arabic"/>
          <w:b/>
          <w:bCs/>
          <w:sz w:val="22"/>
          <w:szCs w:val="22"/>
          <w:lang w:bidi="ar-IQ"/>
        </w:rPr>
        <w:t>.</w:t>
      </w:r>
    </w:p>
  </w:footnote>
  <w:footnote w:id="183">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جيمي كارتر، </w:t>
      </w:r>
      <w:r w:rsidRPr="00B36DC3">
        <w:rPr>
          <w:rFonts w:ascii="Simplified Arabic" w:hAnsi="Simplified Arabic" w:cs="Traditional Arabic" w:hint="cs"/>
          <w:b/>
          <w:bCs/>
          <w:sz w:val="22"/>
          <w:szCs w:val="22"/>
          <w:rtl/>
          <w:lang w:bidi="ar-IQ"/>
        </w:rPr>
        <w:t>جيمي كارتر، قيمنا المهددة- أزمة أمريكا الأخلاقية، ترجمة حسام الدين خضور،( بلا: بلا، 2008)</w:t>
      </w:r>
      <w:r w:rsidRPr="00B36DC3">
        <w:rPr>
          <w:rFonts w:ascii="Simplified Arabic" w:hAnsi="Simplified Arabic" w:cs="Traditional Arabic"/>
          <w:b/>
          <w:bCs/>
          <w:sz w:val="22"/>
          <w:szCs w:val="22"/>
          <w:rtl/>
          <w:lang w:bidi="ar-IQ"/>
        </w:rPr>
        <w:t>، ص 148.</w:t>
      </w:r>
    </w:p>
  </w:footnote>
  <w:footnote w:id="184">
    <w:p w:rsidR="00197D7A" w:rsidRPr="00772EED" w:rsidRDefault="00197D7A" w:rsidP="00197D7A">
      <w:pPr>
        <w:pStyle w:val="FootnoteText"/>
        <w:bidi w:val="0"/>
        <w:spacing w:after="0" w:line="240" w:lineRule="auto"/>
        <w:jc w:val="both"/>
        <w:rPr>
          <w:rFonts w:asciiTheme="majorBidi" w:hAnsiTheme="majorBidi" w:cstheme="majorBidi"/>
          <w:b/>
          <w:bCs/>
          <w:sz w:val="18"/>
          <w:szCs w:val="18"/>
          <w:lang w:bidi="ar-IQ"/>
        </w:rPr>
      </w:pPr>
      <w:r w:rsidRPr="00772EED">
        <w:rPr>
          <w:rFonts w:asciiTheme="majorBidi" w:hAnsiTheme="majorBidi" w:cstheme="majorBidi"/>
          <w:b/>
          <w:bCs/>
          <w:sz w:val="18"/>
          <w:szCs w:val="18"/>
          <w:rtl/>
        </w:rPr>
        <w:t xml:space="preserve">. </w:t>
      </w:r>
      <w:r w:rsidRPr="00772EED">
        <w:rPr>
          <w:rStyle w:val="FootnoteReference"/>
          <w:rFonts w:asciiTheme="majorBidi" w:hAnsiTheme="majorBidi" w:cstheme="majorBidi"/>
          <w:sz w:val="18"/>
          <w:szCs w:val="18"/>
        </w:rPr>
        <w:t>42</w:t>
      </w:r>
      <w:r w:rsidRPr="00772EED">
        <w:rPr>
          <w:rFonts w:asciiTheme="majorBidi" w:hAnsiTheme="majorBidi" w:cstheme="majorBidi"/>
          <w:b/>
          <w:bCs/>
          <w:sz w:val="18"/>
          <w:szCs w:val="18"/>
        </w:rPr>
        <w:t>. Debunking the  myth th</w:t>
      </w:r>
    </w:p>
    <w:p w:rsidR="00197D7A" w:rsidRPr="00772EED" w:rsidRDefault="00197D7A" w:rsidP="00197D7A">
      <w:pPr>
        <w:pStyle w:val="FootnoteText"/>
        <w:bidi w:val="0"/>
        <w:spacing w:after="0" w:line="240" w:lineRule="auto"/>
        <w:jc w:val="both"/>
        <w:rPr>
          <w:rFonts w:asciiTheme="majorBidi" w:hAnsiTheme="majorBidi" w:cstheme="majorBidi"/>
          <w:b/>
          <w:bCs/>
          <w:sz w:val="18"/>
          <w:szCs w:val="18"/>
          <w:rtl/>
          <w:lang w:bidi="ar-IQ"/>
        </w:rPr>
      </w:pPr>
      <w:r w:rsidRPr="00772EED">
        <w:rPr>
          <w:rFonts w:asciiTheme="majorBidi" w:hAnsiTheme="majorBidi" w:cstheme="majorBidi"/>
          <w:b/>
          <w:bCs/>
          <w:sz w:val="18"/>
          <w:szCs w:val="18"/>
        </w:rPr>
        <w:t>At  Illuminist  Governments of the World  are  in   middle east  now just because of "big  oil"  interests.</w:t>
      </w:r>
    </w:p>
    <w:p w:rsidR="00197D7A" w:rsidRPr="00772EED" w:rsidRDefault="00197D7A" w:rsidP="00197D7A">
      <w:pPr>
        <w:pStyle w:val="FootnoteText"/>
        <w:bidi w:val="0"/>
        <w:spacing w:after="0" w:line="240" w:lineRule="auto"/>
        <w:jc w:val="both"/>
        <w:rPr>
          <w:rFonts w:asciiTheme="majorBidi" w:hAnsiTheme="majorBidi" w:cstheme="majorBidi"/>
          <w:b/>
          <w:bCs/>
          <w:sz w:val="18"/>
          <w:szCs w:val="18"/>
          <w:lang w:bidi="ar-IQ"/>
        </w:rPr>
      </w:pPr>
      <w:r w:rsidRPr="00772EED">
        <w:rPr>
          <w:rFonts w:asciiTheme="majorBidi" w:hAnsiTheme="majorBidi" w:cstheme="majorBidi"/>
          <w:b/>
          <w:bCs/>
          <w:sz w:val="18"/>
          <w:szCs w:val="18"/>
        </w:rPr>
        <w:t>www.cuttingedge.org/news/n1658.cfm</w:t>
      </w:r>
    </w:p>
  </w:footnote>
  <w:footnote w:id="185">
    <w:p w:rsidR="00197D7A" w:rsidRPr="00B36DC3" w:rsidRDefault="00197D7A" w:rsidP="00197D7A">
      <w:pPr>
        <w:pStyle w:val="FootnoteText"/>
        <w:spacing w:after="0" w:line="240" w:lineRule="auto"/>
        <w:jc w:val="both"/>
        <w:rPr>
          <w:rFonts w:ascii="Simplified Arabic" w:hAnsi="Simplified Arabic" w:cs="Traditional Arabic"/>
          <w:b/>
          <w:bCs/>
          <w:color w:val="000000"/>
          <w:sz w:val="22"/>
          <w:szCs w:val="22"/>
          <w:rtl/>
          <w:lang w:bidi="ar-IQ"/>
        </w:rPr>
      </w:pPr>
      <w:r w:rsidRPr="00B36DC3">
        <w:rPr>
          <w:rStyle w:val="FootnoteReference"/>
          <w:rFonts w:ascii="Simplified Arabic" w:hAnsi="Simplified Arabic" w:cs="Traditional Arabic"/>
          <w:color w:val="000000"/>
          <w:sz w:val="22"/>
          <w:szCs w:val="22"/>
        </w:rPr>
        <w:footnoteRef/>
      </w:r>
      <w:r w:rsidRPr="00B36DC3">
        <w:rPr>
          <w:rStyle w:val="FootnoteReference"/>
          <w:rFonts w:ascii="Simplified Arabic" w:hAnsi="Simplified Arabic" w:cs="Traditional Arabic"/>
          <w:color w:val="000000"/>
          <w:sz w:val="22"/>
          <w:szCs w:val="22"/>
        </w:rPr>
        <w:footnoteRef/>
      </w:r>
      <w:r w:rsidRPr="00B36DC3">
        <w:rPr>
          <w:rFonts w:ascii="Simplified Arabic" w:hAnsi="Simplified Arabic" w:cs="Traditional Arabic"/>
          <w:b/>
          <w:bCs/>
          <w:color w:val="000000"/>
          <w:sz w:val="22"/>
          <w:szCs w:val="22"/>
          <w:rtl/>
          <w:lang w:bidi="ar-IQ"/>
        </w:rPr>
        <w:t>. هناك نظريات ومفكرين فندو طروحات مالثوسوالمالثوسية الجديدة من استمرار الأرض بفقدان الكثير من مصادرها، وخاصة البترول، إذ مازالت هناك مؤشرات عالية جدا بالنسبة للاحتياطيات، ومن جهة اخرى بدأت الكثير من الدول تعمل على استخدام الطاقة البديلة او المتجددة، ومنها الطاقة النووية، والطاقة</w:t>
      </w:r>
      <w:r>
        <w:rPr>
          <w:rFonts w:ascii="Simplified Arabic" w:hAnsi="Simplified Arabic" w:cs="Traditional Arabic" w:hint="cs"/>
          <w:b/>
          <w:bCs/>
          <w:color w:val="000000"/>
          <w:sz w:val="22"/>
          <w:szCs w:val="22"/>
          <w:rtl/>
          <w:lang w:bidi="ar-IQ"/>
        </w:rPr>
        <w:t>==</w:t>
      </w:r>
      <w:r w:rsidRPr="00B36DC3">
        <w:rPr>
          <w:rFonts w:ascii="Simplified Arabic" w:hAnsi="Simplified Arabic" w:cs="Traditional Arabic"/>
          <w:b/>
          <w:bCs/>
          <w:color w:val="000000"/>
          <w:sz w:val="22"/>
          <w:szCs w:val="22"/>
          <w:rtl/>
          <w:lang w:bidi="ar-IQ"/>
        </w:rPr>
        <w:t xml:space="preserve">الشمسية، والمائية، والحيوية، وطاقة الرياح ....الخ, وقد وصلت استخدام الطاقة المتجددة في العام 2013 الى 19% من الاستهلاك العالمي للطاقة، وهي نسبة تُعد عالية وغير مسبوقة. نها خالد، استهلاك الطاقة في العالم. </w:t>
      </w:r>
      <w:hyperlink r:id="rId27" w:history="1">
        <w:r w:rsidRPr="00B36DC3">
          <w:rPr>
            <w:rFonts w:ascii="Simplified Arabic" w:hAnsi="Simplified Arabic" w:cs="Traditional Arabic"/>
            <w:b/>
            <w:bCs/>
            <w:color w:val="000000"/>
            <w:sz w:val="22"/>
            <w:szCs w:val="22"/>
          </w:rPr>
          <w:t>http://www.noonpost.</w:t>
        </w:r>
        <w:r w:rsidRPr="00524099">
          <w:rPr>
            <w:rFonts w:asciiTheme="majorBidi" w:hAnsiTheme="majorBidi" w:cstheme="majorBidi"/>
            <w:b/>
            <w:bCs/>
            <w:color w:val="000000"/>
            <w:sz w:val="18"/>
            <w:szCs w:val="18"/>
          </w:rPr>
          <w:t>net/content/4817</w:t>
        </w:r>
      </w:hyperlink>
      <w:r w:rsidRPr="00B36DC3">
        <w:rPr>
          <w:rFonts w:ascii="Simplified Arabic" w:hAnsi="Simplified Arabic" w:cs="Traditional Arabic"/>
          <w:b/>
          <w:bCs/>
          <w:color w:val="000000"/>
          <w:sz w:val="22"/>
          <w:szCs w:val="22"/>
          <w:rtl/>
        </w:rPr>
        <w:t>.</w:t>
      </w:r>
    </w:p>
  </w:footnote>
  <w:footnote w:id="186">
    <w:p w:rsidR="00197D7A" w:rsidRPr="00524099" w:rsidRDefault="00197D7A" w:rsidP="00197D7A">
      <w:pPr>
        <w:pStyle w:val="FootnoteText"/>
        <w:spacing w:after="0" w:line="240" w:lineRule="auto"/>
        <w:jc w:val="both"/>
        <w:rPr>
          <w:rFonts w:asciiTheme="majorBidi" w:hAnsiTheme="majorBidi" w:cstheme="majorBidi"/>
          <w:b/>
          <w:bCs/>
          <w:sz w:val="18"/>
          <w:szCs w:val="18"/>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اربعة مليارات طن من النفيات ينتجها العالم سنويا. </w:t>
      </w:r>
      <w:hyperlink r:id="rId28" w:history="1">
        <w:r w:rsidRPr="00524099">
          <w:rPr>
            <w:rFonts w:asciiTheme="majorBidi" w:hAnsiTheme="majorBidi" w:cstheme="majorBidi"/>
            <w:b/>
            <w:bCs/>
            <w:sz w:val="18"/>
            <w:szCs w:val="18"/>
          </w:rPr>
          <w:t>http://www.startimes.com/?t=31676814</w:t>
        </w:r>
      </w:hyperlink>
      <w:r w:rsidRPr="00524099">
        <w:rPr>
          <w:rFonts w:asciiTheme="majorBidi" w:hAnsiTheme="majorBidi" w:cstheme="majorBidi"/>
          <w:b/>
          <w:bCs/>
          <w:sz w:val="18"/>
          <w:szCs w:val="18"/>
          <w:rtl/>
        </w:rPr>
        <w:t>.</w:t>
      </w:r>
    </w:p>
  </w:footnote>
  <w:footnote w:id="187">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صحيفة الحياة، 3/11/2014.</w:t>
      </w:r>
    </w:p>
  </w:footnote>
  <w:footnote w:id="188">
    <w:p w:rsidR="00197D7A" w:rsidRPr="00524099" w:rsidRDefault="00197D7A" w:rsidP="00197D7A">
      <w:pPr>
        <w:pStyle w:val="FootnoteText"/>
        <w:spacing w:after="0" w:line="240" w:lineRule="auto"/>
        <w:jc w:val="both"/>
        <w:rPr>
          <w:rFonts w:ascii="Simplified Arabic" w:hAnsi="Simplified Arabic" w:cs="Traditional Arabic"/>
          <w:b/>
          <w:bCs/>
          <w:rtl/>
          <w:lang w:bidi="ar-IQ"/>
        </w:rPr>
      </w:pPr>
      <w:r w:rsidRPr="00524099">
        <w:rPr>
          <w:rStyle w:val="FootnoteReference"/>
          <w:rFonts w:ascii="Simplified Arabic" w:hAnsi="Simplified Arabic" w:cs="Traditional Arabic"/>
        </w:rPr>
        <w:footnoteRef/>
      </w:r>
      <w:r w:rsidRPr="00524099">
        <w:rPr>
          <w:rFonts w:ascii="Simplified Arabic" w:hAnsi="Simplified Arabic" w:cs="Traditional Arabic"/>
          <w:b/>
          <w:bCs/>
          <w:rtl/>
          <w:lang w:bidi="ar-IQ"/>
        </w:rPr>
        <w:t>.</w:t>
      </w:r>
      <w:r w:rsidRPr="00524099">
        <w:rPr>
          <w:rFonts w:ascii="Simplified Arabic" w:hAnsi="Simplified Arabic" w:cs="Traditional Arabic"/>
          <w:b/>
          <w:bCs/>
          <w:rtl/>
        </w:rPr>
        <w:t xml:space="preserve"> كشف تقرير صادر من شركة جارتنر البحثية في العام 2013 أن مبيعات الكمبيوترات والموبايلات ستصل إلى 2,4 مليار وحدة مباعة ، وأن هناك مليار هاتف ذكي مباع من أصل 1,9 مليار جهاز موبايل سيباع مع نهاية العام 2013 ، بينما كان عدد الوحدات المباعة من الهواتف الذكية في عام 2012 قدرت بـ 675 مليون هاتف ذكي فهذه الأرقام المخيفة بعد انتهاء عمرها الافتراضي أو كسرها أو الاستغناء عنها تتحول الى نفايات الكترونية، و تشير بعض الدراسات أن إنتاج رقيقة من السليكون طولها 15 سنتيمترا يخلف نحو 14 كيلوجراماً من النفايات الصلبة وآلاف اللترات من مياه الصرف وتستلزم عملية تصنيع الشرائح ما بين 500 إلى1000 مادة كيميائية مختلفة.</w:t>
      </w:r>
      <w:r w:rsidRPr="00524099">
        <w:rPr>
          <w:rFonts w:ascii="Simplified Arabic" w:hAnsi="Simplified Arabic" w:cs="Traditional Arabic" w:hint="cs"/>
          <w:b/>
          <w:bCs/>
          <w:rtl/>
        </w:rPr>
        <w:t>وتدرك</w:t>
      </w:r>
      <w:r w:rsidRPr="00524099">
        <w:rPr>
          <w:rFonts w:ascii="Simplified Arabic" w:hAnsi="Simplified Arabic" w:cs="Traditional Arabic"/>
          <w:b/>
          <w:bCs/>
          <w:rtl/>
        </w:rPr>
        <w:t xml:space="preserve"> الدول الغربية خطورة هذه الأجهزة عندما تُصبح نفايات، </w:t>
      </w:r>
      <w:r w:rsidRPr="00524099">
        <w:rPr>
          <w:rFonts w:ascii="Simplified Arabic" w:hAnsi="Simplified Arabic" w:cs="Traditional Arabic" w:hint="cs"/>
          <w:b/>
          <w:bCs/>
          <w:rtl/>
        </w:rPr>
        <w:t>فتعمل على</w:t>
      </w:r>
      <w:r w:rsidRPr="00524099">
        <w:rPr>
          <w:rFonts w:ascii="Simplified Arabic" w:hAnsi="Simplified Arabic" w:cs="Traditional Arabic"/>
          <w:b/>
          <w:bCs/>
          <w:rtl/>
        </w:rPr>
        <w:t xml:space="preserve"> تصديرها الى الدول الفقيرة في آسيا وأفريقيا وأمريكا اللاتينية، من قبل شركات متخصصة، وبأسعار زهيدة لاستخدامها ما تبقى من عمرها الافتراضي، ومن ثم تصبح نفايات تدفن في تلك الدول</w:t>
      </w:r>
      <w:r w:rsidRPr="00524099">
        <w:rPr>
          <w:rFonts w:ascii="Simplified Arabic" w:hAnsi="Simplified Arabic" w:cs="Traditional Arabic" w:hint="cs"/>
          <w:b/>
          <w:bCs/>
          <w:rtl/>
        </w:rPr>
        <w:t>،</w:t>
      </w:r>
      <w:r w:rsidRPr="00524099">
        <w:rPr>
          <w:rFonts w:ascii="Simplified Arabic" w:hAnsi="Simplified Arabic" w:cs="Traditional Arabic"/>
          <w:b/>
          <w:bCs/>
          <w:rtl/>
          <w:lang w:bidi="ar-IQ"/>
        </w:rPr>
        <w:t>ناهيك عما يسمى بالضباب الالكتروني الناتج عن كثرة استخدام الاتصالات اللاسلكية والموجات الكهرومغناطيسية الصادرة من محطات الإذاعة والتلفزة والقنوات الفضائية، وأجهزة البث والنقالات</w:t>
      </w:r>
      <w:r w:rsidRPr="00524099">
        <w:rPr>
          <w:rFonts w:ascii="Simplified Arabic" w:hAnsi="Simplified Arabic" w:cs="Traditional Arabic" w:hint="cs"/>
          <w:b/>
          <w:bCs/>
          <w:rtl/>
          <w:lang w:bidi="ar-IQ"/>
        </w:rPr>
        <w:t xml:space="preserve"> ينظر:</w:t>
      </w:r>
    </w:p>
    <w:p w:rsidR="00197D7A" w:rsidRPr="00524099" w:rsidRDefault="00197D7A" w:rsidP="00197D7A">
      <w:pPr>
        <w:pStyle w:val="FootnoteText"/>
        <w:numPr>
          <w:ilvl w:val="0"/>
          <w:numId w:val="8"/>
        </w:numPr>
        <w:spacing w:after="0" w:line="240" w:lineRule="auto"/>
        <w:jc w:val="both"/>
        <w:rPr>
          <w:rFonts w:asciiTheme="majorBidi" w:hAnsiTheme="majorBidi" w:cstheme="majorBidi"/>
          <w:b/>
          <w:bCs/>
          <w:sz w:val="16"/>
          <w:szCs w:val="16"/>
          <w:rtl/>
        </w:rPr>
      </w:pPr>
      <w:r w:rsidRPr="00524099">
        <w:rPr>
          <w:rFonts w:ascii="Simplified Arabic" w:hAnsi="Simplified Arabic" w:cs="Traditional Arabic"/>
          <w:b/>
          <w:bCs/>
          <w:rtl/>
          <w:lang w:bidi="ar-IQ"/>
        </w:rPr>
        <w:t xml:space="preserve">النفايات الالكترونية خطر يدمر الكون، </w:t>
      </w:r>
      <w:hyperlink r:id="rId29" w:history="1">
        <w:r w:rsidRPr="00524099">
          <w:rPr>
            <w:rFonts w:asciiTheme="majorBidi" w:hAnsiTheme="majorBidi" w:cstheme="majorBidi"/>
            <w:b/>
            <w:bCs/>
            <w:sz w:val="16"/>
            <w:szCs w:val="16"/>
          </w:rPr>
          <w:t>http://www.alfajr-news.net/node/22660</w:t>
        </w:r>
      </w:hyperlink>
    </w:p>
    <w:p w:rsidR="00197D7A" w:rsidRPr="00524099" w:rsidRDefault="00197D7A" w:rsidP="00197D7A">
      <w:pPr>
        <w:pStyle w:val="FootnoteText"/>
        <w:numPr>
          <w:ilvl w:val="0"/>
          <w:numId w:val="8"/>
        </w:numPr>
        <w:spacing w:after="0" w:line="240" w:lineRule="auto"/>
        <w:jc w:val="both"/>
        <w:rPr>
          <w:rFonts w:ascii="Simplified Arabic" w:hAnsi="Simplified Arabic" w:cs="Traditional Arabic"/>
          <w:b/>
          <w:bCs/>
          <w:rtl/>
          <w:lang w:bidi="ar-IQ"/>
        </w:rPr>
      </w:pPr>
      <w:r w:rsidRPr="00524099">
        <w:rPr>
          <w:rFonts w:ascii="Simplified Arabic" w:hAnsi="Simplified Arabic" w:cs="Traditional Arabic"/>
          <w:b/>
          <w:bCs/>
          <w:rtl/>
        </w:rPr>
        <w:t>البيئة: يجـب وقْـف نمو معـدَّلات النفايـات في هذا القـرن</w:t>
      </w:r>
      <w:r w:rsidRPr="00524099">
        <w:rPr>
          <w:rFonts w:ascii="Simplified Arabic" w:hAnsi="Simplified Arabic" w:cs="Traditional Arabic" w:hint="cs"/>
          <w:b/>
          <w:bCs/>
          <w:rtl/>
        </w:rPr>
        <w:t>.</w:t>
      </w:r>
    </w:p>
    <w:p w:rsidR="00197D7A" w:rsidRPr="00524099" w:rsidRDefault="00197D7A" w:rsidP="00197D7A">
      <w:pPr>
        <w:pStyle w:val="FootnoteText"/>
        <w:bidi w:val="0"/>
        <w:spacing w:after="0" w:line="240" w:lineRule="auto"/>
        <w:jc w:val="both"/>
        <w:rPr>
          <w:rFonts w:asciiTheme="majorBidi" w:hAnsiTheme="majorBidi" w:cstheme="majorBidi"/>
          <w:b/>
          <w:bCs/>
          <w:sz w:val="16"/>
          <w:szCs w:val="16"/>
          <w:rtl/>
          <w:lang w:bidi="ar-IQ"/>
        </w:rPr>
      </w:pPr>
      <w:hyperlink r:id="rId30" w:history="1">
        <w:r w:rsidRPr="00524099">
          <w:rPr>
            <w:rStyle w:val="Hyperlink"/>
            <w:rFonts w:asciiTheme="majorBidi" w:hAnsiTheme="majorBidi" w:cstheme="majorBidi"/>
            <w:b/>
            <w:bCs/>
            <w:sz w:val="16"/>
            <w:szCs w:val="16"/>
          </w:rPr>
          <w:t>https://arabicedition.nature.com/journal/2013/11/502615a</w:t>
        </w:r>
      </w:hyperlink>
    </w:p>
    <w:p w:rsidR="00197D7A" w:rsidRPr="00B36DC3" w:rsidRDefault="00197D7A" w:rsidP="00197D7A">
      <w:pPr>
        <w:pStyle w:val="FootnoteText"/>
        <w:numPr>
          <w:ilvl w:val="0"/>
          <w:numId w:val="8"/>
        </w:numPr>
        <w:spacing w:after="0" w:line="240" w:lineRule="auto"/>
        <w:jc w:val="both"/>
        <w:rPr>
          <w:rFonts w:ascii="Simplified Arabic" w:hAnsi="Simplified Arabic" w:cs="Traditional Arabic"/>
          <w:b/>
          <w:bCs/>
          <w:sz w:val="22"/>
          <w:szCs w:val="22"/>
          <w:rtl/>
          <w:lang w:bidi="ar-IQ"/>
        </w:rPr>
      </w:pPr>
      <w:r w:rsidRPr="00B36DC3">
        <w:rPr>
          <w:rFonts w:ascii="Simplified Arabic" w:hAnsi="Simplified Arabic" w:cs="Traditional Arabic"/>
          <w:b/>
          <w:bCs/>
          <w:sz w:val="22"/>
          <w:szCs w:val="22"/>
          <w:rtl/>
          <w:lang w:bidi="ar-IQ"/>
        </w:rPr>
        <w:t>مخاطر النفايات الالكترونية.</w:t>
      </w:r>
    </w:p>
    <w:p w:rsidR="00197D7A" w:rsidRPr="00524099" w:rsidRDefault="00197D7A" w:rsidP="00197D7A">
      <w:pPr>
        <w:pStyle w:val="FootnoteText"/>
        <w:bidi w:val="0"/>
        <w:spacing w:after="0" w:line="240" w:lineRule="auto"/>
        <w:jc w:val="both"/>
        <w:rPr>
          <w:rFonts w:asciiTheme="majorBidi" w:hAnsiTheme="majorBidi" w:cstheme="majorBidi"/>
          <w:b/>
          <w:bCs/>
          <w:sz w:val="14"/>
          <w:szCs w:val="14"/>
          <w:rtl/>
          <w:lang w:bidi="ar-IQ"/>
        </w:rPr>
      </w:pPr>
      <w:hyperlink r:id="rId31" w:history="1">
        <w:r w:rsidRPr="00524099">
          <w:rPr>
            <w:rStyle w:val="Hyperlink"/>
            <w:rFonts w:asciiTheme="majorBidi" w:hAnsiTheme="majorBidi" w:cstheme="majorBidi"/>
            <w:b/>
            <w:bCs/>
            <w:sz w:val="14"/>
            <w:szCs w:val="14"/>
            <w:lang w:bidi="ar-IQ"/>
          </w:rPr>
          <w:t>http://3wash1010.wikispaces.com/%D9%85%D8%AE%D8%A7%D8%B7%D8%B1+%D8%A7%D9%84%D9%86%D9%81%D8%A7%D9%8A%D8%A7%D8%AA+%D8%A7%D9%84%D8%A5%D9%84%D9%83%D8%AA%D8%B1%D9%88%D9%86%D9%8A%D8%A9</w:t>
        </w:r>
      </w:hyperlink>
    </w:p>
  </w:footnote>
  <w:footnote w:id="189">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د.عبد الخالق عبد الله، العالم العاصر والصراعات الدولية،( الكويت: المجلس الوطني للثقافة والفنون والآداب، 1989)، ص ص 118-119.</w:t>
      </w:r>
    </w:p>
  </w:footnote>
  <w:footnote w:id="190">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نقلا عن نفس المصدر، ص 351.</w:t>
      </w:r>
    </w:p>
  </w:footnote>
  <w:footnote w:id="191">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lang w:bidi="ar-IQ"/>
        </w:rPr>
        <w:t xml:space="preserve">. ينظر: سير روي كالفن، مصدر سبق ذكره ، ص ص 9-13. د. عبد المنعم مصطفى القمر، الانفجار السكاني والاحتباس الحراري، </w:t>
      </w:r>
      <w:r w:rsidRPr="00B36DC3">
        <w:rPr>
          <w:rFonts w:ascii="Simplified Arabic" w:hAnsi="Simplified Arabic" w:cs="Traditional Arabic" w:hint="cs"/>
          <w:b/>
          <w:bCs/>
          <w:sz w:val="22"/>
          <w:szCs w:val="22"/>
          <w:rtl/>
          <w:lang w:bidi="ar-IQ"/>
        </w:rPr>
        <w:t>مصدر سبق ذكره</w:t>
      </w:r>
      <w:r w:rsidRPr="00B36DC3">
        <w:rPr>
          <w:rFonts w:ascii="Simplified Arabic" w:hAnsi="Simplified Arabic" w:cs="Traditional Arabic"/>
          <w:b/>
          <w:bCs/>
          <w:sz w:val="22"/>
          <w:szCs w:val="22"/>
          <w:rtl/>
          <w:lang w:bidi="ar-IQ"/>
        </w:rPr>
        <w:t>، ص 27.</w:t>
      </w:r>
    </w:p>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p>
  </w:footnote>
  <w:footnote w:id="192">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w:t>
      </w:r>
      <w:r w:rsidRPr="00B36DC3">
        <w:rPr>
          <w:rFonts w:ascii="Simplified Arabic" w:hAnsi="Simplified Arabic" w:cs="Traditional Arabic"/>
          <w:b/>
          <w:bCs/>
          <w:sz w:val="22"/>
          <w:szCs w:val="22"/>
          <w:rtl/>
          <w:lang w:bidi="ar-IQ"/>
        </w:rPr>
        <w:t>ينظر</w:t>
      </w:r>
      <w:r w:rsidRPr="00B36DC3">
        <w:rPr>
          <w:rFonts w:ascii="Simplified Arabic" w:hAnsi="Simplified Arabic" w:cs="Traditional Arabic"/>
          <w:b/>
          <w:bCs/>
          <w:sz w:val="22"/>
          <w:szCs w:val="22"/>
          <w:rtl/>
          <w:lang w:bidi="ar-AE"/>
        </w:rPr>
        <w:t>: زبيغينوبرنجسكي، الاختيار، مصدر سبق ذكره، ص ص،185-188،</w:t>
      </w:r>
      <w:r w:rsidRPr="00B36DC3">
        <w:rPr>
          <w:rFonts w:ascii="Simplified Arabic" w:hAnsi="Simplified Arabic" w:cs="Traditional Arabic"/>
          <w:b/>
          <w:bCs/>
          <w:sz w:val="22"/>
          <w:szCs w:val="22"/>
          <w:rtl/>
          <w:lang w:bidi="ar-IQ"/>
        </w:rPr>
        <w:t xml:space="preserve"> وتقرير التنمية البشرية الإنمائي للأمم المتحدة للعام 2007-2008، ص 234. جاء في نفس التقرير على سبيل الخصوص  أعلى نسبة في ايطاليا (1</w:t>
      </w:r>
      <w:r w:rsidRPr="00B36DC3">
        <w:rPr>
          <w:rFonts w:ascii="Simplified Arabic" w:hAnsi="Simplified Arabic" w:cs="Traditional Arabic"/>
          <w:b/>
          <w:bCs/>
          <w:sz w:val="22"/>
          <w:szCs w:val="22"/>
          <w:lang w:bidi="ar-IQ"/>
        </w:rPr>
        <w:t>,</w:t>
      </w:r>
      <w:r w:rsidRPr="00B36DC3">
        <w:rPr>
          <w:rFonts w:ascii="Simplified Arabic" w:hAnsi="Simplified Arabic" w:cs="Traditional Arabic"/>
          <w:b/>
          <w:bCs/>
          <w:sz w:val="22"/>
          <w:szCs w:val="22"/>
          <w:rtl/>
          <w:lang w:bidi="ar-IQ"/>
        </w:rPr>
        <w:t xml:space="preserve"> 22%) في حين كانت أوطأها في رواندا( 2</w:t>
      </w:r>
      <w:r w:rsidRPr="00B36DC3">
        <w:rPr>
          <w:rFonts w:ascii="Simplified Arabic" w:hAnsi="Simplified Arabic" w:cs="Traditional Arabic"/>
          <w:b/>
          <w:bCs/>
          <w:sz w:val="22"/>
          <w:szCs w:val="22"/>
          <w:lang w:bidi="ar-IQ"/>
        </w:rPr>
        <w:t>,</w:t>
      </w:r>
      <w:r w:rsidRPr="00B36DC3">
        <w:rPr>
          <w:rFonts w:ascii="Simplified Arabic" w:hAnsi="Simplified Arabic" w:cs="Traditional Arabic"/>
          <w:b/>
          <w:bCs/>
          <w:sz w:val="22"/>
          <w:szCs w:val="22"/>
          <w:rtl/>
          <w:lang w:bidi="ar-IQ"/>
        </w:rPr>
        <w:t xml:space="preserve"> 2%).</w:t>
      </w:r>
    </w:p>
  </w:footnote>
  <w:footnote w:id="193">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نقلا عن د. عامر طرّاف، التلوث البيئي والعلاقات الدولية،( بيروت: مجد المؤسسة الجامعية للدراسات والنشر والتوزيع، ط1، 2008)، ص 237.</w:t>
      </w:r>
    </w:p>
  </w:footnote>
  <w:footnote w:id="194">
    <w:p w:rsidR="00197D7A" w:rsidRPr="00B36DC3" w:rsidRDefault="00197D7A" w:rsidP="00197D7A">
      <w:pPr>
        <w:pStyle w:val="FootnoteText"/>
        <w:spacing w:after="0" w:line="240" w:lineRule="auto"/>
        <w:jc w:val="both"/>
        <w:rPr>
          <w:rFonts w:ascii="Simplified Arabic" w:hAnsi="Simplified Arabic" w:cs="Traditional Arabic"/>
          <w:b/>
          <w:bCs/>
          <w:sz w:val="22"/>
          <w:szCs w:val="22"/>
          <w:lang w:bidi="ar-AE"/>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تقرير التنمية البشرية للأمم المتحدة للعام 2007-2008، ص298.</w:t>
      </w:r>
    </w:p>
  </w:footnote>
  <w:footnote w:id="195">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عمرو سالم</w:t>
      </w:r>
      <w:r w:rsidRPr="00B36DC3">
        <w:rPr>
          <w:rFonts w:ascii="Simplified Arabic" w:hAnsi="Simplified Arabic" w:cs="Traditional Arabic"/>
          <w:b/>
          <w:bCs/>
          <w:sz w:val="22"/>
          <w:szCs w:val="22"/>
          <w:rtl/>
          <w:lang w:bidi="ar-IQ"/>
        </w:rPr>
        <w:t>،</w:t>
      </w:r>
      <w:r w:rsidRPr="00B36DC3">
        <w:rPr>
          <w:rFonts w:ascii="Simplified Arabic" w:hAnsi="Simplified Arabic" w:cs="Traditional Arabic"/>
          <w:b/>
          <w:bCs/>
          <w:color w:val="000000"/>
          <w:sz w:val="22"/>
          <w:szCs w:val="22"/>
          <w:rtl/>
        </w:rPr>
        <w:t xml:space="preserve"> مسؤولية أميركا عن الغلاء في العالم العربي</w:t>
      </w:r>
      <w:r w:rsidRPr="00B36DC3">
        <w:rPr>
          <w:rFonts w:ascii="Simplified Arabic" w:hAnsi="Simplified Arabic" w:cs="Traditional Arabic"/>
          <w:b/>
          <w:bCs/>
          <w:sz w:val="22"/>
          <w:szCs w:val="22"/>
          <w:rtl/>
        </w:rPr>
        <w:t>، برنامج الاتجاه المعاكس، محطة الجزيرة الفضائية، 8 /7/2008.</w:t>
      </w:r>
    </w:p>
  </w:footnote>
  <w:footnote w:id="196">
    <w:p w:rsidR="00197D7A" w:rsidRPr="00B36DC3" w:rsidRDefault="00197D7A" w:rsidP="00197D7A">
      <w:pPr>
        <w:spacing w:after="0" w:line="240" w:lineRule="auto"/>
        <w:jc w:val="both"/>
        <w:rPr>
          <w:rFonts w:ascii="Simplified Arabic" w:hAnsi="Simplified Arabic" w:cs="Traditional Arabic"/>
          <w:b/>
          <w:bCs/>
          <w:rtl/>
          <w:lang w:bidi="ar-IQ"/>
        </w:rPr>
      </w:pPr>
      <w:r w:rsidRPr="00B36DC3">
        <w:rPr>
          <w:rStyle w:val="FootnoteReference"/>
          <w:rFonts w:ascii="Simplified Arabic" w:hAnsi="Simplified Arabic" w:cs="Traditional Arabic"/>
        </w:rPr>
        <w:footnoteRef/>
      </w:r>
      <w:r w:rsidRPr="00B36DC3">
        <w:rPr>
          <w:rFonts w:ascii="Simplified Arabic" w:hAnsi="Simplified Arabic" w:cs="Traditional Arabic"/>
          <w:b/>
          <w:bCs/>
          <w:rtl/>
          <w:lang w:bidi="ar-IQ"/>
        </w:rPr>
        <w:t xml:space="preserve">. </w:t>
      </w:r>
      <w:r w:rsidRPr="00B36DC3">
        <w:rPr>
          <w:rFonts w:ascii="Simplified Arabic" w:hAnsi="Simplified Arabic" w:cs="Traditional Arabic"/>
          <w:b/>
          <w:bCs/>
          <w:rtl/>
        </w:rPr>
        <w:t>د. حامد ربيع، سلاح الغذاء ومستقبل التعاون الدولي مع الوطن العربي، مجلة شؤون عربية العدد 39، أيلول، 1984، ص 40 .</w:t>
      </w:r>
    </w:p>
  </w:footnote>
  <w:footnote w:id="197">
    <w:p w:rsidR="00197D7A" w:rsidRPr="00B36DC3" w:rsidRDefault="00197D7A" w:rsidP="00197D7A">
      <w:pPr>
        <w:pStyle w:val="FootnoteText"/>
        <w:spacing w:after="0" w:line="240" w:lineRule="auto"/>
        <w:jc w:val="both"/>
        <w:rPr>
          <w:rFonts w:ascii="Simplified Arabic" w:hAnsi="Simplified Arabic" w:cs="Traditional Arabic"/>
          <w:b/>
          <w:bCs/>
          <w:sz w:val="22"/>
          <w:szCs w:val="22"/>
          <w:rtl/>
          <w:lang w:bidi="ar-IQ"/>
        </w:rPr>
      </w:pPr>
      <w:r w:rsidRPr="00B36DC3">
        <w:rPr>
          <w:rStyle w:val="FootnoteReference"/>
          <w:rFonts w:ascii="Simplified Arabic" w:hAnsi="Simplified Arabic" w:cs="Traditional Arabic"/>
          <w:sz w:val="22"/>
          <w:szCs w:val="22"/>
        </w:rPr>
        <w:footnoteRef/>
      </w:r>
      <w:r w:rsidRPr="00B36DC3">
        <w:rPr>
          <w:rFonts w:ascii="Simplified Arabic" w:hAnsi="Simplified Arabic" w:cs="Traditional Arabic"/>
          <w:b/>
          <w:bCs/>
          <w:sz w:val="22"/>
          <w:szCs w:val="22"/>
          <w:rtl/>
        </w:rPr>
        <w:t xml:space="preserve"> . </w:t>
      </w:r>
      <w:r w:rsidRPr="00B36DC3">
        <w:rPr>
          <w:rFonts w:ascii="Simplified Arabic" w:hAnsi="Simplified Arabic" w:cs="Traditional Arabic"/>
          <w:b/>
          <w:bCs/>
          <w:sz w:val="22"/>
          <w:szCs w:val="22"/>
          <w:rtl/>
          <w:lang w:bidi="ar-IQ"/>
        </w:rPr>
        <w:t>نقلا عن نفس المصدر</w:t>
      </w:r>
      <w:r w:rsidRPr="00B36DC3">
        <w:rPr>
          <w:rFonts w:ascii="Simplified Arabic" w:hAnsi="Simplified Arabic" w:cs="Traditional Arabic"/>
          <w:b/>
          <w:bCs/>
          <w:sz w:val="22"/>
          <w:szCs w:val="22"/>
          <w:vertAlign w:val="superscript"/>
          <w:rtl/>
          <w:lang w:bidi="ar-IQ"/>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E11F4"/>
    <w:multiLevelType w:val="hybridMultilevel"/>
    <w:tmpl w:val="66844F7C"/>
    <w:lvl w:ilvl="0" w:tplc="056E9FB4">
      <w:numFmt w:val="bullet"/>
      <w:lvlText w:val="-"/>
      <w:lvlJc w:val="left"/>
      <w:pPr>
        <w:ind w:left="720" w:hanging="360"/>
      </w:pPr>
      <w:rPr>
        <w:rFonts w:ascii="Simplified Arabic" w:eastAsiaTheme="minorHAnsi"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845265"/>
    <w:multiLevelType w:val="hybridMultilevel"/>
    <w:tmpl w:val="E60AC28A"/>
    <w:lvl w:ilvl="0" w:tplc="BF0E0B5A">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2">
    <w:nsid w:val="26DC71C3"/>
    <w:multiLevelType w:val="hybridMultilevel"/>
    <w:tmpl w:val="39084DE4"/>
    <w:lvl w:ilvl="0" w:tplc="484AB1E6">
      <w:start w:val="5"/>
      <w:numFmt w:val="bullet"/>
      <w:lvlText w:val="-"/>
      <w:lvlJc w:val="left"/>
      <w:pPr>
        <w:ind w:left="435" w:hanging="360"/>
      </w:pPr>
      <w:rPr>
        <w:rFonts w:ascii="Simplified Arabic" w:eastAsia="Times New Roman" w:hAnsi="Simplified Arabic" w:cs="Simplified Arabic"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nsid w:val="312C2892"/>
    <w:multiLevelType w:val="hybridMultilevel"/>
    <w:tmpl w:val="4430672C"/>
    <w:lvl w:ilvl="0" w:tplc="FA94CA7A">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nsid w:val="3AB02313"/>
    <w:multiLevelType w:val="singleLevel"/>
    <w:tmpl w:val="B65C5A2C"/>
    <w:lvl w:ilvl="0">
      <w:start w:val="1"/>
      <w:numFmt w:val="decimal"/>
      <w:lvlText w:val="%1-"/>
      <w:lvlJc w:val="left"/>
      <w:pPr>
        <w:tabs>
          <w:tab w:val="num" w:pos="390"/>
        </w:tabs>
        <w:ind w:left="390" w:hanging="390"/>
      </w:pPr>
      <w:rPr>
        <w:sz w:val="28"/>
      </w:rPr>
    </w:lvl>
  </w:abstractNum>
  <w:abstractNum w:abstractNumId="5">
    <w:nsid w:val="4E670616"/>
    <w:multiLevelType w:val="hybridMultilevel"/>
    <w:tmpl w:val="94B69876"/>
    <w:lvl w:ilvl="0" w:tplc="5F0CBAE0">
      <w:start w:val="1"/>
      <w:numFmt w:val="decimal"/>
      <w:lvlText w:val="%1-"/>
      <w:lvlJc w:val="left"/>
      <w:pPr>
        <w:ind w:left="817" w:hanging="420"/>
      </w:pPr>
      <w:rPr>
        <w:rFonts w:hint="default"/>
        <w:b/>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6">
    <w:nsid w:val="54FF0CA4"/>
    <w:multiLevelType w:val="hybridMultilevel"/>
    <w:tmpl w:val="EA66D156"/>
    <w:lvl w:ilvl="0" w:tplc="05C0FB58">
      <w:start w:val="1"/>
      <w:numFmt w:val="decimal"/>
      <w:lvlText w:val="%1-"/>
      <w:lvlJc w:val="left"/>
      <w:pPr>
        <w:ind w:left="1080" w:hanging="360"/>
      </w:pPr>
    </w:lvl>
    <w:lvl w:ilvl="1" w:tplc="10090019">
      <w:start w:val="1"/>
      <w:numFmt w:val="lowerLetter"/>
      <w:lvlText w:val="%2."/>
      <w:lvlJc w:val="left"/>
      <w:pPr>
        <w:ind w:left="1800" w:hanging="360"/>
      </w:pPr>
    </w:lvl>
    <w:lvl w:ilvl="2" w:tplc="1009001B">
      <w:start w:val="1"/>
      <w:numFmt w:val="lowerRoman"/>
      <w:lvlText w:val="%3."/>
      <w:lvlJc w:val="right"/>
      <w:pPr>
        <w:ind w:left="2520" w:hanging="180"/>
      </w:pPr>
    </w:lvl>
    <w:lvl w:ilvl="3" w:tplc="1009000F">
      <w:start w:val="1"/>
      <w:numFmt w:val="decimal"/>
      <w:lvlText w:val="%4."/>
      <w:lvlJc w:val="left"/>
      <w:pPr>
        <w:ind w:left="3240" w:hanging="360"/>
      </w:pPr>
    </w:lvl>
    <w:lvl w:ilvl="4" w:tplc="10090019">
      <w:start w:val="1"/>
      <w:numFmt w:val="lowerLetter"/>
      <w:lvlText w:val="%5."/>
      <w:lvlJc w:val="left"/>
      <w:pPr>
        <w:ind w:left="3960" w:hanging="360"/>
      </w:pPr>
    </w:lvl>
    <w:lvl w:ilvl="5" w:tplc="1009001B">
      <w:start w:val="1"/>
      <w:numFmt w:val="lowerRoman"/>
      <w:lvlText w:val="%6."/>
      <w:lvlJc w:val="right"/>
      <w:pPr>
        <w:ind w:left="4680" w:hanging="180"/>
      </w:pPr>
    </w:lvl>
    <w:lvl w:ilvl="6" w:tplc="1009000F">
      <w:start w:val="1"/>
      <w:numFmt w:val="decimal"/>
      <w:lvlText w:val="%7."/>
      <w:lvlJc w:val="left"/>
      <w:pPr>
        <w:ind w:left="5400" w:hanging="360"/>
      </w:pPr>
    </w:lvl>
    <w:lvl w:ilvl="7" w:tplc="10090019">
      <w:start w:val="1"/>
      <w:numFmt w:val="lowerLetter"/>
      <w:lvlText w:val="%8."/>
      <w:lvlJc w:val="left"/>
      <w:pPr>
        <w:ind w:left="6120" w:hanging="360"/>
      </w:pPr>
    </w:lvl>
    <w:lvl w:ilvl="8" w:tplc="1009001B">
      <w:start w:val="1"/>
      <w:numFmt w:val="lowerRoman"/>
      <w:lvlText w:val="%9."/>
      <w:lvlJc w:val="right"/>
      <w:pPr>
        <w:ind w:left="6840" w:hanging="180"/>
      </w:pPr>
    </w:lvl>
  </w:abstractNum>
  <w:abstractNum w:abstractNumId="7">
    <w:nsid w:val="7D7953E9"/>
    <w:multiLevelType w:val="singleLevel"/>
    <w:tmpl w:val="AD86A442"/>
    <w:lvl w:ilvl="0">
      <w:start w:val="1"/>
      <w:numFmt w:val="decimal"/>
      <w:lvlText w:val="%1-"/>
      <w:lvlJc w:val="left"/>
      <w:pPr>
        <w:tabs>
          <w:tab w:val="num" w:pos="390"/>
        </w:tabs>
        <w:ind w:left="390" w:hanging="390"/>
      </w:pPr>
      <w:rPr>
        <w:sz w:val="28"/>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num>
  <w:num w:numId="3">
    <w:abstractNumId w:val="7"/>
    <w:lvlOverride w:ilvl="0">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defaultTabStop w:val="720"/>
  <w:characterSpacingControl w:val="doNotCompress"/>
  <w:footnotePr>
    <w:footnote w:id="0"/>
    <w:footnote w:id="1"/>
  </w:footnotePr>
  <w:endnotePr>
    <w:endnote w:id="0"/>
    <w:endnote w:id="1"/>
  </w:endnotePr>
  <w:compat/>
  <w:rsids>
    <w:rsidRoot w:val="00B5315F"/>
    <w:rsid w:val="000733DC"/>
    <w:rsid w:val="00197D7A"/>
    <w:rsid w:val="00396E83"/>
    <w:rsid w:val="003C4813"/>
    <w:rsid w:val="004023A6"/>
    <w:rsid w:val="00B5315F"/>
    <w:rsid w:val="00DB3AF4"/>
    <w:rsid w:val="00DD11D3"/>
    <w:rsid w:val="00F4421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33DC"/>
    <w:pPr>
      <w:bidi/>
    </w:pPr>
  </w:style>
  <w:style w:type="paragraph" w:styleId="Heading1">
    <w:name w:val="heading 1"/>
    <w:basedOn w:val="Normal"/>
    <w:next w:val="Normal"/>
    <w:link w:val="Heading1Char1"/>
    <w:qFormat/>
    <w:rsid w:val="00197D7A"/>
    <w:pPr>
      <w:keepNext/>
      <w:outlineLvl w:val="0"/>
    </w:pPr>
    <w:rPr>
      <w:rFonts w:ascii="Calibri" w:eastAsia="Calibri" w:hAnsi="Calibri" w:cs="Simplified Arabic"/>
      <w:b/>
      <w:bCs/>
      <w:sz w:val="32"/>
      <w:szCs w:val="32"/>
      <w:lang w:eastAsia="zh-H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5315F"/>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rsid w:val="00B5315F"/>
    <w:rPr>
      <w:rFonts w:ascii="Times New Roman" w:eastAsia="Times New Roman" w:hAnsi="Times New Roman" w:cs="Times New Roman"/>
      <w:sz w:val="24"/>
      <w:szCs w:val="24"/>
    </w:rPr>
  </w:style>
  <w:style w:type="paragraph" w:styleId="NoSpacing">
    <w:name w:val="No Spacing"/>
    <w:uiPriority w:val="1"/>
    <w:qFormat/>
    <w:rsid w:val="00B5315F"/>
    <w:pPr>
      <w:bidi/>
      <w:spacing w:after="0" w:line="240" w:lineRule="auto"/>
    </w:pPr>
    <w:rPr>
      <w:rFonts w:ascii="Calibri" w:eastAsia="Times New Roman" w:hAnsi="Calibri" w:cs="Arial"/>
    </w:rPr>
  </w:style>
  <w:style w:type="paragraph" w:styleId="FootnoteText">
    <w:name w:val="footnote text"/>
    <w:aliases w:val=" Char,Char,Footnote Text Char Char,Footnote Text Char1 Char,Footnote Text Char Char Char,Footnote Text Char1 Char Char Char,Footnote Text Char Char1 Char Char Char,Footnote Text Char1 Char Char Char Char Char,Footnote Text Char2"/>
    <w:basedOn w:val="Normal"/>
    <w:link w:val="FootnoteTextChar1"/>
    <w:uiPriority w:val="99"/>
    <w:rsid w:val="00B5315F"/>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B5315F"/>
    <w:rPr>
      <w:sz w:val="20"/>
      <w:szCs w:val="20"/>
    </w:rPr>
  </w:style>
  <w:style w:type="character" w:customStyle="1" w:styleId="FootnoteTextChar1">
    <w:name w:val="Footnote Text Char1"/>
    <w:aliases w:val=" Char Char,Char Char,Footnote Text Char Char Char1,Footnote Text Char1 Char Char,Footnote Text Char Char Char Char,Footnote Text Char1 Char Char Char Char,Footnote Text Char Char1 Char Char Char Char,Footnote Text Char2 Char"/>
    <w:link w:val="FootnoteText"/>
    <w:uiPriority w:val="99"/>
    <w:rsid w:val="00B5315F"/>
    <w:rPr>
      <w:rFonts w:ascii="Calibri" w:eastAsia="Calibri" w:hAnsi="Calibri" w:cs="Arial"/>
      <w:sz w:val="20"/>
      <w:szCs w:val="20"/>
    </w:rPr>
  </w:style>
  <w:style w:type="character" w:styleId="Hyperlink">
    <w:name w:val="Hyperlink"/>
    <w:rsid w:val="00B5315F"/>
    <w:rPr>
      <w:color w:val="0000FF"/>
      <w:u w:val="single"/>
    </w:rPr>
  </w:style>
  <w:style w:type="character" w:styleId="FootnoteReference">
    <w:name w:val="footnote reference"/>
    <w:uiPriority w:val="99"/>
    <w:rsid w:val="00B5315F"/>
    <w:rPr>
      <w:rFonts w:cs="Times New Roman"/>
      <w:vertAlign w:val="superscript"/>
    </w:rPr>
  </w:style>
  <w:style w:type="character" w:customStyle="1" w:styleId="hptitle1">
    <w:name w:val="hptitle1"/>
    <w:rsid w:val="00B5315F"/>
    <w:rPr>
      <w:rFonts w:ascii="Arabic Transparent" w:hAnsi="Arabic Transparent" w:cs="Arabic Transparent" w:hint="default"/>
      <w:b/>
      <w:bCs/>
      <w:strike w:val="0"/>
      <w:dstrike w:val="0"/>
      <w:color w:val="11285E"/>
      <w:sz w:val="33"/>
      <w:szCs w:val="33"/>
      <w:u w:val="none"/>
      <w:effect w:val="none"/>
      <w:shd w:val="clear" w:color="auto" w:fill="FFFFFF"/>
    </w:rPr>
  </w:style>
  <w:style w:type="paragraph" w:styleId="BodyText">
    <w:name w:val="Body Text"/>
    <w:basedOn w:val="Normal"/>
    <w:link w:val="BodyTextChar"/>
    <w:rsid w:val="00B5315F"/>
    <w:pPr>
      <w:bidi w:val="0"/>
      <w:jc w:val="lowKashida"/>
    </w:pPr>
    <w:rPr>
      <w:rFonts w:ascii="Calibri" w:eastAsia="Calibri" w:hAnsi="Calibri" w:cs="Arabic Transparent"/>
      <w:b/>
      <w:bCs/>
      <w:lang w:bidi="ar-IQ"/>
    </w:rPr>
  </w:style>
  <w:style w:type="character" w:customStyle="1" w:styleId="BodyTextChar">
    <w:name w:val="Body Text Char"/>
    <w:basedOn w:val="DefaultParagraphFont"/>
    <w:link w:val="BodyText"/>
    <w:rsid w:val="00B5315F"/>
    <w:rPr>
      <w:rFonts w:ascii="Calibri" w:eastAsia="Calibri" w:hAnsi="Calibri" w:cs="Arabic Transparent"/>
      <w:b/>
      <w:bCs/>
      <w:lang w:bidi="ar-IQ"/>
    </w:rPr>
  </w:style>
  <w:style w:type="paragraph" w:styleId="Title">
    <w:name w:val="Title"/>
    <w:basedOn w:val="Normal"/>
    <w:next w:val="Normal"/>
    <w:link w:val="TitleChar"/>
    <w:qFormat/>
    <w:rsid w:val="00B5315F"/>
    <w:pPr>
      <w:pBdr>
        <w:bottom w:val="single" w:sz="4" w:space="1" w:color="auto"/>
      </w:pBdr>
      <w:bidi w:val="0"/>
      <w:contextualSpacing/>
    </w:pPr>
    <w:rPr>
      <w:rFonts w:ascii="Cambria" w:eastAsia="Calibri" w:hAnsi="Cambria" w:cs="Arial"/>
      <w:spacing w:val="5"/>
      <w:sz w:val="52"/>
      <w:szCs w:val="52"/>
      <w:lang w:bidi="en-US"/>
    </w:rPr>
  </w:style>
  <w:style w:type="character" w:customStyle="1" w:styleId="TitleChar">
    <w:name w:val="Title Char"/>
    <w:basedOn w:val="DefaultParagraphFont"/>
    <w:link w:val="Title"/>
    <w:rsid w:val="00B5315F"/>
    <w:rPr>
      <w:rFonts w:ascii="Cambria" w:eastAsia="Calibri" w:hAnsi="Cambria" w:cs="Arial"/>
      <w:spacing w:val="5"/>
      <w:sz w:val="52"/>
      <w:szCs w:val="52"/>
      <w:lang w:bidi="en-US"/>
    </w:rPr>
  </w:style>
  <w:style w:type="paragraph" w:styleId="BodyTextIndent2">
    <w:name w:val="Body Text Indent 2"/>
    <w:basedOn w:val="Normal"/>
    <w:link w:val="BodyTextIndent2Char"/>
    <w:rsid w:val="00B5315F"/>
    <w:pPr>
      <w:spacing w:after="120" w:line="480" w:lineRule="auto"/>
      <w:ind w:left="360"/>
    </w:pPr>
    <w:rPr>
      <w:rFonts w:ascii="Calibri" w:eastAsia="Calibri" w:hAnsi="Calibri" w:cs="Arial"/>
    </w:rPr>
  </w:style>
  <w:style w:type="character" w:customStyle="1" w:styleId="BodyTextIndent2Char">
    <w:name w:val="Body Text Indent 2 Char"/>
    <w:basedOn w:val="DefaultParagraphFont"/>
    <w:link w:val="BodyTextIndent2"/>
    <w:rsid w:val="00B5315F"/>
    <w:rPr>
      <w:rFonts w:ascii="Calibri" w:eastAsia="Calibri" w:hAnsi="Calibri" w:cs="Arial"/>
    </w:rPr>
  </w:style>
  <w:style w:type="paragraph" w:styleId="BodyTextIndent">
    <w:name w:val="Body Text Indent"/>
    <w:basedOn w:val="Normal"/>
    <w:link w:val="BodyTextIndentChar1"/>
    <w:rsid w:val="00B5315F"/>
    <w:pPr>
      <w:spacing w:after="0" w:line="240" w:lineRule="auto"/>
      <w:ind w:left="360" w:hanging="360"/>
    </w:pPr>
    <w:rPr>
      <w:rFonts w:ascii="Times New Roman" w:eastAsia="Times New Roman" w:hAnsi="Times New Roman" w:cs="Arabic Transparent"/>
      <w:sz w:val="28"/>
      <w:szCs w:val="28"/>
      <w:lang w:bidi="ar-IQ"/>
    </w:rPr>
  </w:style>
  <w:style w:type="character" w:customStyle="1" w:styleId="BodyTextIndentChar">
    <w:name w:val="Body Text Indent Char"/>
    <w:basedOn w:val="DefaultParagraphFont"/>
    <w:link w:val="BodyTextIndent"/>
    <w:uiPriority w:val="99"/>
    <w:semiHidden/>
    <w:rsid w:val="00B5315F"/>
  </w:style>
  <w:style w:type="character" w:customStyle="1" w:styleId="BodyTextIndentChar1">
    <w:name w:val="Body Text Indent Char1"/>
    <w:link w:val="BodyTextIndent"/>
    <w:locked/>
    <w:rsid w:val="00B5315F"/>
    <w:rPr>
      <w:rFonts w:ascii="Times New Roman" w:eastAsia="Times New Roman" w:hAnsi="Times New Roman" w:cs="Arabic Transparent"/>
      <w:sz w:val="28"/>
      <w:szCs w:val="28"/>
      <w:lang w:bidi="ar-IQ"/>
    </w:rPr>
  </w:style>
  <w:style w:type="character" w:customStyle="1" w:styleId="Heading1Char">
    <w:name w:val="Heading 1 Char"/>
    <w:basedOn w:val="DefaultParagraphFont"/>
    <w:link w:val="Heading1"/>
    <w:uiPriority w:val="9"/>
    <w:rsid w:val="00197D7A"/>
    <w:rPr>
      <w:rFonts w:asciiTheme="majorHAnsi" w:eastAsiaTheme="majorEastAsia" w:hAnsiTheme="majorHAnsi" w:cstheme="majorBidi"/>
      <w:b/>
      <w:bCs/>
      <w:color w:val="365F91" w:themeColor="accent1" w:themeShade="BF"/>
      <w:sz w:val="28"/>
      <w:szCs w:val="28"/>
    </w:rPr>
  </w:style>
  <w:style w:type="character" w:customStyle="1" w:styleId="Heading1Char1">
    <w:name w:val="Heading 1 Char1"/>
    <w:link w:val="Heading1"/>
    <w:rsid w:val="00197D7A"/>
    <w:rPr>
      <w:rFonts w:ascii="Calibri" w:eastAsia="Calibri" w:hAnsi="Calibri" w:cs="Simplified Arabic"/>
      <w:b/>
      <w:bCs/>
      <w:sz w:val="32"/>
      <w:szCs w:val="32"/>
      <w:lang w:eastAsia="zh-HK"/>
    </w:rPr>
  </w:style>
  <w:style w:type="paragraph" w:styleId="NormalWeb">
    <w:name w:val="Normal (Web)"/>
    <w:basedOn w:val="Normal"/>
    <w:uiPriority w:val="99"/>
    <w:rsid w:val="00197D7A"/>
    <w:pPr>
      <w:bidi w:val="0"/>
      <w:spacing w:before="100" w:beforeAutospacing="1" w:after="100" w:afterAutospacing="1"/>
    </w:pPr>
    <w:rPr>
      <w:rFonts w:ascii="Calibri" w:eastAsia="Calibri" w:hAnsi="Calibri" w:cs="Arial"/>
      <w:color w:val="000000"/>
    </w:rPr>
  </w:style>
  <w:style w:type="character" w:styleId="Strong">
    <w:name w:val="Strong"/>
    <w:qFormat/>
    <w:rsid w:val="00197D7A"/>
    <w:rPr>
      <w:b/>
      <w:bCs/>
    </w:rPr>
  </w:style>
  <w:style w:type="character" w:customStyle="1" w:styleId="a-size-large">
    <w:name w:val="a-size-large"/>
    <w:rsid w:val="00197D7A"/>
  </w:style>
  <w:style w:type="character" w:customStyle="1" w:styleId="a-size-extra-large">
    <w:name w:val="a-size-extra-large"/>
    <w:rsid w:val="00197D7A"/>
  </w:style>
  <w:style w:type="character" w:customStyle="1" w:styleId="divider">
    <w:name w:val="divider"/>
    <w:rsid w:val="00197D7A"/>
  </w:style>
  <w:style w:type="paragraph" w:styleId="ListParagraph">
    <w:name w:val="List Paragraph"/>
    <w:basedOn w:val="Normal"/>
    <w:uiPriority w:val="34"/>
    <w:qFormat/>
    <w:rsid w:val="00197D7A"/>
    <w:pPr>
      <w:bidi w:val="0"/>
      <w:ind w:left="720"/>
      <w:contextualSpacing/>
    </w:pPr>
    <w:rPr>
      <w:rFonts w:ascii="Calibri" w:eastAsia="Calibri" w:hAnsi="Calibri" w:cs="Arial"/>
    </w:rPr>
  </w:style>
  <w:style w:type="table" w:styleId="TableGrid">
    <w:name w:val="Table Grid"/>
    <w:basedOn w:val="TableNormal"/>
    <w:uiPriority w:val="59"/>
    <w:rsid w:val="00197D7A"/>
    <w:pPr>
      <w:spacing w:after="0" w:line="240" w:lineRule="auto"/>
    </w:pPr>
    <w:rPr>
      <w:rFonts w:ascii="Calibri" w:eastAsia="Calibri" w:hAnsi="Calibri" w:cs="Arial"/>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r.wikipedia.org/wiki/%D8%A8%D9%8A%D8%B1%D9%88%D8%AA" TargetMode="External"/><Relationship Id="rId13"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http://ar.wikipedia.org/wiki/%D9%84%D8%A8%D9%86%D8%A7%D9%86" TargetMode="External"/><Relationship Id="rId12" Type="http://schemas.openxmlformats.org/officeDocument/2006/relationships/hyperlink" Target="http://ar.wikipedia.org/wiki/%D8%AD%D8%B1%D8%A8_%D8%AA%D9%85%D9%88%D8%B2_200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r.wikipedia.org/wiki/200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ar.wikipedia.org/wiki/%D8%A7%D9%84%D8%AC%D9%8A%D8%B4_%D8%A7%D9%84%D8%A5%D8%B3%D8%B1%D8%A7%D8%A6%D9%8A%D9%84%D9%8A" TargetMode="External"/><Relationship Id="rId4" Type="http://schemas.openxmlformats.org/officeDocument/2006/relationships/webSettings" Target="webSettings.xml"/><Relationship Id="rId9" Type="http://schemas.openxmlformats.org/officeDocument/2006/relationships/hyperlink" Target="http://ar.wikipedia.org/wiki/1982" TargetMode="External"/><Relationship Id="rId14" Type="http://schemas.openxmlformats.org/officeDocument/2006/relationships/hyperlink" Target="http://news.bbc.co.uk/hi/arabic/middle_east_news/newsid_5244000/5244946.stm"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javascript:void(0);" TargetMode="External"/><Relationship Id="rId13" Type="http://schemas.openxmlformats.org/officeDocument/2006/relationships/hyperlink" Target="http://www.quran-m.com/firas/arabicold/?page=show_det&amp;id=2178&amp;select_page=17" TargetMode="External"/><Relationship Id="rId18" Type="http://schemas.openxmlformats.org/officeDocument/2006/relationships/hyperlink" Target="http://www.bee2ah.com/%D8%A7%D8%B3%D8%A8%D8%A7%D8%A8-%D8%AB%D9%82%D8%A8-%D8%B7%D8%A8%D9%82%D8%A9-%D8%A7%D9%84%D8%A7%D9%88%D8%B2%D9%88%D9%86" TargetMode="External"/><Relationship Id="rId26" Type="http://schemas.openxmlformats.org/officeDocument/2006/relationships/hyperlink" Target="http://www.aliqtisadi.ps/article/30488/%D9%87%D9%84-%D9%81%D9%83%D8%B1%D8%AA-%D9%8A%D9%88%D9%85%D8%A7%D9%8B-%D9%83%D9%85-%D9%8A%D8%A8%D9%84%D8%BA-%D8%A7%D8%B3%D8%AA%D9%87%D9%84%D8%A7%D9%83-%D8%A7%D9%84%D8%B9%D8%A7%D9%84%D9%85-%D8%A7%D9%84%D9%8A%D9%88%D9%85%D9%8A-%D9%85%D9%86-%D8%A7%D9%84%D9%86%D9%81%D8%B7%D8%9F" TargetMode="External"/><Relationship Id="rId3" Type="http://schemas.openxmlformats.org/officeDocument/2006/relationships/hyperlink" Target="http://news.bbc.co.uk/hi/arabic/middle_east_news/newsid_5244000/5244946.st" TargetMode="External"/><Relationship Id="rId21" Type="http://schemas.openxmlformats.org/officeDocument/2006/relationships/hyperlink" Target="http://www.cba.edu.kw/elsakka/chap008_312.doc" TargetMode="External"/><Relationship Id="rId7" Type="http://schemas.openxmlformats.org/officeDocument/2006/relationships/hyperlink" Target="https://ar.wikipedia.org/wiki/%D8%A7%D9%84%D8%AB%D9%88%D8%B1%D8%A9_%D8%A7%D9%84%D9%81%D8%B1%D9%86%D8%B3%D9%8A%D8%A9" TargetMode="External"/><Relationship Id="rId12" Type="http://schemas.openxmlformats.org/officeDocument/2006/relationships/hyperlink" Target="http://www.quran-m.com/firas/arabicold/?page=show_d" TargetMode="External"/><Relationship Id="rId17" Type="http://schemas.openxmlformats.org/officeDocument/2006/relationships/hyperlink" Target="http://www.unep.org/gc/gcss-x/download.asp?ID=452" TargetMode="External"/><Relationship Id="rId25" Type="http://schemas.openxmlformats.org/officeDocument/2006/relationships/hyperlink" Target="http://uqu.edu.sa/page/ar/82527" TargetMode="External"/><Relationship Id="rId2" Type="http://schemas.openxmlformats.org/officeDocument/2006/relationships/hyperlink" Target="http://archive.arabic.cnn.com/2006/lebanon.escalation/7/16/Hezbollah.arsenal/" TargetMode="External"/><Relationship Id="rId16" Type="http://schemas.openxmlformats.org/officeDocument/2006/relationships/hyperlink" Target="http://www.akaleel.net/vb/showthread.php?p=26967" TargetMode="External"/><Relationship Id="rId20" Type="http://schemas.openxmlformats.org/officeDocument/2006/relationships/hyperlink" Target="http://www.watersexpert.se/People.htm" TargetMode="External"/><Relationship Id="rId29" Type="http://schemas.openxmlformats.org/officeDocument/2006/relationships/hyperlink" Target="http://www.alfajr-news.net/node/22660" TargetMode="External"/><Relationship Id="rId1" Type="http://schemas.openxmlformats.org/officeDocument/2006/relationships/hyperlink" Target="http://www.altawasul.com/MFAAR/about+the+ministry+arab+site/behind+the+headlines/Behind-the-Headlines-Hizbullah-Weapons-in-Southern-Lebanon-20072009.htm" TargetMode="External"/><Relationship Id="rId6" Type="http://schemas.openxmlformats.org/officeDocument/2006/relationships/hyperlink" Target="http://arabic.farsnews.com/newstext.aspx?nn=9010174526" TargetMode="External"/><Relationship Id="rId11" Type="http://schemas.openxmlformats.org/officeDocument/2006/relationships/hyperlink" Target="http://www.islamway.com/?iw_s=Article&amp;iw_a=view&amp;article_id=5780" TargetMode="External"/><Relationship Id="rId24" Type="http://schemas.openxmlformats.org/officeDocument/2006/relationships/hyperlink" Target="http://www.quran-m.com/firas/arabicold/?page=show_det&amp;id=2178&amp;select_page=17" TargetMode="External"/><Relationship Id="rId5" Type="http://schemas.openxmlformats.org/officeDocument/2006/relationships/hyperlink" Target="http://arabic.farsnews.com/newstext.aspx?nn=9010174348" TargetMode="External"/><Relationship Id="rId15" Type="http://schemas.openxmlformats.org/officeDocument/2006/relationships/hyperlink" Target="http://www.moheet.com/show_news.aspx?nid=232314&amp;pg=11" TargetMode="External"/><Relationship Id="rId23" Type="http://schemas.openxmlformats.org/officeDocument/2006/relationships/hyperlink" Target="http://www.quran-m.com/firas/arabicold/?page=show_d" TargetMode="External"/><Relationship Id="rId28" Type="http://schemas.openxmlformats.org/officeDocument/2006/relationships/hyperlink" Target="http://www.startimes.com/?t=31676814" TargetMode="External"/><Relationship Id="rId10" Type="http://schemas.openxmlformats.org/officeDocument/2006/relationships/hyperlink" Target="http://www.althakafaaljadeda.com/325/22.htm" TargetMode="External"/><Relationship Id="rId19" Type="http://schemas.openxmlformats.org/officeDocument/2006/relationships/hyperlink" Target="https://arabic.rt.com/business/969766-%D9%83%D9%85-%D8%A8%D8%B1%D9%85%D9%8A%D9%84-%D9%86%D9%81%D8%B7-%D9%8A%D8%B3%D8%AA%D9%87%D9%84%D9%83-%D8%A7%D9%84%D8%B9%D8%A7%D9%84%D9%85-%D9%8A%D9%88%D9%85%D9%8A%D8%A7/" TargetMode="External"/><Relationship Id="rId31" Type="http://schemas.openxmlformats.org/officeDocument/2006/relationships/hyperlink" Target="http://3wash1010.wikispaces.com/%D9%85%D8%AE%D8%A7%D8%B7%D8%B1+%D8%A7%D9%84%D9%86%D9%81%D8%A7%D9%8A%D8%A7%D8%AA+%D8%A7%D9%84%D8%A5%D9%84%D9%83%D8%AA%D8%B1%D9%88%D9%86%D9%8A%D8%A9" TargetMode="External"/><Relationship Id="rId4" Type="http://schemas.openxmlformats.org/officeDocument/2006/relationships/hyperlink" Target="http://arabic.rt.com/news_all_news/analytics/68405/" TargetMode="External"/><Relationship Id="rId9" Type="http://schemas.openxmlformats.org/officeDocument/2006/relationships/hyperlink" Target="javascript:void(0);" TargetMode="External"/><Relationship Id="rId14" Type="http://schemas.openxmlformats.org/officeDocument/2006/relationships/hyperlink" Target="http://arabrenewal.net/index.php?rd=AI" TargetMode="External"/><Relationship Id="rId22" Type="http://schemas.openxmlformats.org/officeDocument/2006/relationships/hyperlink" Target="http://www.watersexpert.se/People.htm" TargetMode="External"/><Relationship Id="rId27" Type="http://schemas.openxmlformats.org/officeDocument/2006/relationships/hyperlink" Target="http://www.noonpost.net/content/4817" TargetMode="External"/><Relationship Id="rId30" Type="http://schemas.openxmlformats.org/officeDocument/2006/relationships/hyperlink" Target="https://arabicedition.nature.com/journal/2013/11/502615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28363</Words>
  <Characters>161674</Characters>
  <Application>Microsoft Office Word</Application>
  <DocSecurity>0</DocSecurity>
  <Lines>1347</Lines>
  <Paragraphs>379</Paragraphs>
  <ScaleCrop>false</ScaleCrop>
  <Company/>
  <LinksUpToDate>false</LinksUpToDate>
  <CharactersWithSpaces>189658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ALNBAL</dc:creator>
  <cp:lastModifiedBy>ALNBAL</cp:lastModifiedBy>
  <cp:revision>3</cp:revision>
  <dcterms:created xsi:type="dcterms:W3CDTF">2019-07-29T09:06:00Z</dcterms:created>
  <dcterms:modified xsi:type="dcterms:W3CDTF">2019-07-29T09:54:00Z</dcterms:modified>
</cp:coreProperties>
</file>