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813" w:rsidRDefault="00B70179" w:rsidP="00B70179">
      <w:pPr>
        <w:jc w:val="center"/>
        <w:rPr>
          <w:rFonts w:ascii="Andalus" w:hAnsi="Andalus" w:cs="Andalus" w:hint="cs"/>
          <w:sz w:val="144"/>
          <w:szCs w:val="144"/>
          <w:rtl/>
          <w:lang w:bidi="ar-IQ"/>
        </w:rPr>
      </w:pPr>
      <w:r w:rsidRPr="00B70179">
        <w:rPr>
          <w:rFonts w:ascii="Andalus" w:hAnsi="Andalus" w:cs="Andalus"/>
          <w:sz w:val="144"/>
          <w:szCs w:val="144"/>
          <w:rtl/>
          <w:lang w:bidi="ar-IQ"/>
        </w:rPr>
        <w:t>العدد 53</w:t>
      </w:r>
    </w:p>
    <w:p w:rsidR="00B70179" w:rsidRDefault="00B70179" w:rsidP="00B70179">
      <w:pPr>
        <w:jc w:val="center"/>
        <w:rPr>
          <w:rFonts w:ascii="Andalus" w:hAnsi="Andalus" w:cs="Andalus" w:hint="cs"/>
          <w:sz w:val="144"/>
          <w:szCs w:val="144"/>
          <w:rtl/>
          <w:lang w:bidi="ar-IQ"/>
        </w:rPr>
      </w:pPr>
    </w:p>
    <w:p w:rsidR="00B70179" w:rsidRDefault="00B70179" w:rsidP="00B70179">
      <w:pPr>
        <w:rPr>
          <w:rFonts w:cs="Al-Kharashi 62" w:hint="cs"/>
          <w:sz w:val="44"/>
          <w:szCs w:val="44"/>
          <w:rtl/>
          <w:lang w:bidi="ar-IQ"/>
        </w:rPr>
      </w:pPr>
      <w:r w:rsidRPr="00ED4662">
        <w:rPr>
          <w:rFonts w:cs="Al-Kharashi 62" w:hint="cs"/>
          <w:sz w:val="44"/>
          <w:szCs w:val="44"/>
          <w:rtl/>
          <w:lang w:bidi="ar-IQ"/>
        </w:rPr>
        <w:t>الافتتاحية</w:t>
      </w:r>
    </w:p>
    <w:p w:rsidR="00B70179" w:rsidRPr="00BC45AE" w:rsidRDefault="00B70179" w:rsidP="00B70179">
      <w:pPr>
        <w:jc w:val="center"/>
        <w:rPr>
          <w:rFonts w:cs="AL-Mateen"/>
          <w:sz w:val="36"/>
          <w:szCs w:val="36"/>
          <w:rtl/>
        </w:rPr>
      </w:pPr>
      <w:bookmarkStart w:id="0" w:name="_GoBack"/>
      <w:bookmarkEnd w:id="0"/>
      <w:r w:rsidRPr="00BC45AE">
        <w:rPr>
          <w:rFonts w:cs="AL-Mateen"/>
          <w:sz w:val="36"/>
          <w:szCs w:val="36"/>
          <w:rtl/>
        </w:rPr>
        <w:t>التكنــوقراطـــي</w:t>
      </w:r>
    </w:p>
    <w:p w:rsidR="00B70179" w:rsidRDefault="00B70179" w:rsidP="00B70179">
      <w:pPr>
        <w:ind w:firstLine="720"/>
        <w:jc w:val="both"/>
        <w:rPr>
          <w:rFonts w:ascii="Traditional Arabic" w:hAnsi="Traditional Arabic" w:cs="Traditional Arabic" w:hint="cs"/>
          <w:b/>
          <w:bCs/>
          <w:sz w:val="28"/>
          <w:szCs w:val="28"/>
          <w:rtl/>
        </w:rPr>
      </w:pPr>
    </w:p>
    <w:p w:rsidR="00B70179" w:rsidRPr="00BC45AE" w:rsidRDefault="00B70179" w:rsidP="00B70179">
      <w:pPr>
        <w:ind w:firstLine="720"/>
        <w:jc w:val="both"/>
        <w:rPr>
          <w:rFonts w:ascii="Traditional Arabic" w:hAnsi="Traditional Arabic" w:cs="Traditional Arabic"/>
          <w:b/>
          <w:bCs/>
          <w:sz w:val="28"/>
          <w:szCs w:val="28"/>
          <w:rtl/>
        </w:rPr>
      </w:pPr>
      <w:r w:rsidRPr="00BC45AE">
        <w:rPr>
          <w:rFonts w:ascii="Traditional Arabic" w:hAnsi="Traditional Arabic" w:cs="Traditional Arabic"/>
          <w:b/>
          <w:bCs/>
          <w:sz w:val="28"/>
          <w:szCs w:val="28"/>
          <w:rtl/>
        </w:rPr>
        <w:t>لم يظهر تعبير التك</w:t>
      </w:r>
      <w:r>
        <w:rPr>
          <w:rFonts w:ascii="Traditional Arabic" w:hAnsi="Traditional Arabic" w:cs="Traditional Arabic"/>
          <w:b/>
          <w:bCs/>
          <w:sz w:val="28"/>
          <w:szCs w:val="28"/>
          <w:rtl/>
        </w:rPr>
        <w:t>نوقراطي قبل بداية القرن العشرين</w:t>
      </w:r>
      <w:r w:rsidRPr="00BC45AE">
        <w:rPr>
          <w:rFonts w:ascii="Traditional Arabic" w:hAnsi="Traditional Arabic" w:cs="Traditional Arabic"/>
          <w:b/>
          <w:bCs/>
          <w:sz w:val="28"/>
          <w:szCs w:val="28"/>
          <w:rtl/>
        </w:rPr>
        <w:t>، وكانت الكلمة نفسها قد نحتت عام 1919 من قبل الك</w:t>
      </w:r>
      <w:r>
        <w:rPr>
          <w:rFonts w:ascii="Traditional Arabic" w:hAnsi="Traditional Arabic" w:cs="Traditional Arabic"/>
          <w:b/>
          <w:bCs/>
          <w:sz w:val="28"/>
          <w:szCs w:val="28"/>
          <w:rtl/>
        </w:rPr>
        <w:t>اتب (و.هـ .سميث) لتعمم من قبل (هورد سكوت) اعتبارا من عام 1932</w:t>
      </w:r>
      <w:r w:rsidRPr="00BC45AE">
        <w:rPr>
          <w:rFonts w:ascii="Traditional Arabic" w:hAnsi="Traditional Arabic" w:cs="Traditional Arabic"/>
          <w:b/>
          <w:bCs/>
          <w:sz w:val="28"/>
          <w:szCs w:val="28"/>
          <w:rtl/>
        </w:rPr>
        <w:t>، ليتميز التكنوقراطي عن غيره بدلالة المعرفة العلمية العملية وبتخصصه العالي الذي توفره له مدارس ودور تعليم خاصة وبأخ</w:t>
      </w:r>
      <w:r>
        <w:rPr>
          <w:rFonts w:ascii="Traditional Arabic" w:hAnsi="Traditional Arabic" w:cs="Traditional Arabic"/>
          <w:b/>
          <w:bCs/>
          <w:sz w:val="28"/>
          <w:szCs w:val="28"/>
          <w:rtl/>
        </w:rPr>
        <w:t>تصاص هو من قبيل الاختصاص الواسع</w:t>
      </w:r>
      <w:r w:rsidRPr="00BC45AE">
        <w:rPr>
          <w:rFonts w:ascii="Traditional Arabic" w:hAnsi="Traditional Arabic" w:cs="Traditional Arabic"/>
          <w:b/>
          <w:bCs/>
          <w:sz w:val="28"/>
          <w:szCs w:val="28"/>
          <w:rtl/>
        </w:rPr>
        <w:t>، الامر الذي يعني ان وجود التكنوقراطي يقترن بالمعرفة العلمية العملي</w:t>
      </w:r>
      <w:r>
        <w:rPr>
          <w:rFonts w:ascii="Traditional Arabic" w:hAnsi="Traditional Arabic" w:cs="Traditional Arabic"/>
          <w:b/>
          <w:bCs/>
          <w:sz w:val="28"/>
          <w:szCs w:val="28"/>
          <w:rtl/>
        </w:rPr>
        <w:t>ة وليس بالمعرفة العلمية النظرية</w:t>
      </w:r>
      <w:r w:rsidRPr="00BC45AE">
        <w:rPr>
          <w:rFonts w:ascii="Traditional Arabic" w:hAnsi="Traditional Arabic" w:cs="Traditional Arabic"/>
          <w:b/>
          <w:bCs/>
          <w:sz w:val="28"/>
          <w:szCs w:val="28"/>
          <w:rtl/>
        </w:rPr>
        <w:t>.</w:t>
      </w:r>
    </w:p>
    <w:p w:rsidR="00B70179" w:rsidRPr="00BC45AE" w:rsidRDefault="00B70179" w:rsidP="00B70179">
      <w:pPr>
        <w:jc w:val="both"/>
        <w:rPr>
          <w:rFonts w:ascii="Traditional Arabic" w:hAnsi="Traditional Arabic" w:cs="Traditional Arabic"/>
          <w:b/>
          <w:bCs/>
          <w:sz w:val="28"/>
          <w:szCs w:val="28"/>
          <w:rtl/>
        </w:rPr>
      </w:pPr>
      <w:r w:rsidRPr="00BC45AE">
        <w:rPr>
          <w:rFonts w:ascii="Traditional Arabic" w:hAnsi="Traditional Arabic" w:cs="Traditional Arabic"/>
          <w:b/>
          <w:bCs/>
          <w:sz w:val="28"/>
          <w:szCs w:val="28"/>
          <w:rtl/>
        </w:rPr>
        <w:tab/>
        <w:t>ولا نريد انكار وجود المعرفة في ال</w:t>
      </w:r>
      <w:r>
        <w:rPr>
          <w:rFonts w:ascii="Traditional Arabic" w:hAnsi="Traditional Arabic" w:cs="Traditional Arabic"/>
          <w:b/>
          <w:bCs/>
          <w:sz w:val="28"/>
          <w:szCs w:val="28"/>
          <w:rtl/>
        </w:rPr>
        <w:t>مراحل السابقة على القرن العشرين</w:t>
      </w:r>
      <w:r w:rsidRPr="00BC45AE">
        <w:rPr>
          <w:rFonts w:ascii="Traditional Arabic" w:hAnsi="Traditional Arabic" w:cs="Traditional Arabic"/>
          <w:b/>
          <w:bCs/>
          <w:sz w:val="28"/>
          <w:szCs w:val="28"/>
          <w:rtl/>
        </w:rPr>
        <w:t>، ولكن كل ما نريد ان نؤكده هو ان هذه المعرفة لم تكن تلعب دورا بارزا بسبب ع</w:t>
      </w:r>
      <w:r>
        <w:rPr>
          <w:rFonts w:ascii="Traditional Arabic" w:hAnsi="Traditional Arabic" w:cs="Traditional Arabic"/>
          <w:b/>
          <w:bCs/>
          <w:sz w:val="28"/>
          <w:szCs w:val="28"/>
          <w:rtl/>
        </w:rPr>
        <w:t>دم بلوغها مرحلة المعرفة العلمية</w:t>
      </w:r>
      <w:r w:rsidRPr="00BC45AE">
        <w:rPr>
          <w:rFonts w:ascii="Traditional Arabic" w:hAnsi="Traditional Arabic" w:cs="Traditional Arabic"/>
          <w:b/>
          <w:bCs/>
          <w:sz w:val="28"/>
          <w:szCs w:val="28"/>
          <w:rtl/>
        </w:rPr>
        <w:t>. وقد اقترن القرن التاسع بوجود فاعلين من طرا</w:t>
      </w:r>
      <w:r>
        <w:rPr>
          <w:rFonts w:ascii="Traditional Arabic" w:hAnsi="Traditional Arabic" w:cs="Traditional Arabic"/>
          <w:b/>
          <w:bCs/>
          <w:sz w:val="28"/>
          <w:szCs w:val="28"/>
          <w:rtl/>
        </w:rPr>
        <w:t>ز متميز يتمثلون بوكلاء المشاريع</w:t>
      </w:r>
      <w:r w:rsidRPr="00BC45AE">
        <w:rPr>
          <w:rFonts w:ascii="Traditional Arabic" w:hAnsi="Traditional Arabic" w:cs="Traditional Arabic"/>
          <w:b/>
          <w:bCs/>
          <w:sz w:val="28"/>
          <w:szCs w:val="28"/>
          <w:rtl/>
        </w:rPr>
        <w:t>، بينما اقترن وجود مجتمعنا المعاصر بوجود فاعلين من طر</w:t>
      </w:r>
      <w:r>
        <w:rPr>
          <w:rFonts w:ascii="Traditional Arabic" w:hAnsi="Traditional Arabic" w:cs="Traditional Arabic"/>
          <w:b/>
          <w:bCs/>
          <w:sz w:val="28"/>
          <w:szCs w:val="28"/>
          <w:rtl/>
        </w:rPr>
        <w:t>از متميز يتمثلون بوكلاء المعرفة</w:t>
      </w:r>
      <w:r w:rsidRPr="00BC45AE">
        <w:rPr>
          <w:rFonts w:ascii="Traditional Arabic" w:hAnsi="Traditional Arabic" w:cs="Traditional Arabic"/>
          <w:b/>
          <w:bCs/>
          <w:sz w:val="28"/>
          <w:szCs w:val="28"/>
          <w:rtl/>
        </w:rPr>
        <w:t>.</w:t>
      </w:r>
    </w:p>
    <w:p w:rsidR="00B70179" w:rsidRPr="00BC45AE" w:rsidRDefault="00B70179" w:rsidP="00B70179">
      <w:pPr>
        <w:ind w:firstLine="720"/>
        <w:jc w:val="both"/>
        <w:rPr>
          <w:rFonts w:ascii="Traditional Arabic" w:hAnsi="Traditional Arabic" w:cs="Traditional Arabic"/>
          <w:b/>
          <w:bCs/>
          <w:sz w:val="28"/>
          <w:szCs w:val="28"/>
          <w:rtl/>
        </w:rPr>
      </w:pPr>
      <w:r w:rsidRPr="00BC45AE">
        <w:rPr>
          <w:rFonts w:ascii="Traditional Arabic" w:hAnsi="Traditional Arabic" w:cs="Traditional Arabic"/>
          <w:b/>
          <w:bCs/>
          <w:sz w:val="28"/>
          <w:szCs w:val="28"/>
          <w:rtl/>
        </w:rPr>
        <w:t>تاريخيا نستطيع الحديث عن نخبة تتمتع بالمعرفة لكنها لم تستطع ان تفرض وجودها الفعلي في المجتمع الا في اعقاب الثورة المعلوماتية التي جعلت من ا</w:t>
      </w:r>
      <w:r>
        <w:rPr>
          <w:rFonts w:ascii="Traditional Arabic" w:hAnsi="Traditional Arabic" w:cs="Traditional Arabic"/>
          <w:b/>
          <w:bCs/>
          <w:sz w:val="28"/>
          <w:szCs w:val="28"/>
          <w:rtl/>
        </w:rPr>
        <w:t>لمعرفة العامل الحاسم في المجتمع</w:t>
      </w:r>
      <w:r w:rsidRPr="00BC45AE">
        <w:rPr>
          <w:rFonts w:ascii="Traditional Arabic" w:hAnsi="Traditional Arabic" w:cs="Traditional Arabic"/>
          <w:b/>
          <w:bCs/>
          <w:sz w:val="28"/>
          <w:szCs w:val="28"/>
          <w:rtl/>
        </w:rPr>
        <w:t>. بمعنى ا</w:t>
      </w:r>
      <w:r>
        <w:rPr>
          <w:rFonts w:ascii="Traditional Arabic" w:hAnsi="Traditional Arabic" w:cs="Traditional Arabic"/>
          <w:b/>
          <w:bCs/>
          <w:sz w:val="28"/>
          <w:szCs w:val="28"/>
          <w:rtl/>
        </w:rPr>
        <w:t xml:space="preserve">ن </w:t>
      </w:r>
      <w:r>
        <w:rPr>
          <w:rFonts w:ascii="Traditional Arabic" w:hAnsi="Traditional Arabic" w:cs="Traditional Arabic"/>
          <w:b/>
          <w:bCs/>
          <w:sz w:val="28"/>
          <w:szCs w:val="28"/>
          <w:rtl/>
        </w:rPr>
        <w:lastRenderedPageBreak/>
        <w:t>التكنوقراطي هو بالدرجة الاساس، وكيل معرفي</w:t>
      </w:r>
      <w:r w:rsidRPr="00BC45AE">
        <w:rPr>
          <w:rFonts w:ascii="Traditional Arabic" w:hAnsi="Traditional Arabic" w:cs="Traditional Arabic"/>
          <w:b/>
          <w:bCs/>
          <w:sz w:val="28"/>
          <w:szCs w:val="28"/>
          <w:rtl/>
        </w:rPr>
        <w:t>. فأذا كان بالامكان تقسيم العمل الى عمل عضلي وعمل م</w:t>
      </w:r>
      <w:r>
        <w:rPr>
          <w:rFonts w:ascii="Traditional Arabic" w:hAnsi="Traditional Arabic" w:cs="Traditional Arabic"/>
          <w:b/>
          <w:bCs/>
          <w:sz w:val="28"/>
          <w:szCs w:val="28"/>
          <w:rtl/>
        </w:rPr>
        <w:t>عرفي</w:t>
      </w:r>
      <w:r w:rsidRPr="00BC45AE">
        <w:rPr>
          <w:rFonts w:ascii="Traditional Arabic" w:hAnsi="Traditional Arabic" w:cs="Traditional Arabic"/>
          <w:b/>
          <w:bCs/>
          <w:sz w:val="28"/>
          <w:szCs w:val="28"/>
          <w:rtl/>
        </w:rPr>
        <w:t>، فأن التكنوقراط</w:t>
      </w:r>
      <w:r>
        <w:rPr>
          <w:rFonts w:ascii="Traditional Arabic" w:hAnsi="Traditional Arabic" w:cs="Traditional Arabic"/>
          <w:b/>
          <w:bCs/>
          <w:sz w:val="28"/>
          <w:szCs w:val="28"/>
          <w:rtl/>
        </w:rPr>
        <w:t>ي يتميز بأضطلاعه بالعمل المعرفي</w:t>
      </w:r>
      <w:r w:rsidRPr="00BC45AE">
        <w:rPr>
          <w:rFonts w:ascii="Traditional Arabic" w:hAnsi="Traditional Arabic" w:cs="Traditional Arabic"/>
          <w:b/>
          <w:bCs/>
          <w:sz w:val="28"/>
          <w:szCs w:val="28"/>
          <w:rtl/>
        </w:rPr>
        <w:t>.</w:t>
      </w:r>
    </w:p>
    <w:p w:rsidR="00B70179" w:rsidRPr="00BC45AE" w:rsidRDefault="00B70179" w:rsidP="00B70179">
      <w:pPr>
        <w:ind w:firstLine="720"/>
        <w:jc w:val="both"/>
        <w:rPr>
          <w:rFonts w:ascii="Traditional Arabic" w:hAnsi="Traditional Arabic" w:cs="Traditional Arabic"/>
          <w:b/>
          <w:bCs/>
          <w:sz w:val="28"/>
          <w:szCs w:val="28"/>
          <w:rtl/>
        </w:rPr>
      </w:pPr>
      <w:r w:rsidRPr="00BC45AE">
        <w:rPr>
          <w:rFonts w:ascii="Traditional Arabic" w:hAnsi="Traditional Arabic" w:cs="Traditional Arabic"/>
          <w:b/>
          <w:bCs/>
          <w:sz w:val="28"/>
          <w:szCs w:val="28"/>
          <w:rtl/>
        </w:rPr>
        <w:t>وهكذا اذا كانت التكنوقرا</w:t>
      </w:r>
      <w:r>
        <w:rPr>
          <w:rFonts w:ascii="Traditional Arabic" w:hAnsi="Traditional Arabic" w:cs="Traditional Arabic"/>
          <w:b/>
          <w:bCs/>
          <w:sz w:val="28"/>
          <w:szCs w:val="28"/>
          <w:rtl/>
        </w:rPr>
        <w:t>طية مقترنة بالمعرفة فقد انتهى (كارل ماركس</w:t>
      </w:r>
      <w:r w:rsidRPr="00BC45AE">
        <w:rPr>
          <w:rFonts w:ascii="Traditional Arabic" w:hAnsi="Traditional Arabic" w:cs="Traditional Arabic"/>
          <w:b/>
          <w:bCs/>
          <w:sz w:val="28"/>
          <w:szCs w:val="28"/>
          <w:rtl/>
        </w:rPr>
        <w:t>) الى تعريف المعرفة بوصفها نشاطا</w:t>
      </w:r>
      <w:r>
        <w:rPr>
          <w:rFonts w:ascii="Traditional Arabic" w:hAnsi="Traditional Arabic" w:cs="Traditional Arabic"/>
          <w:b/>
          <w:bCs/>
          <w:sz w:val="28"/>
          <w:szCs w:val="28"/>
          <w:rtl/>
        </w:rPr>
        <w:t xml:space="preserve"> انسانيا عمليا يضطلع به الانسان</w:t>
      </w:r>
      <w:r w:rsidRPr="00BC45AE">
        <w:rPr>
          <w:rFonts w:ascii="Traditional Arabic" w:hAnsi="Traditional Arabic" w:cs="Traditional Arabic"/>
          <w:b/>
          <w:bCs/>
          <w:sz w:val="28"/>
          <w:szCs w:val="28"/>
          <w:rtl/>
        </w:rPr>
        <w:t>. وان المعرفة يمكن تقسيمها الى قسمين هما المعرفة العملية والمعرفة العل</w:t>
      </w:r>
      <w:r>
        <w:rPr>
          <w:rFonts w:ascii="Traditional Arabic" w:hAnsi="Traditional Arabic" w:cs="Traditional Arabic"/>
          <w:b/>
          <w:bCs/>
          <w:sz w:val="28"/>
          <w:szCs w:val="28"/>
          <w:rtl/>
        </w:rPr>
        <w:t>مية</w:t>
      </w:r>
      <w:r w:rsidRPr="00BC45AE">
        <w:rPr>
          <w:rFonts w:ascii="Traditional Arabic" w:hAnsi="Traditional Arabic" w:cs="Traditional Arabic"/>
          <w:b/>
          <w:bCs/>
          <w:sz w:val="28"/>
          <w:szCs w:val="28"/>
          <w:rtl/>
        </w:rPr>
        <w:t>، وهناك نمطين من المعرفة العلمية هما المعرفة العلمية ا</w:t>
      </w:r>
      <w:r>
        <w:rPr>
          <w:rFonts w:ascii="Traditional Arabic" w:hAnsi="Traditional Arabic" w:cs="Traditional Arabic"/>
          <w:b/>
          <w:bCs/>
          <w:sz w:val="28"/>
          <w:szCs w:val="28"/>
          <w:rtl/>
        </w:rPr>
        <w:t>لنظرية والمعرفة العلمية المهنية</w:t>
      </w:r>
      <w:r w:rsidRPr="00BC45AE">
        <w:rPr>
          <w:rFonts w:ascii="Traditional Arabic" w:hAnsi="Traditional Arabic" w:cs="Traditional Arabic"/>
          <w:b/>
          <w:bCs/>
          <w:sz w:val="28"/>
          <w:szCs w:val="28"/>
          <w:rtl/>
        </w:rPr>
        <w:t>. والتكنوقراطي  شخص ذا صلة بالمعرفة بشكل عام</w:t>
      </w:r>
      <w:r>
        <w:rPr>
          <w:rFonts w:ascii="Traditional Arabic" w:hAnsi="Traditional Arabic" w:cs="Traditional Arabic"/>
          <w:b/>
          <w:bCs/>
          <w:sz w:val="28"/>
          <w:szCs w:val="28"/>
          <w:rtl/>
        </w:rPr>
        <w:t xml:space="preserve"> اولا، وبالمعرفة العلمية ثانيا</w:t>
      </w:r>
      <w:r w:rsidRPr="00BC45AE">
        <w:rPr>
          <w:rFonts w:ascii="Traditional Arabic" w:hAnsi="Traditional Arabic" w:cs="Traditional Arabic"/>
          <w:b/>
          <w:bCs/>
          <w:sz w:val="28"/>
          <w:szCs w:val="28"/>
          <w:rtl/>
        </w:rPr>
        <w:t xml:space="preserve">، </w:t>
      </w:r>
      <w:r>
        <w:rPr>
          <w:rFonts w:ascii="Traditional Arabic" w:hAnsi="Traditional Arabic" w:cs="Traditional Arabic"/>
          <w:b/>
          <w:bCs/>
          <w:sz w:val="28"/>
          <w:szCs w:val="28"/>
          <w:rtl/>
        </w:rPr>
        <w:t>وبالمعرفة العلمية المهنية ثالثا</w:t>
      </w:r>
      <w:r w:rsidRPr="00BC45AE">
        <w:rPr>
          <w:rFonts w:ascii="Traditional Arabic" w:hAnsi="Traditional Arabic" w:cs="Traditional Arabic"/>
          <w:b/>
          <w:bCs/>
          <w:sz w:val="28"/>
          <w:szCs w:val="28"/>
          <w:rtl/>
        </w:rPr>
        <w:t>. والنخبة التكنوقراطية بهذه المواصفات الثلاث تدير الشأن العام يوصفها سلطة معرفة لتحقيق مجتمع الثورة المعلوماتية القائمة على انتاج المعرفة وامتلاك المعرفة واحت</w:t>
      </w:r>
      <w:r>
        <w:rPr>
          <w:rFonts w:ascii="Traditional Arabic" w:hAnsi="Traditional Arabic" w:cs="Traditional Arabic"/>
          <w:b/>
          <w:bCs/>
          <w:sz w:val="28"/>
          <w:szCs w:val="28"/>
          <w:rtl/>
        </w:rPr>
        <w:t>كار المعرفة على رأي الفين توفلر</w:t>
      </w:r>
      <w:r w:rsidRPr="00BC45AE">
        <w:rPr>
          <w:rFonts w:ascii="Traditional Arabic" w:hAnsi="Traditional Arabic" w:cs="Traditional Arabic"/>
          <w:b/>
          <w:bCs/>
          <w:sz w:val="28"/>
          <w:szCs w:val="28"/>
          <w:rtl/>
        </w:rPr>
        <w:t>.</w:t>
      </w:r>
    </w:p>
    <w:p w:rsidR="00B70179" w:rsidRPr="00BC45AE" w:rsidRDefault="00B70179" w:rsidP="00B70179">
      <w:pPr>
        <w:ind w:firstLine="720"/>
        <w:jc w:val="both"/>
        <w:rPr>
          <w:rFonts w:ascii="Traditional Arabic" w:hAnsi="Traditional Arabic" w:cs="Traditional Arabic" w:hint="cs"/>
          <w:b/>
          <w:bCs/>
          <w:sz w:val="28"/>
          <w:szCs w:val="28"/>
          <w:rtl/>
        </w:rPr>
      </w:pPr>
      <w:r w:rsidRPr="00BC45AE">
        <w:rPr>
          <w:rFonts w:ascii="Traditional Arabic" w:hAnsi="Traditional Arabic" w:cs="Traditional Arabic"/>
          <w:b/>
          <w:bCs/>
          <w:sz w:val="28"/>
          <w:szCs w:val="28"/>
          <w:rtl/>
        </w:rPr>
        <w:t>وبقدر تعلق الامر بطبيعة وحدود العلاقة بين التكنوقراطي والسي</w:t>
      </w:r>
      <w:r>
        <w:rPr>
          <w:rFonts w:ascii="Traditional Arabic" w:hAnsi="Traditional Arabic" w:cs="Traditional Arabic"/>
          <w:b/>
          <w:bCs/>
          <w:sz w:val="28"/>
          <w:szCs w:val="28"/>
          <w:rtl/>
        </w:rPr>
        <w:t>اسة من جهة والحزبية من جهة اخرى</w:t>
      </w:r>
      <w:r w:rsidRPr="00BC45AE">
        <w:rPr>
          <w:rFonts w:ascii="Traditional Arabic" w:hAnsi="Traditional Arabic" w:cs="Traditional Arabic"/>
          <w:b/>
          <w:bCs/>
          <w:sz w:val="28"/>
          <w:szCs w:val="28"/>
          <w:rtl/>
        </w:rPr>
        <w:t>. نقول ان كل تكنوقراطي يكلف ب</w:t>
      </w:r>
      <w:r>
        <w:rPr>
          <w:rFonts w:ascii="Traditional Arabic" w:hAnsi="Traditional Arabic" w:cs="Traditional Arabic"/>
          <w:b/>
          <w:bCs/>
          <w:sz w:val="28"/>
          <w:szCs w:val="28"/>
          <w:rtl/>
        </w:rPr>
        <w:t>أدارة شأن عام (</w:t>
      </w:r>
      <w:r w:rsidRPr="00BC45AE">
        <w:rPr>
          <w:rFonts w:ascii="Traditional Arabic" w:hAnsi="Traditional Arabic" w:cs="Traditional Arabic"/>
          <w:b/>
          <w:bCs/>
          <w:sz w:val="28"/>
          <w:szCs w:val="28"/>
          <w:rtl/>
        </w:rPr>
        <w:t xml:space="preserve">رئاسة دولة – رئاسة مجلس وزراء – وزارة – وكيل وزارة – مدير عام مثلا) فأنه تكليف </w:t>
      </w:r>
      <w:r>
        <w:rPr>
          <w:rFonts w:ascii="Traditional Arabic" w:hAnsi="Traditional Arabic" w:cs="Traditional Arabic"/>
          <w:b/>
          <w:bCs/>
          <w:sz w:val="28"/>
          <w:szCs w:val="28"/>
          <w:rtl/>
        </w:rPr>
        <w:t>سياسي</w:t>
      </w:r>
      <w:r w:rsidRPr="00BC45AE">
        <w:rPr>
          <w:rFonts w:ascii="Traditional Arabic" w:hAnsi="Traditional Arabic" w:cs="Traditional Arabic"/>
          <w:b/>
          <w:bCs/>
          <w:sz w:val="28"/>
          <w:szCs w:val="28"/>
          <w:rtl/>
        </w:rPr>
        <w:t>. وليس بالضرورة ان يكون حزبي</w:t>
      </w:r>
      <w:r>
        <w:rPr>
          <w:rFonts w:ascii="Traditional Arabic" w:hAnsi="Traditional Arabic" w:cs="Traditional Arabic"/>
          <w:b/>
          <w:bCs/>
          <w:sz w:val="28"/>
          <w:szCs w:val="28"/>
          <w:rtl/>
        </w:rPr>
        <w:t>ا</w:t>
      </w:r>
      <w:r w:rsidRPr="00BC45AE">
        <w:rPr>
          <w:rFonts w:ascii="Traditional Arabic" w:hAnsi="Traditional Arabic" w:cs="Traditional Arabic"/>
          <w:b/>
          <w:bCs/>
          <w:sz w:val="28"/>
          <w:szCs w:val="28"/>
          <w:rtl/>
        </w:rPr>
        <w:t>.. بمعنى انه سياسي بالمنصب ا</w:t>
      </w:r>
      <w:r>
        <w:rPr>
          <w:rFonts w:ascii="Traditional Arabic" w:hAnsi="Traditional Arabic" w:cs="Traditional Arabic"/>
          <w:b/>
          <w:bCs/>
          <w:sz w:val="28"/>
          <w:szCs w:val="28"/>
          <w:rtl/>
        </w:rPr>
        <w:t>لعام سواء كان حزبيا او غير حزبي</w:t>
      </w:r>
      <w:r w:rsidRPr="00BC45AE">
        <w:rPr>
          <w:rFonts w:ascii="Traditional Arabic" w:hAnsi="Traditional Arabic" w:cs="Traditional Arabic"/>
          <w:b/>
          <w:bCs/>
          <w:sz w:val="28"/>
          <w:szCs w:val="28"/>
          <w:rtl/>
        </w:rPr>
        <w:t>. بمعنى ادق هناك تكنوقراطي سياسي غير حزبي وتكنوقراط</w:t>
      </w:r>
      <w:r>
        <w:rPr>
          <w:rFonts w:ascii="Traditional Arabic" w:hAnsi="Traditional Arabic" w:cs="Traditional Arabic"/>
          <w:b/>
          <w:bCs/>
          <w:sz w:val="28"/>
          <w:szCs w:val="28"/>
          <w:rtl/>
        </w:rPr>
        <w:t>ي سياسي حزبي</w:t>
      </w:r>
      <w:r w:rsidRPr="00BC45AE">
        <w:rPr>
          <w:rFonts w:ascii="Traditional Arabic" w:hAnsi="Traditional Arabic" w:cs="Traditional Arabic"/>
          <w:b/>
          <w:bCs/>
          <w:sz w:val="28"/>
          <w:szCs w:val="28"/>
          <w:rtl/>
        </w:rPr>
        <w:t>. وفي الحالتين فأن الطابع السياسي للتكنوقراطي سواء كان حزبيا او غير حزبي يقتضي منه ان يتمتع بصفات رجل دولة عندما يتولى المنصب ا</w:t>
      </w:r>
      <w:r>
        <w:rPr>
          <w:rFonts w:ascii="Traditional Arabic" w:hAnsi="Traditional Arabic" w:cs="Traditional Arabic"/>
          <w:b/>
          <w:bCs/>
          <w:sz w:val="28"/>
          <w:szCs w:val="28"/>
          <w:rtl/>
        </w:rPr>
        <w:t>لعام وابرز هذه الصفات تتمثل بـ:</w:t>
      </w:r>
    </w:p>
    <w:p w:rsidR="00B70179" w:rsidRPr="00BC45AE" w:rsidRDefault="00B70179" w:rsidP="00B70179">
      <w:pPr>
        <w:pStyle w:val="ListParagraph"/>
        <w:numPr>
          <w:ilvl w:val="0"/>
          <w:numId w:val="1"/>
        </w:numPr>
        <w:spacing w:after="0" w:line="240" w:lineRule="auto"/>
        <w:jc w:val="both"/>
        <w:rPr>
          <w:rFonts w:ascii="Traditional Arabic" w:hAnsi="Traditional Arabic" w:cs="Traditional Arabic"/>
          <w:b/>
          <w:bCs/>
          <w:sz w:val="28"/>
          <w:szCs w:val="28"/>
        </w:rPr>
      </w:pPr>
      <w:r w:rsidRPr="00BC45AE">
        <w:rPr>
          <w:rFonts w:ascii="Traditional Arabic" w:hAnsi="Traditional Arabic" w:cs="Traditional Arabic"/>
          <w:b/>
          <w:bCs/>
          <w:sz w:val="28"/>
          <w:szCs w:val="28"/>
          <w:rtl/>
        </w:rPr>
        <w:t>ان يك</w:t>
      </w:r>
      <w:r>
        <w:rPr>
          <w:rFonts w:ascii="Traditional Arabic" w:hAnsi="Traditional Arabic" w:cs="Traditional Arabic"/>
          <w:b/>
          <w:bCs/>
          <w:sz w:val="28"/>
          <w:szCs w:val="28"/>
          <w:rtl/>
        </w:rPr>
        <w:t>ون عارفا بالاوليات لا عابثا بها</w:t>
      </w:r>
      <w:r w:rsidRPr="00BC45AE">
        <w:rPr>
          <w:rFonts w:ascii="Traditional Arabic" w:hAnsi="Traditional Arabic" w:cs="Traditional Arabic"/>
          <w:b/>
          <w:bCs/>
          <w:sz w:val="28"/>
          <w:szCs w:val="28"/>
          <w:rtl/>
        </w:rPr>
        <w:t>.</w:t>
      </w:r>
    </w:p>
    <w:p w:rsidR="00B70179" w:rsidRPr="00BC45AE" w:rsidRDefault="00B70179" w:rsidP="00B70179">
      <w:pPr>
        <w:pStyle w:val="ListParagraph"/>
        <w:numPr>
          <w:ilvl w:val="0"/>
          <w:numId w:val="1"/>
        </w:numPr>
        <w:spacing w:after="0" w:line="240" w:lineRule="auto"/>
        <w:jc w:val="both"/>
        <w:rPr>
          <w:rFonts w:ascii="Traditional Arabic" w:hAnsi="Traditional Arabic" w:cs="Traditional Arabic"/>
          <w:b/>
          <w:bCs/>
          <w:sz w:val="28"/>
          <w:szCs w:val="28"/>
        </w:rPr>
      </w:pPr>
      <w:r w:rsidRPr="00BC45AE">
        <w:rPr>
          <w:rFonts w:ascii="Traditional Arabic" w:hAnsi="Traditional Arabic" w:cs="Traditional Arabic"/>
          <w:b/>
          <w:bCs/>
          <w:sz w:val="28"/>
          <w:szCs w:val="28"/>
          <w:rtl/>
        </w:rPr>
        <w:t>ا</w:t>
      </w:r>
      <w:r>
        <w:rPr>
          <w:rFonts w:ascii="Traditional Arabic" w:hAnsi="Traditional Arabic" w:cs="Traditional Arabic"/>
          <w:b/>
          <w:bCs/>
          <w:sz w:val="28"/>
          <w:szCs w:val="28"/>
          <w:rtl/>
        </w:rPr>
        <w:t>ن يكون متفاعلا لا منفعل في عمله</w:t>
      </w:r>
      <w:r w:rsidRPr="00BC45AE">
        <w:rPr>
          <w:rFonts w:ascii="Traditional Arabic" w:hAnsi="Traditional Arabic" w:cs="Traditional Arabic"/>
          <w:b/>
          <w:bCs/>
          <w:sz w:val="28"/>
          <w:szCs w:val="28"/>
          <w:rtl/>
        </w:rPr>
        <w:t>.</w:t>
      </w:r>
    </w:p>
    <w:p w:rsidR="00B70179" w:rsidRPr="00BC45AE" w:rsidRDefault="00B70179" w:rsidP="00B70179">
      <w:pPr>
        <w:pStyle w:val="ListParagraph"/>
        <w:numPr>
          <w:ilvl w:val="0"/>
          <w:numId w:val="1"/>
        </w:numPr>
        <w:spacing w:after="0" w:line="240" w:lineRule="auto"/>
        <w:jc w:val="both"/>
        <w:rPr>
          <w:rFonts w:ascii="Traditional Arabic" w:hAnsi="Traditional Arabic" w:cs="Traditional Arabic"/>
          <w:b/>
          <w:bCs/>
          <w:sz w:val="28"/>
          <w:szCs w:val="28"/>
        </w:rPr>
      </w:pPr>
      <w:r w:rsidRPr="00BC45AE">
        <w:rPr>
          <w:rFonts w:ascii="Traditional Arabic" w:hAnsi="Traditional Arabic" w:cs="Traditional Arabic"/>
          <w:b/>
          <w:bCs/>
          <w:sz w:val="28"/>
          <w:szCs w:val="28"/>
          <w:rtl/>
        </w:rPr>
        <w:t>ان يكون متمتعا بثقا</w:t>
      </w:r>
      <w:r>
        <w:rPr>
          <w:rFonts w:ascii="Traditional Arabic" w:hAnsi="Traditional Arabic" w:cs="Traditional Arabic"/>
          <w:b/>
          <w:bCs/>
          <w:sz w:val="28"/>
          <w:szCs w:val="28"/>
          <w:rtl/>
        </w:rPr>
        <w:t>فة الاستقالة لا ثقافة الاستطالة</w:t>
      </w:r>
      <w:r w:rsidRPr="00BC45AE">
        <w:rPr>
          <w:rFonts w:ascii="Traditional Arabic" w:hAnsi="Traditional Arabic" w:cs="Traditional Arabic"/>
          <w:b/>
          <w:bCs/>
          <w:sz w:val="28"/>
          <w:szCs w:val="28"/>
          <w:rtl/>
        </w:rPr>
        <w:t>.</w:t>
      </w:r>
    </w:p>
    <w:p w:rsidR="00B70179" w:rsidRPr="00BC45AE" w:rsidRDefault="00B70179" w:rsidP="00B70179">
      <w:pPr>
        <w:pStyle w:val="ListParagraph"/>
        <w:numPr>
          <w:ilvl w:val="0"/>
          <w:numId w:val="1"/>
        </w:numPr>
        <w:spacing w:after="0" w:line="240" w:lineRule="auto"/>
        <w:jc w:val="both"/>
        <w:rPr>
          <w:rFonts w:ascii="Traditional Arabic" w:hAnsi="Traditional Arabic" w:cs="Traditional Arabic"/>
          <w:b/>
          <w:bCs/>
          <w:sz w:val="28"/>
          <w:szCs w:val="28"/>
        </w:rPr>
      </w:pPr>
      <w:r w:rsidRPr="00BC45AE">
        <w:rPr>
          <w:rFonts w:ascii="Traditional Arabic" w:hAnsi="Traditional Arabic" w:cs="Traditional Arabic"/>
          <w:b/>
          <w:bCs/>
          <w:sz w:val="28"/>
          <w:szCs w:val="28"/>
          <w:rtl/>
        </w:rPr>
        <w:t xml:space="preserve"> ان يكون متمتعا بث</w:t>
      </w:r>
      <w:r>
        <w:rPr>
          <w:rFonts w:ascii="Traditional Arabic" w:hAnsi="Traditional Arabic" w:cs="Traditional Arabic"/>
          <w:b/>
          <w:bCs/>
          <w:sz w:val="28"/>
          <w:szCs w:val="28"/>
          <w:rtl/>
        </w:rPr>
        <w:t>قافة المعارضة لا ثقافة المعاندة</w:t>
      </w:r>
      <w:r w:rsidRPr="00BC45AE">
        <w:rPr>
          <w:rFonts w:ascii="Traditional Arabic" w:hAnsi="Traditional Arabic" w:cs="Traditional Arabic"/>
          <w:b/>
          <w:bCs/>
          <w:sz w:val="28"/>
          <w:szCs w:val="28"/>
          <w:rtl/>
        </w:rPr>
        <w:t>.</w:t>
      </w:r>
    </w:p>
    <w:p w:rsidR="00B70179" w:rsidRPr="00BC45AE" w:rsidRDefault="00B70179" w:rsidP="00B70179">
      <w:pPr>
        <w:pStyle w:val="ListParagraph"/>
        <w:numPr>
          <w:ilvl w:val="0"/>
          <w:numId w:val="1"/>
        </w:numPr>
        <w:spacing w:after="0" w:line="240" w:lineRule="auto"/>
        <w:jc w:val="both"/>
        <w:rPr>
          <w:rFonts w:ascii="Traditional Arabic" w:hAnsi="Traditional Arabic" w:cs="Traditional Arabic"/>
          <w:b/>
          <w:bCs/>
          <w:sz w:val="28"/>
          <w:szCs w:val="28"/>
        </w:rPr>
      </w:pPr>
      <w:r w:rsidRPr="00BC45AE">
        <w:rPr>
          <w:rFonts w:ascii="Traditional Arabic" w:hAnsi="Traditional Arabic" w:cs="Traditional Arabic"/>
          <w:b/>
          <w:bCs/>
          <w:sz w:val="28"/>
          <w:szCs w:val="28"/>
          <w:rtl/>
        </w:rPr>
        <w:t>ان ينشد التسوية</w:t>
      </w:r>
      <w:r>
        <w:rPr>
          <w:rFonts w:ascii="Traditional Arabic" w:hAnsi="Traditional Arabic" w:cs="Traditional Arabic"/>
          <w:b/>
          <w:bCs/>
          <w:sz w:val="28"/>
          <w:szCs w:val="28"/>
          <w:rtl/>
        </w:rPr>
        <w:t xml:space="preserve"> للمشكلات دون الادعاء بأجتثاثها</w:t>
      </w:r>
      <w:r w:rsidRPr="00BC45AE">
        <w:rPr>
          <w:rFonts w:ascii="Traditional Arabic" w:hAnsi="Traditional Arabic" w:cs="Traditional Arabic"/>
          <w:b/>
          <w:bCs/>
          <w:sz w:val="28"/>
          <w:szCs w:val="28"/>
          <w:rtl/>
        </w:rPr>
        <w:t>.</w:t>
      </w:r>
    </w:p>
    <w:p w:rsidR="00B70179" w:rsidRPr="00BC45AE" w:rsidRDefault="00B70179" w:rsidP="00B70179">
      <w:pPr>
        <w:pStyle w:val="ListParagraph"/>
        <w:numPr>
          <w:ilvl w:val="0"/>
          <w:numId w:val="1"/>
        </w:numPr>
        <w:spacing w:after="0" w:line="240" w:lineRule="auto"/>
        <w:jc w:val="both"/>
        <w:rPr>
          <w:rFonts w:ascii="Traditional Arabic" w:hAnsi="Traditional Arabic" w:cs="Traditional Arabic"/>
          <w:b/>
          <w:bCs/>
          <w:sz w:val="28"/>
          <w:szCs w:val="28"/>
        </w:rPr>
      </w:pPr>
      <w:r w:rsidRPr="00BC45AE">
        <w:rPr>
          <w:rFonts w:ascii="Traditional Arabic" w:hAnsi="Traditional Arabic" w:cs="Traditional Arabic"/>
          <w:b/>
          <w:bCs/>
          <w:sz w:val="28"/>
          <w:szCs w:val="28"/>
          <w:rtl/>
        </w:rPr>
        <w:t>ان يستحضر الحوا</w:t>
      </w:r>
      <w:r>
        <w:rPr>
          <w:rFonts w:ascii="Traditional Arabic" w:hAnsi="Traditional Arabic" w:cs="Traditional Arabic"/>
          <w:b/>
          <w:bCs/>
          <w:sz w:val="28"/>
          <w:szCs w:val="28"/>
          <w:rtl/>
        </w:rPr>
        <w:t>ر والمرونة ويستبعد الشدة والحدة</w:t>
      </w:r>
      <w:r w:rsidRPr="00BC45AE">
        <w:rPr>
          <w:rFonts w:ascii="Traditional Arabic" w:hAnsi="Traditional Arabic" w:cs="Traditional Arabic"/>
          <w:b/>
          <w:bCs/>
          <w:sz w:val="28"/>
          <w:szCs w:val="28"/>
          <w:rtl/>
        </w:rPr>
        <w:t>.</w:t>
      </w:r>
    </w:p>
    <w:p w:rsidR="00B70179" w:rsidRPr="00BC45AE" w:rsidRDefault="00B70179" w:rsidP="00B70179">
      <w:pPr>
        <w:pStyle w:val="ListParagraph"/>
        <w:numPr>
          <w:ilvl w:val="0"/>
          <w:numId w:val="1"/>
        </w:numPr>
        <w:spacing w:after="0" w:line="240" w:lineRule="auto"/>
        <w:jc w:val="both"/>
        <w:rPr>
          <w:rFonts w:ascii="Traditional Arabic" w:hAnsi="Traditional Arabic" w:cs="Traditional Arabic"/>
          <w:b/>
          <w:bCs/>
          <w:sz w:val="28"/>
          <w:szCs w:val="28"/>
        </w:rPr>
      </w:pPr>
      <w:r w:rsidRPr="00BC45AE">
        <w:rPr>
          <w:rFonts w:ascii="Traditional Arabic" w:hAnsi="Traditional Arabic" w:cs="Traditional Arabic"/>
          <w:b/>
          <w:bCs/>
          <w:sz w:val="28"/>
          <w:szCs w:val="28"/>
          <w:rtl/>
        </w:rPr>
        <w:t>ان يحسن التنافس وي</w:t>
      </w:r>
      <w:r>
        <w:rPr>
          <w:rFonts w:ascii="Traditional Arabic" w:hAnsi="Traditional Arabic" w:cs="Traditional Arabic"/>
          <w:b/>
          <w:bCs/>
          <w:sz w:val="28"/>
          <w:szCs w:val="28"/>
          <w:rtl/>
        </w:rPr>
        <w:t>نسى التناحر</w:t>
      </w:r>
      <w:r w:rsidRPr="00BC45AE">
        <w:rPr>
          <w:rFonts w:ascii="Traditional Arabic" w:hAnsi="Traditional Arabic" w:cs="Traditional Arabic"/>
          <w:b/>
          <w:bCs/>
          <w:sz w:val="28"/>
          <w:szCs w:val="28"/>
          <w:rtl/>
        </w:rPr>
        <w:t>.</w:t>
      </w:r>
    </w:p>
    <w:p w:rsidR="00B70179" w:rsidRPr="00BC45AE" w:rsidRDefault="00B70179" w:rsidP="00B70179">
      <w:pPr>
        <w:pStyle w:val="ListParagraph"/>
        <w:numPr>
          <w:ilvl w:val="0"/>
          <w:numId w:val="1"/>
        </w:numPr>
        <w:spacing w:after="0" w:line="240" w:lineRule="auto"/>
        <w:jc w:val="both"/>
        <w:rPr>
          <w:rFonts w:ascii="Traditional Arabic" w:hAnsi="Traditional Arabic" w:cs="Traditional Arabic"/>
          <w:b/>
          <w:bCs/>
          <w:sz w:val="28"/>
          <w:szCs w:val="28"/>
        </w:rPr>
      </w:pPr>
      <w:r w:rsidRPr="00BC45AE">
        <w:rPr>
          <w:rFonts w:ascii="Traditional Arabic" w:hAnsi="Traditional Arabic" w:cs="Traditional Arabic"/>
          <w:b/>
          <w:bCs/>
          <w:sz w:val="28"/>
          <w:szCs w:val="28"/>
          <w:rtl/>
        </w:rPr>
        <w:t>ان ينظر الى الافراد بص</w:t>
      </w:r>
      <w:r>
        <w:rPr>
          <w:rFonts w:ascii="Traditional Arabic" w:hAnsi="Traditional Arabic" w:cs="Traditional Arabic"/>
          <w:b/>
          <w:bCs/>
          <w:sz w:val="28"/>
          <w:szCs w:val="28"/>
          <w:rtl/>
        </w:rPr>
        <w:t>فتهم مواطنين لا اتباع ولا رعايا</w:t>
      </w:r>
      <w:r w:rsidRPr="00BC45AE">
        <w:rPr>
          <w:rFonts w:ascii="Traditional Arabic" w:hAnsi="Traditional Arabic" w:cs="Traditional Arabic"/>
          <w:b/>
          <w:bCs/>
          <w:sz w:val="28"/>
          <w:szCs w:val="28"/>
          <w:rtl/>
        </w:rPr>
        <w:t>.</w:t>
      </w:r>
    </w:p>
    <w:p w:rsidR="00B70179" w:rsidRPr="0073480B" w:rsidRDefault="00B70179" w:rsidP="00B70179">
      <w:pPr>
        <w:ind w:firstLine="746"/>
        <w:jc w:val="both"/>
        <w:rPr>
          <w:rFonts w:ascii="Traditional Arabic" w:hAnsi="Traditional Arabic" w:cs="Traditional Arabic" w:hint="cs"/>
          <w:b/>
          <w:bCs/>
          <w:sz w:val="28"/>
          <w:szCs w:val="28"/>
          <w:rtl/>
          <w:lang w:bidi="ar-IQ"/>
        </w:rPr>
      </w:pPr>
    </w:p>
    <w:p w:rsidR="00B70179" w:rsidRPr="00594FC8" w:rsidRDefault="00B70179" w:rsidP="00B70179">
      <w:pPr>
        <w:ind w:firstLine="517"/>
        <w:jc w:val="lowKashida"/>
        <w:rPr>
          <w:rFonts w:ascii="Simplified Arabic" w:hAnsi="Simplified Arabic" w:cs="Simplified Arabic" w:hint="cs"/>
          <w:sz w:val="26"/>
          <w:szCs w:val="26"/>
          <w:rtl/>
          <w:lang w:bidi="ar-IQ"/>
        </w:rPr>
      </w:pPr>
    </w:p>
    <w:p w:rsidR="00B70179" w:rsidRPr="00244EE1" w:rsidRDefault="00B70179" w:rsidP="00B70179">
      <w:pPr>
        <w:pStyle w:val="Footer"/>
        <w:tabs>
          <w:tab w:val="left" w:pos="3410"/>
          <w:tab w:val="center" w:pos="4691"/>
        </w:tabs>
        <w:ind w:firstLine="1077"/>
        <w:rPr>
          <w:rFonts w:ascii="Simplified Arabic" w:hAnsi="Simplified Arabic" w:cs="AF_Diwani" w:hint="cs"/>
          <w:sz w:val="32"/>
          <w:szCs w:val="32"/>
          <w:rtl/>
          <w:lang w:bidi="ar-IQ"/>
        </w:rPr>
      </w:pPr>
      <w:r>
        <w:rPr>
          <w:rFonts w:ascii="Simplified Arabic" w:hAnsi="Simplified Arabic" w:cs="AF_Diwani"/>
          <w:sz w:val="32"/>
          <w:szCs w:val="32"/>
          <w:rtl/>
          <w:lang w:bidi="ar-IQ"/>
        </w:rPr>
        <w:tab/>
      </w:r>
      <w:r>
        <w:rPr>
          <w:rFonts w:ascii="Simplified Arabic" w:hAnsi="Simplified Arabic" w:cs="AF_Diwani" w:hint="cs"/>
          <w:sz w:val="32"/>
          <w:szCs w:val="32"/>
          <w:rtl/>
          <w:lang w:bidi="ar-IQ"/>
        </w:rPr>
        <w:t xml:space="preserve">            </w:t>
      </w:r>
      <w:r>
        <w:rPr>
          <w:rFonts w:ascii="Simplified Arabic" w:hAnsi="Simplified Arabic" w:cs="AF_Diwani"/>
          <w:sz w:val="32"/>
          <w:szCs w:val="32"/>
          <w:rtl/>
          <w:lang w:bidi="ar-IQ"/>
        </w:rPr>
        <w:tab/>
      </w:r>
      <w:r w:rsidRPr="00244EE1">
        <w:rPr>
          <w:rFonts w:ascii="Simplified Arabic" w:hAnsi="Simplified Arabic" w:cs="AF_Diwani" w:hint="cs"/>
          <w:sz w:val="32"/>
          <w:szCs w:val="32"/>
          <w:rtl/>
          <w:lang w:bidi="ar-IQ"/>
        </w:rPr>
        <w:t>الاستاذ الدكتور</w:t>
      </w:r>
    </w:p>
    <w:p w:rsidR="00B70179" w:rsidRDefault="00B70179" w:rsidP="00B70179">
      <w:pPr>
        <w:pStyle w:val="Footer"/>
        <w:ind w:firstLine="1077"/>
        <w:jc w:val="center"/>
        <w:rPr>
          <w:rFonts w:ascii="Simplified Arabic" w:hAnsi="Simplified Arabic" w:cs="AF_Diwani" w:hint="cs"/>
          <w:sz w:val="32"/>
          <w:szCs w:val="32"/>
          <w:rtl/>
          <w:lang w:bidi="ar-IQ"/>
        </w:rPr>
      </w:pPr>
      <w:r>
        <w:rPr>
          <w:rFonts w:ascii="Simplified Arabic" w:hAnsi="Simplified Arabic" w:cs="AF_Diwani" w:hint="cs"/>
          <w:sz w:val="52"/>
          <w:szCs w:val="52"/>
          <w:rtl/>
          <w:lang w:bidi="ar-IQ"/>
        </w:rPr>
        <w:t xml:space="preserve">       </w:t>
      </w:r>
      <w:r w:rsidRPr="00244EE1">
        <w:rPr>
          <w:rFonts w:ascii="Simplified Arabic" w:hAnsi="Simplified Arabic" w:cs="AF_Diwani" w:hint="cs"/>
          <w:sz w:val="52"/>
          <w:szCs w:val="52"/>
          <w:rtl/>
          <w:lang w:bidi="ar-IQ"/>
        </w:rPr>
        <w:t>عامر حسن فيا</w:t>
      </w:r>
      <w:r>
        <w:rPr>
          <w:rFonts w:ascii="Simplified Arabic" w:hAnsi="Simplified Arabic" w:cs="AF_Diwani" w:hint="cs"/>
          <w:sz w:val="52"/>
          <w:szCs w:val="52"/>
          <w:rtl/>
          <w:lang w:bidi="ar-IQ"/>
        </w:rPr>
        <w:t>ض</w:t>
      </w:r>
      <w:r>
        <w:rPr>
          <w:rFonts w:ascii="Simplified Arabic" w:hAnsi="Simplified Arabic" w:cs="AF_Diwani" w:hint="cs"/>
          <w:sz w:val="32"/>
          <w:szCs w:val="32"/>
          <w:rtl/>
          <w:lang w:bidi="ar-IQ"/>
        </w:rPr>
        <w:t xml:space="preserve">                            </w:t>
      </w:r>
    </w:p>
    <w:p w:rsidR="00B70179" w:rsidRDefault="00B70179" w:rsidP="00B70179">
      <w:pPr>
        <w:pStyle w:val="Footer"/>
        <w:ind w:firstLine="1077"/>
        <w:jc w:val="center"/>
        <w:rPr>
          <w:rFonts w:ascii="Simplified Arabic" w:hAnsi="Simplified Arabic" w:cs="AF_Diwani" w:hint="cs"/>
          <w:sz w:val="52"/>
          <w:szCs w:val="52"/>
          <w:rtl/>
          <w:lang w:bidi="ar-IQ"/>
        </w:rPr>
      </w:pPr>
      <w:r>
        <w:rPr>
          <w:rFonts w:ascii="Simplified Arabic" w:hAnsi="Simplified Arabic" w:cs="AF_Diwani" w:hint="cs"/>
          <w:sz w:val="32"/>
          <w:szCs w:val="32"/>
          <w:rtl/>
          <w:lang w:bidi="ar-IQ"/>
        </w:rPr>
        <w:t xml:space="preserve">            عميد </w:t>
      </w:r>
      <w:r w:rsidRPr="00244EE1">
        <w:rPr>
          <w:rFonts w:ascii="Simplified Arabic" w:hAnsi="Simplified Arabic" w:cs="AF_Diwani" w:hint="cs"/>
          <w:sz w:val="32"/>
          <w:szCs w:val="32"/>
          <w:rtl/>
          <w:lang w:bidi="ar-IQ"/>
        </w:rPr>
        <w:t>كلية</w:t>
      </w:r>
      <w:r>
        <w:rPr>
          <w:rFonts w:ascii="Simplified Arabic" w:hAnsi="Simplified Arabic" w:cs="AF_Diwani" w:hint="cs"/>
          <w:sz w:val="32"/>
          <w:szCs w:val="32"/>
          <w:rtl/>
          <w:lang w:bidi="ar-IQ"/>
        </w:rPr>
        <w:t xml:space="preserve"> العلوم السياسية-جامعة النهرين</w:t>
      </w:r>
    </w:p>
    <w:p w:rsidR="00B70179" w:rsidRPr="003B202A" w:rsidRDefault="00B70179" w:rsidP="00B70179">
      <w:pPr>
        <w:spacing w:after="0" w:line="240" w:lineRule="auto"/>
        <w:jc w:val="center"/>
        <w:rPr>
          <w:rFonts w:ascii="Times New Roman" w:hAnsi="Times New Roman" w:cs="AL-Mateen"/>
          <w:sz w:val="40"/>
          <w:szCs w:val="40"/>
          <w:rtl/>
        </w:rPr>
      </w:pPr>
      <w:r w:rsidRPr="003B202A">
        <w:rPr>
          <w:rFonts w:ascii="Times New Roman" w:hAnsi="Times New Roman" w:cs="AL-Mateen"/>
          <w:sz w:val="40"/>
          <w:szCs w:val="40"/>
          <w:rtl/>
        </w:rPr>
        <w:lastRenderedPageBreak/>
        <w:t>الأزمات السياسية في العراق بعد عام 2003</w:t>
      </w:r>
    </w:p>
    <w:p w:rsidR="00B70179" w:rsidRPr="00187EC8" w:rsidRDefault="00B70179" w:rsidP="00B70179">
      <w:pPr>
        <w:spacing w:after="0" w:line="240" w:lineRule="auto"/>
        <w:jc w:val="center"/>
        <w:rPr>
          <w:rFonts w:ascii="Times New Roman" w:hAnsi="Times New Roman" w:cs="AL-Mateen"/>
          <w:sz w:val="34"/>
          <w:szCs w:val="34"/>
          <w:rtl/>
        </w:rPr>
      </w:pPr>
      <w:r w:rsidRPr="00187EC8">
        <w:rPr>
          <w:rFonts w:ascii="Times New Roman" w:hAnsi="Times New Roman" w:cs="AL-Mateen"/>
          <w:sz w:val="34"/>
          <w:szCs w:val="34"/>
          <w:rtl/>
        </w:rPr>
        <w:t>( بحث في العلاقات التفاعلية لمدخلات الأزمة السياسية في العراق )</w:t>
      </w:r>
    </w:p>
    <w:p w:rsidR="00B70179" w:rsidRDefault="00B70179" w:rsidP="00B70179">
      <w:pPr>
        <w:spacing w:after="0" w:line="240" w:lineRule="auto"/>
        <w:jc w:val="both"/>
        <w:rPr>
          <w:rFonts w:ascii="Times New Roman" w:hAnsi="Times New Roman" w:cs="Times New Roman" w:hint="cs"/>
          <w:b/>
          <w:bCs/>
          <w:i/>
          <w:iCs/>
          <w:sz w:val="28"/>
          <w:szCs w:val="28"/>
          <w:rtl/>
        </w:rPr>
      </w:pPr>
    </w:p>
    <w:p w:rsidR="00B70179" w:rsidRPr="0001701B" w:rsidRDefault="00B70179" w:rsidP="00B70179">
      <w:pPr>
        <w:spacing w:after="0" w:line="240" w:lineRule="auto"/>
        <w:jc w:val="right"/>
        <w:rPr>
          <w:rFonts w:ascii="Times New Roman" w:hAnsi="Times New Roman" w:cs="AF_Diwani" w:hint="cs"/>
          <w:sz w:val="40"/>
          <w:szCs w:val="40"/>
          <w:rtl/>
          <w:lang w:bidi="ar-IQ"/>
        </w:rPr>
      </w:pPr>
      <w:r w:rsidRPr="0001701B">
        <w:rPr>
          <w:rFonts w:cs="AF_Diwani" w:hint="eastAsia"/>
          <w:sz w:val="40"/>
          <w:szCs w:val="40"/>
          <w:rtl/>
          <w:lang w:bidi="ar-IQ"/>
        </w:rPr>
        <w:t>أ</w:t>
      </w:r>
      <w:r w:rsidRPr="0001701B">
        <w:rPr>
          <w:rFonts w:cs="AF_Diwani"/>
          <w:sz w:val="40"/>
          <w:szCs w:val="40"/>
          <w:rtl/>
          <w:lang w:bidi="ar-IQ"/>
        </w:rPr>
        <w:t>.</w:t>
      </w:r>
      <w:r w:rsidRPr="0001701B">
        <w:rPr>
          <w:rFonts w:cs="AF_Diwani" w:hint="eastAsia"/>
          <w:sz w:val="40"/>
          <w:szCs w:val="40"/>
          <w:rtl/>
          <w:lang w:bidi="ar-IQ"/>
        </w:rPr>
        <w:t>د</w:t>
      </w:r>
      <w:r w:rsidRPr="0001701B">
        <w:rPr>
          <w:rFonts w:cs="AF_Diwani"/>
          <w:sz w:val="40"/>
          <w:szCs w:val="40"/>
          <w:rtl/>
          <w:lang w:bidi="ar-IQ"/>
        </w:rPr>
        <w:t>/</w:t>
      </w:r>
      <w:r w:rsidRPr="0001701B">
        <w:rPr>
          <w:rFonts w:cs="AF_Diwani" w:hint="eastAsia"/>
          <w:sz w:val="40"/>
          <w:szCs w:val="40"/>
          <w:rtl/>
          <w:lang w:bidi="ar-IQ"/>
        </w:rPr>
        <w:t>ياسين</w:t>
      </w:r>
      <w:r w:rsidRPr="0001701B">
        <w:rPr>
          <w:rFonts w:cs="AF_Diwani"/>
          <w:sz w:val="40"/>
          <w:szCs w:val="40"/>
          <w:rtl/>
          <w:lang w:bidi="ar-IQ"/>
        </w:rPr>
        <w:t xml:space="preserve"> </w:t>
      </w:r>
      <w:r w:rsidRPr="0001701B">
        <w:rPr>
          <w:rFonts w:cs="AF_Diwani" w:hint="eastAsia"/>
          <w:sz w:val="40"/>
          <w:szCs w:val="40"/>
          <w:rtl/>
          <w:lang w:bidi="ar-IQ"/>
        </w:rPr>
        <w:t>سعد</w:t>
      </w:r>
      <w:r w:rsidRPr="0001701B">
        <w:rPr>
          <w:rFonts w:cs="AF_Diwani"/>
          <w:sz w:val="40"/>
          <w:szCs w:val="40"/>
          <w:rtl/>
          <w:lang w:bidi="ar-IQ"/>
        </w:rPr>
        <w:t xml:space="preserve"> </w:t>
      </w:r>
      <w:r w:rsidRPr="0001701B">
        <w:rPr>
          <w:rFonts w:cs="AF_Diwani" w:hint="eastAsia"/>
          <w:sz w:val="40"/>
          <w:szCs w:val="40"/>
          <w:rtl/>
          <w:lang w:bidi="ar-IQ"/>
        </w:rPr>
        <w:t>محمد</w:t>
      </w:r>
      <w:r w:rsidRPr="0001701B">
        <w:rPr>
          <w:rFonts w:cs="AF_Diwani"/>
          <w:sz w:val="40"/>
          <w:szCs w:val="40"/>
          <w:rtl/>
          <w:lang w:bidi="ar-IQ"/>
        </w:rPr>
        <w:t xml:space="preserve"> </w:t>
      </w:r>
      <w:r w:rsidRPr="0001701B">
        <w:rPr>
          <w:rFonts w:cs="AF_Diwani" w:hint="eastAsia"/>
          <w:sz w:val="40"/>
          <w:szCs w:val="40"/>
          <w:rtl/>
          <w:lang w:bidi="ar-IQ"/>
        </w:rPr>
        <w:t>البكري</w:t>
      </w:r>
      <w:r w:rsidRPr="0001701B">
        <w:rPr>
          <w:rStyle w:val="FootnoteReference"/>
          <w:rFonts w:cs="AF_Diwani"/>
          <w:sz w:val="40"/>
          <w:szCs w:val="40"/>
          <w:rtl/>
          <w:lang w:bidi="ar-IQ"/>
        </w:rPr>
        <w:footnoteReference w:customMarkFollows="1" w:id="2"/>
        <w:t>(*)</w:t>
      </w:r>
      <w:r w:rsidRPr="0001701B">
        <w:rPr>
          <w:rFonts w:cs="AF_Diwani"/>
          <w:sz w:val="40"/>
          <w:szCs w:val="40"/>
          <w:rtl/>
          <w:lang w:bidi="ar-IQ"/>
        </w:rPr>
        <w:t xml:space="preserve">    </w:t>
      </w:r>
      <w:r w:rsidRPr="0001701B">
        <w:rPr>
          <w:rFonts w:cs="AF_Diwani" w:hint="cs"/>
          <w:sz w:val="40"/>
          <w:szCs w:val="40"/>
          <w:rtl/>
          <w:lang w:bidi="ar-IQ"/>
        </w:rPr>
        <w:t xml:space="preserve">       </w:t>
      </w:r>
      <w:r w:rsidRPr="0001701B">
        <w:rPr>
          <w:rFonts w:cs="AF_Diwani"/>
          <w:sz w:val="40"/>
          <w:szCs w:val="40"/>
          <w:rtl/>
          <w:lang w:bidi="ar-IQ"/>
        </w:rPr>
        <w:t xml:space="preserve"> </w:t>
      </w:r>
      <w:r w:rsidRPr="0001701B">
        <w:rPr>
          <w:rFonts w:cs="AF_Diwani" w:hint="eastAsia"/>
          <w:sz w:val="40"/>
          <w:szCs w:val="40"/>
          <w:rtl/>
          <w:lang w:bidi="ar-IQ"/>
        </w:rPr>
        <w:t>م</w:t>
      </w:r>
      <w:r w:rsidRPr="0001701B">
        <w:rPr>
          <w:rFonts w:cs="AF_Diwani"/>
          <w:sz w:val="40"/>
          <w:szCs w:val="40"/>
          <w:rtl/>
          <w:lang w:bidi="ar-IQ"/>
        </w:rPr>
        <w:t>.</w:t>
      </w:r>
      <w:r w:rsidRPr="0001701B">
        <w:rPr>
          <w:rFonts w:cs="AF_Diwani" w:hint="eastAsia"/>
          <w:sz w:val="40"/>
          <w:szCs w:val="40"/>
          <w:rtl/>
          <w:lang w:bidi="ar-IQ"/>
        </w:rPr>
        <w:t>م</w:t>
      </w:r>
      <w:r w:rsidRPr="0001701B">
        <w:rPr>
          <w:rFonts w:cs="AF_Diwani"/>
          <w:sz w:val="40"/>
          <w:szCs w:val="40"/>
          <w:rtl/>
          <w:lang w:bidi="ar-IQ"/>
        </w:rPr>
        <w:t>/</w:t>
      </w:r>
      <w:r w:rsidRPr="0001701B">
        <w:rPr>
          <w:rFonts w:cs="AF_Diwani" w:hint="eastAsia"/>
          <w:sz w:val="40"/>
          <w:szCs w:val="40"/>
          <w:rtl/>
          <w:lang w:bidi="ar-IQ"/>
        </w:rPr>
        <w:t>ميثم</w:t>
      </w:r>
      <w:r w:rsidRPr="0001701B">
        <w:rPr>
          <w:rFonts w:cs="AF_Diwani"/>
          <w:sz w:val="40"/>
          <w:szCs w:val="40"/>
          <w:rtl/>
          <w:lang w:bidi="ar-IQ"/>
        </w:rPr>
        <w:t xml:space="preserve"> </w:t>
      </w:r>
      <w:r w:rsidRPr="0001701B">
        <w:rPr>
          <w:rFonts w:cs="AF_Diwani" w:hint="eastAsia"/>
          <w:sz w:val="40"/>
          <w:szCs w:val="40"/>
          <w:rtl/>
          <w:lang w:bidi="ar-IQ"/>
        </w:rPr>
        <w:t>عنيدي</w:t>
      </w:r>
      <w:r w:rsidRPr="0001701B">
        <w:rPr>
          <w:rFonts w:cs="AF_Diwani"/>
          <w:sz w:val="40"/>
          <w:szCs w:val="40"/>
          <w:rtl/>
          <w:lang w:bidi="ar-IQ"/>
        </w:rPr>
        <w:t xml:space="preserve"> </w:t>
      </w:r>
      <w:r w:rsidRPr="0001701B">
        <w:rPr>
          <w:rFonts w:cs="AF_Diwani" w:hint="eastAsia"/>
          <w:sz w:val="40"/>
          <w:szCs w:val="40"/>
          <w:rtl/>
          <w:lang w:bidi="ar-IQ"/>
        </w:rPr>
        <w:t>علي</w:t>
      </w:r>
      <w:r w:rsidRPr="0001701B">
        <w:rPr>
          <w:rFonts w:cs="AF_Diwani"/>
          <w:sz w:val="40"/>
          <w:szCs w:val="40"/>
          <w:rtl/>
          <w:lang w:bidi="ar-IQ"/>
        </w:rPr>
        <w:t xml:space="preserve"> </w:t>
      </w:r>
      <w:r w:rsidRPr="0001701B">
        <w:rPr>
          <w:rFonts w:cs="AF_Diwani" w:hint="eastAsia"/>
          <w:sz w:val="40"/>
          <w:szCs w:val="40"/>
          <w:rtl/>
          <w:lang w:bidi="ar-IQ"/>
        </w:rPr>
        <w:t>حسين</w:t>
      </w:r>
      <w:r w:rsidRPr="0001701B">
        <w:rPr>
          <w:rStyle w:val="FootnoteReference"/>
          <w:rFonts w:cs="AF_Diwani"/>
          <w:sz w:val="40"/>
          <w:szCs w:val="40"/>
          <w:rtl/>
          <w:lang w:bidi="ar-IQ"/>
        </w:rPr>
        <w:footnoteReference w:customMarkFollows="1" w:id="3"/>
        <w:t>(**)</w:t>
      </w:r>
    </w:p>
    <w:p w:rsidR="00B70179" w:rsidRPr="00C71C44" w:rsidRDefault="00B70179" w:rsidP="00B70179">
      <w:pPr>
        <w:spacing w:after="0" w:line="240" w:lineRule="auto"/>
        <w:jc w:val="both"/>
        <w:rPr>
          <w:rFonts w:ascii="Times New Roman" w:hAnsi="Times New Roman" w:cs="Times New Roman" w:hint="cs"/>
          <w:b/>
          <w:bCs/>
          <w:i/>
          <w:iCs/>
          <w:sz w:val="28"/>
          <w:szCs w:val="28"/>
          <w:rtl/>
        </w:rPr>
      </w:pPr>
    </w:p>
    <w:p w:rsidR="00B70179" w:rsidRPr="003B202A" w:rsidRDefault="00B70179" w:rsidP="00B70179">
      <w:pPr>
        <w:spacing w:after="0" w:line="240" w:lineRule="auto"/>
        <w:jc w:val="both"/>
        <w:rPr>
          <w:rFonts w:ascii="Traditional Arabic" w:hAnsi="Traditional Arabic" w:cs="Traditional Arabic"/>
          <w:b/>
          <w:bCs/>
          <w:sz w:val="32"/>
          <w:szCs w:val="32"/>
          <w:rtl/>
        </w:rPr>
      </w:pPr>
      <w:r w:rsidRPr="003B202A">
        <w:rPr>
          <w:rFonts w:ascii="Traditional Arabic" w:hAnsi="Traditional Arabic" w:cs="Traditional Arabic"/>
          <w:b/>
          <w:bCs/>
          <w:sz w:val="32"/>
          <w:szCs w:val="32"/>
          <w:rtl/>
        </w:rPr>
        <w:t>الملخص:</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يمكن القول أن الأزمة السياسية في العراق هي أزمة بنيوية تكمن في هيكل بناء الدولة السياسية ، بيد أنها لم تكن وليدة متغير 9/4/2003فحسب، بل لها امتدادات تاريخية قبل أحداث 2003. والواقع أن الأزمة انطوت على مهيات أساسية تمثلت بطبيعة الخلاف القيمي بين أقطاب المعارضة العراقية (سابقا) حول آلية أو كيفية تغيير </w:t>
      </w:r>
      <w:r>
        <w:rPr>
          <w:rFonts w:ascii="Traditional Arabic" w:hAnsi="Traditional Arabic" w:cs="Traditional Arabic"/>
          <w:b/>
          <w:bCs/>
          <w:sz w:val="28"/>
          <w:szCs w:val="28"/>
          <w:rtl/>
        </w:rPr>
        <w:t>النظام السياسي الأسبق في العراق</w:t>
      </w:r>
      <w:r w:rsidRPr="003B202A">
        <w:rPr>
          <w:rFonts w:ascii="Traditional Arabic" w:hAnsi="Traditional Arabic" w:cs="Traditional Arabic"/>
          <w:b/>
          <w:bCs/>
          <w:sz w:val="28"/>
          <w:szCs w:val="28"/>
          <w:rtl/>
        </w:rPr>
        <w:t>، فبعض رموز المعارضة من الضباط السابقي</w:t>
      </w:r>
      <w:r>
        <w:rPr>
          <w:rFonts w:ascii="Traditional Arabic" w:hAnsi="Traditional Arabic" w:cs="Traditional Arabic"/>
          <w:b/>
          <w:bCs/>
          <w:sz w:val="28"/>
          <w:szCs w:val="28"/>
          <w:rtl/>
        </w:rPr>
        <w:t>ن وهم في الغالب من العرب (السنه</w:t>
      </w:r>
      <w:r w:rsidRPr="003B202A">
        <w:rPr>
          <w:rFonts w:ascii="Traditional Arabic" w:hAnsi="Traditional Arabic" w:cs="Traditional Arabic"/>
          <w:b/>
          <w:bCs/>
          <w:sz w:val="28"/>
          <w:szCs w:val="28"/>
          <w:rtl/>
        </w:rPr>
        <w:t>) كانوا يفضلون التغيير من الداخل على خلاف من رموز المعارضة من العرب</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(الشيعة</w:t>
      </w:r>
      <w:r w:rsidRPr="003B202A">
        <w:rPr>
          <w:rFonts w:ascii="Traditional Arabic" w:hAnsi="Traditional Arabic" w:cs="Traditional Arabic"/>
          <w:b/>
          <w:bCs/>
          <w:sz w:val="28"/>
          <w:szCs w:val="28"/>
          <w:rtl/>
        </w:rPr>
        <w:t xml:space="preserve">) الذين رؤ في ذلك مسعى غير معلن من قبل القوى </w:t>
      </w:r>
      <w:r>
        <w:rPr>
          <w:rFonts w:ascii="Traditional Arabic" w:hAnsi="Traditional Arabic" w:cs="Traditional Arabic"/>
          <w:b/>
          <w:bCs/>
          <w:sz w:val="28"/>
          <w:szCs w:val="28"/>
          <w:rtl/>
        </w:rPr>
        <w:t>(السنية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للحفاض على امتيازاته السلطة</w:t>
      </w:r>
      <w:r w:rsidRPr="003B202A">
        <w:rPr>
          <w:rFonts w:ascii="Traditional Arabic" w:hAnsi="Traditional Arabic" w:cs="Traditional Arabic"/>
          <w:b/>
          <w:bCs/>
          <w:sz w:val="28"/>
          <w:szCs w:val="28"/>
          <w:rtl/>
        </w:rPr>
        <w:t>، فالقوى (الشيعية) كانت تدعو الى أحداث تغيير شامل للمعادلة السياسية من خلال انتفاضة شاملة تقوم بإرساء أسس معادلة سياسية ديمقراطية يحتل فيها (الشيعة) موقع الصدارة. من هنا يمكن القول ان الأزمة السياسية في العراق أنما هي أزمة ثقة بين قوى سياسية وهو خلاف</w:t>
      </w:r>
      <w:r>
        <w:rPr>
          <w:rFonts w:ascii="Traditional Arabic" w:hAnsi="Traditional Arabic" w:cs="Traditional Arabic"/>
          <w:b/>
          <w:bCs/>
          <w:sz w:val="28"/>
          <w:szCs w:val="28"/>
          <w:rtl/>
        </w:rPr>
        <w:t xml:space="preserve"> يدور حول لمن أحقية تسنم السلطة</w:t>
      </w:r>
      <w:r w:rsidRPr="003B202A">
        <w:rPr>
          <w:rFonts w:ascii="Traditional Arabic" w:hAnsi="Traditional Arabic" w:cs="Traditional Arabic"/>
          <w:b/>
          <w:bCs/>
          <w:sz w:val="28"/>
          <w:szCs w:val="28"/>
          <w:rtl/>
        </w:rPr>
        <w:t>، أزمة لها امتداد تاريخي مفاده إزالة الظلم والحيف من جانب والحفاض على الامتيازات ومكاسب السلطة من جانب آخر. وهذه الرؤيا بنيت على تراكمات الماضي من اضطهاد سياسي وطائفي لشريحة كبيرة من الشعب العراقي لتشكل لاحقا احدى اهم ديناميكيات النزاع السياسي بعد متغير 2003. بيد ان هذه الانقسامات سرعان ما تحول من المستوى السياسي الى المستوى الشعبي بعد 2003 ليؤدي حا</w:t>
      </w:r>
      <w:r>
        <w:rPr>
          <w:rFonts w:ascii="Traditional Arabic" w:hAnsi="Traditional Arabic" w:cs="Traditional Arabic"/>
          <w:b/>
          <w:bCs/>
          <w:sz w:val="28"/>
          <w:szCs w:val="28"/>
          <w:rtl/>
        </w:rPr>
        <w:t>لة من الانقسام والتشظي الهوياتي</w:t>
      </w:r>
      <w:r w:rsidRPr="003B202A">
        <w:rPr>
          <w:rFonts w:ascii="Traditional Arabic" w:hAnsi="Traditional Arabic" w:cs="Traditional Arabic"/>
          <w:b/>
          <w:bCs/>
          <w:sz w:val="28"/>
          <w:szCs w:val="28"/>
          <w:rtl/>
        </w:rPr>
        <w:t>.</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هنا عملت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على استغلال وتوظيف هذه الخلافات والانقسامات و</w:t>
      </w:r>
      <w:r>
        <w:rPr>
          <w:rFonts w:ascii="Traditional Arabic" w:hAnsi="Traditional Arabic" w:cs="Traditional Arabic"/>
          <w:b/>
          <w:bCs/>
          <w:sz w:val="28"/>
          <w:szCs w:val="28"/>
          <w:rtl/>
        </w:rPr>
        <w:t>مأسسة المشروع الطائفي في العراق</w:t>
      </w:r>
      <w:r w:rsidRPr="003B202A">
        <w:rPr>
          <w:rFonts w:ascii="Traditional Arabic" w:hAnsi="Traditional Arabic" w:cs="Traditional Arabic"/>
          <w:b/>
          <w:bCs/>
          <w:sz w:val="28"/>
          <w:szCs w:val="28"/>
          <w:rtl/>
        </w:rPr>
        <w:t xml:space="preserve">، متمثلا بالبناء السياسي الذي أشرفت عليه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بعد الغزو .وما انتجه هذا البناء من اختلالات هيكلية في بنية نظام الدولة السياسية كانت وما زالت ابرز مظاهر هذا الاختلال، بروز كتل وأحزاب سياسية ذات طابع طائفي تتصارع على السلطة تحت مظلة المحاصصة والتوافقية ،أسفرت عن غياب دور المعارضة البرلمانية وتفشي ظاهرة الفساد.</w:t>
      </w:r>
    </w:p>
    <w:p w:rsidR="00B70179" w:rsidRPr="00187EC8" w:rsidRDefault="00B70179" w:rsidP="00B70179">
      <w:pPr>
        <w:tabs>
          <w:tab w:val="left" w:pos="1751"/>
        </w:tabs>
        <w:bidi w:val="0"/>
        <w:spacing w:after="0" w:line="240" w:lineRule="auto"/>
        <w:jc w:val="both"/>
        <w:rPr>
          <w:rFonts w:ascii="Times New Roman" w:hAnsi="Times New Roman" w:cs="Times New Roman"/>
          <w:b/>
          <w:bCs/>
          <w:sz w:val="26"/>
          <w:szCs w:val="26"/>
        </w:rPr>
      </w:pPr>
      <w:r w:rsidRPr="00187EC8">
        <w:rPr>
          <w:rFonts w:ascii="Times New Roman" w:hAnsi="Times New Roman" w:cs="Times New Roman"/>
          <w:b/>
          <w:bCs/>
          <w:sz w:val="26"/>
          <w:szCs w:val="26"/>
        </w:rPr>
        <w:t>Summary</w:t>
      </w:r>
      <w:r w:rsidRPr="00187EC8">
        <w:rPr>
          <w:rFonts w:ascii="Times New Roman" w:hAnsi="Times New Roman" w:cs="Times New Roman"/>
          <w:b/>
          <w:bCs/>
          <w:sz w:val="26"/>
          <w:szCs w:val="26"/>
          <w:rtl/>
        </w:rPr>
        <w:t>:</w:t>
      </w:r>
    </w:p>
    <w:p w:rsidR="00B70179" w:rsidRPr="00187EC8" w:rsidRDefault="00B70179" w:rsidP="00B70179">
      <w:pPr>
        <w:tabs>
          <w:tab w:val="left" w:pos="1751"/>
        </w:tabs>
        <w:bidi w:val="0"/>
        <w:spacing w:after="0" w:line="240" w:lineRule="auto"/>
        <w:jc w:val="both"/>
        <w:rPr>
          <w:rFonts w:ascii="Times New Roman" w:hAnsi="Times New Roman" w:cs="Times New Roman"/>
        </w:rPr>
      </w:pPr>
      <w:r w:rsidRPr="00187EC8">
        <w:rPr>
          <w:rFonts w:ascii="Times New Roman" w:hAnsi="Times New Roman" w:cs="Times New Roman"/>
          <w:rtl/>
        </w:rPr>
        <w:t>    </w:t>
      </w:r>
      <w:r w:rsidRPr="00187EC8">
        <w:rPr>
          <w:rFonts w:ascii="Times New Roman" w:hAnsi="Times New Roman" w:cs="Times New Roman"/>
        </w:rPr>
        <w:t xml:space="preserve">It can be said that the political crisis in </w:t>
      </w:r>
      <w:smartTag w:uri="urn:schemas-microsoft-com:office:smarttags" w:element="place">
        <w:smartTag w:uri="urn:schemas-microsoft-com:office:smarttags" w:element="country-region">
          <w:r w:rsidRPr="00187EC8">
            <w:rPr>
              <w:rFonts w:ascii="Times New Roman" w:hAnsi="Times New Roman" w:cs="Times New Roman"/>
            </w:rPr>
            <w:t>Iraq</w:t>
          </w:r>
        </w:smartTag>
      </w:smartTag>
      <w:r w:rsidRPr="00187EC8">
        <w:rPr>
          <w:rFonts w:ascii="Times New Roman" w:hAnsi="Times New Roman" w:cs="Times New Roman"/>
        </w:rPr>
        <w:t xml:space="preserve"> is a structural crisis in the structure of political state building, but it was not only the result of the variable 9/4/2003, but it has historical extensions before the events of 2003. Indeed, the crisis included the basic functions of the nature of the value dispute between The former Iraqi opposition leaders on the mechanism or how to change the former political system in Iraq, some opposition figures from the former officers, who are mostly Arabs (Sunnis) would prefer to change from within the opposition of the opposition figures of the Arabs (Shiites) who saw it An undeclared effort by the (Sunni) forces to circumvent his privileges , The forces (Shiite) was calling for a comprehensive </w:t>
      </w:r>
      <w:r w:rsidRPr="00187EC8">
        <w:rPr>
          <w:rFonts w:ascii="Times New Roman" w:hAnsi="Times New Roman" w:cs="Times New Roman"/>
        </w:rPr>
        <w:lastRenderedPageBreak/>
        <w:t xml:space="preserve">events change the political equation through a comprehensive uprising of laying the foundations of the equation of political democracy occupies the (Shiite) fore. It is possible to say that the political crisis in </w:t>
      </w:r>
      <w:smartTag w:uri="urn:schemas-microsoft-com:office:smarttags" w:element="place">
        <w:smartTag w:uri="urn:schemas-microsoft-com:office:smarttags" w:element="country-region">
          <w:r w:rsidRPr="00187EC8">
            <w:rPr>
              <w:rFonts w:ascii="Times New Roman" w:hAnsi="Times New Roman" w:cs="Times New Roman"/>
            </w:rPr>
            <w:t>Iraq</w:t>
          </w:r>
        </w:smartTag>
      </w:smartTag>
      <w:r w:rsidRPr="00187EC8">
        <w:rPr>
          <w:rFonts w:ascii="Times New Roman" w:hAnsi="Times New Roman" w:cs="Times New Roman"/>
        </w:rPr>
        <w:t xml:space="preserve"> is a crisis of confidence between political forces, which is a dispute over who is entitled to take power, a crisis that has a historical extension to remove injustice and injustice on the one hand and the lack of privileges and gains of power on the other. This vision was based on the accumulation of the past from political and sectarian persecution of a large segment of the Iraqi people, which later became one of the most important dynamics of the political conflict after the variable 2003. However, these divisions quickly shifted from the political level to the grassroots level after 2003 to lead to a state of fragmentation and fragmentation of identity</w:t>
      </w:r>
      <w:r w:rsidRPr="00187EC8">
        <w:rPr>
          <w:rFonts w:ascii="Times New Roman" w:hAnsi="Times New Roman" w:cs="Times New Roman"/>
          <w:rtl/>
        </w:rPr>
        <w:t>.</w:t>
      </w:r>
    </w:p>
    <w:p w:rsidR="00B70179" w:rsidRPr="00187EC8" w:rsidRDefault="00B70179" w:rsidP="00B70179">
      <w:pPr>
        <w:tabs>
          <w:tab w:val="left" w:pos="1751"/>
        </w:tabs>
        <w:bidi w:val="0"/>
        <w:spacing w:after="0" w:line="240" w:lineRule="auto"/>
        <w:jc w:val="both"/>
        <w:rPr>
          <w:rFonts w:ascii="Times New Roman" w:hAnsi="Times New Roman" w:cs="Times New Roman"/>
        </w:rPr>
      </w:pPr>
      <w:r w:rsidRPr="00187EC8">
        <w:rPr>
          <w:rFonts w:ascii="Times New Roman" w:hAnsi="Times New Roman" w:cs="Times New Roman"/>
        </w:rPr>
        <w:t xml:space="preserve">Here the administration worked to exploit and employ these differences and divisions and institutionalize the sectarian project in </w:t>
      </w:r>
      <w:smartTag w:uri="urn:schemas-microsoft-com:office:smarttags" w:element="country-region">
        <w:r w:rsidRPr="00187EC8">
          <w:rPr>
            <w:rFonts w:ascii="Times New Roman" w:hAnsi="Times New Roman" w:cs="Times New Roman"/>
          </w:rPr>
          <w:t>Iraq</w:t>
        </w:r>
      </w:smartTag>
      <w:r w:rsidRPr="00187EC8">
        <w:rPr>
          <w:rFonts w:ascii="Times New Roman" w:hAnsi="Times New Roman" w:cs="Times New Roman"/>
        </w:rPr>
        <w:t xml:space="preserve">, represented by the political building supervised by the </w:t>
      </w:r>
      <w:smartTag w:uri="urn:schemas-microsoft-com:office:smarttags" w:element="place">
        <w:smartTag w:uri="urn:schemas-microsoft-com:office:smarttags" w:element="country-region">
          <w:r w:rsidRPr="00187EC8">
            <w:rPr>
              <w:rFonts w:ascii="Times New Roman" w:hAnsi="Times New Roman" w:cs="Times New Roman"/>
            </w:rPr>
            <w:t>US</w:t>
          </w:r>
        </w:smartTag>
      </w:smartTag>
      <w:r w:rsidRPr="00187EC8">
        <w:rPr>
          <w:rFonts w:ascii="Times New Roman" w:hAnsi="Times New Roman" w:cs="Times New Roman"/>
        </w:rPr>
        <w:t xml:space="preserve"> administration after the invasion. And produced by this construction of structural imbalances in the structure of the political system of state was and still the most prominent manifestations of this imbalance, the emergence of blocks and parties Political struggle of a sectarian nature struggling for power under the umbrella of quotas and consensus, resulted in the absence of the role of the parliamentary opposition and the spread of corruption</w:t>
      </w:r>
    </w:p>
    <w:p w:rsidR="00B70179" w:rsidRPr="003B202A" w:rsidRDefault="00B70179" w:rsidP="00B70179">
      <w:pPr>
        <w:tabs>
          <w:tab w:val="left" w:pos="1751"/>
        </w:tabs>
        <w:spacing w:after="0" w:line="240" w:lineRule="auto"/>
        <w:jc w:val="both"/>
        <w:rPr>
          <w:rFonts w:ascii="Traditional Arabic" w:hAnsi="Traditional Arabic" w:cs="Traditional Arabic"/>
          <w:b/>
          <w:bCs/>
          <w:sz w:val="32"/>
          <w:szCs w:val="32"/>
          <w:rtl/>
        </w:rPr>
      </w:pPr>
      <w:r w:rsidRPr="003B202A">
        <w:rPr>
          <w:rFonts w:ascii="Traditional Arabic" w:hAnsi="Traditional Arabic" w:cs="Traditional Arabic"/>
          <w:b/>
          <w:bCs/>
          <w:sz w:val="32"/>
          <w:szCs w:val="32"/>
          <w:rtl/>
        </w:rPr>
        <w:t>تمهيد:</w:t>
      </w:r>
      <w:r w:rsidRPr="003B202A">
        <w:rPr>
          <w:rFonts w:ascii="Traditional Arabic" w:hAnsi="Traditional Arabic" w:cs="Traditional Arabic"/>
          <w:b/>
          <w:bCs/>
          <w:sz w:val="32"/>
          <w:szCs w:val="32"/>
          <w:rtl/>
        </w:rPr>
        <w:tab/>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يبدو ان الكشف عن واقع الأزمات السياسية في العراق بعد عام</w:t>
      </w:r>
      <w:r>
        <w:rPr>
          <w:rFonts w:ascii="Traditional Arabic" w:hAnsi="Traditional Arabic" w:cs="Traditional Arabic"/>
          <w:b/>
          <w:bCs/>
          <w:sz w:val="28"/>
          <w:szCs w:val="28"/>
          <w:rtl/>
        </w:rPr>
        <w:t xml:space="preserve"> 2003 يتطلب منا</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البحث في</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مدخلاتها</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بيد ان البحث في مدخلات الأزمةيستدعيأولا الكشف عن مهياتهاالأساسية التي مكنت الأزمة </w:t>
      </w:r>
      <w:r>
        <w:rPr>
          <w:rFonts w:ascii="Traditional Arabic" w:hAnsi="Traditional Arabic" w:cs="Traditional Arabic"/>
          <w:b/>
          <w:bCs/>
          <w:sz w:val="28"/>
          <w:szCs w:val="28"/>
          <w:rtl/>
        </w:rPr>
        <w:t>السياسية في العراق عبر مدخلاتها</w:t>
      </w:r>
      <w:r w:rsidRPr="003B202A">
        <w:rPr>
          <w:rFonts w:ascii="Traditional Arabic" w:hAnsi="Traditional Arabic" w:cs="Traditional Arabic"/>
          <w:b/>
          <w:bCs/>
          <w:sz w:val="28"/>
          <w:szCs w:val="28"/>
          <w:rtl/>
        </w:rPr>
        <w:t>، الذي من ش</w:t>
      </w:r>
      <w:r>
        <w:rPr>
          <w:rFonts w:ascii="Traditional Arabic" w:hAnsi="Traditional Arabic" w:cs="Traditional Arabic"/>
          <w:b/>
          <w:bCs/>
          <w:sz w:val="28"/>
          <w:szCs w:val="28"/>
          <w:rtl/>
        </w:rPr>
        <w:t>أنه يحدد طبيعة الأزمة في العراق</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أصولها، وامتداداتها ا</w:t>
      </w:r>
      <w:r>
        <w:rPr>
          <w:rFonts w:ascii="Traditional Arabic" w:hAnsi="Traditional Arabic" w:cs="Traditional Arabic"/>
          <w:b/>
          <w:bCs/>
          <w:sz w:val="28"/>
          <w:szCs w:val="28"/>
          <w:rtl/>
        </w:rPr>
        <w:t>لتاريخية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وسوف نبدأ من مرحلة قبيل الاحتلال الأمريكي للعراق واستراتيجية التغيير المعتمدة من قبل </w:t>
      </w:r>
      <w:r>
        <w:rPr>
          <w:rFonts w:ascii="Traditional Arabic" w:hAnsi="Traditional Arabic" w:cs="Traditional Arabic"/>
          <w:b/>
          <w:bCs/>
          <w:sz w:val="28"/>
          <w:szCs w:val="28"/>
          <w:rtl/>
        </w:rPr>
        <w:t>الإدارة الأمريكية. عليه</w:t>
      </w:r>
      <w:r w:rsidRPr="003B202A">
        <w:rPr>
          <w:rFonts w:ascii="Traditional Arabic" w:hAnsi="Traditional Arabic" w:cs="Traditional Arabic"/>
          <w:b/>
          <w:bCs/>
          <w:sz w:val="28"/>
          <w:szCs w:val="28"/>
          <w:rtl/>
        </w:rPr>
        <w:t>، يتناول هذا البحث،ثلاث محاور،</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الأول</w:t>
      </w:r>
      <w:r>
        <w:rPr>
          <w:rFonts w:ascii="Traditional Arabic" w:hAnsi="Traditional Arabic" w:cs="Traditional Arabic"/>
          <w:b/>
          <w:bCs/>
          <w:sz w:val="28"/>
          <w:szCs w:val="28"/>
          <w:rtl/>
        </w:rPr>
        <w:t xml:space="preserve"> يدور حول مهيآت الأزمة السياسية</w:t>
      </w:r>
      <w:r w:rsidRPr="003B202A">
        <w:rPr>
          <w:rFonts w:ascii="Traditional Arabic" w:hAnsi="Traditional Arabic" w:cs="Traditional Arabic"/>
          <w:b/>
          <w:bCs/>
          <w:sz w:val="28"/>
          <w:szCs w:val="28"/>
          <w:rtl/>
        </w:rPr>
        <w:t>، والثاني يدور حول مدخلات الأزمة السياسية في العراق والمحور الثالث، العلاقات التفاعلية لمدخلات الأزمة.</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أهمية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البحث: </w:t>
      </w:r>
      <w:r w:rsidRPr="003B202A">
        <w:rPr>
          <w:rFonts w:ascii="Traditional Arabic" w:hAnsi="Traditional Arabic" w:cs="Traditional Arabic"/>
          <w:b/>
          <w:bCs/>
          <w:sz w:val="28"/>
          <w:szCs w:val="28"/>
          <w:rtl/>
          <w:lang w:bidi="ar-IQ"/>
        </w:rPr>
        <w:t>تكمن أهمية البحث في انه محاولة أكاديمية لوضع مفاهيم  للازمة ومعناها وتفكيكها بأساليب علمية بعيدا عن الارتجال، والتأكيد على المسارات المنهجية  لمواجهة ما يطرأ من أزمات عبر خطوات واضحة ودقيقة ونماذج تضع صانع القرار في مسار علمي محسوب بدقة وخاضع للاختبارات يسهل اكتشاف الخلل قبل ان يتشكل بصورة ازمه</w:t>
      </w:r>
      <w:r w:rsidRPr="003B202A">
        <w:rPr>
          <w:rFonts w:ascii="Traditional Arabic" w:hAnsi="Traditional Arabic" w:cs="Traditional Arabic"/>
          <w:b/>
          <w:bCs/>
          <w:sz w:val="28"/>
          <w:szCs w:val="28"/>
          <w:rtl/>
        </w:rPr>
        <w:t>.</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هدف</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البحث: يهدف البحث الى الكشف عن حقيقة الأ</w:t>
      </w:r>
      <w:r>
        <w:rPr>
          <w:rFonts w:ascii="Traditional Arabic" w:hAnsi="Traditional Arabic" w:cs="Traditional Arabic"/>
          <w:b/>
          <w:bCs/>
          <w:sz w:val="28"/>
          <w:szCs w:val="28"/>
          <w:rtl/>
        </w:rPr>
        <w:t>زمة السياسية في العراق وتشخيصها</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من خلال البحث في مدخلاتها وما أفرزته واقع العلاقات التفاعلية لهذه المدخلات من اختلالات بنيوية.</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فرضية البحث: تأتي فرضية البحث من خلال الاتي: </w:t>
      </w:r>
    </w:p>
    <w:p w:rsidR="00B70179" w:rsidRPr="003B202A" w:rsidRDefault="00B70179" w:rsidP="00B70179">
      <w:pPr>
        <w:pStyle w:val="ListParagraph"/>
        <w:numPr>
          <w:ilvl w:val="0"/>
          <w:numId w:val="4"/>
        </w:numPr>
        <w:spacing w:after="0" w:line="240" w:lineRule="auto"/>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ان الأزمة السياسية في العراق بعد عام (2013)</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هي انتاج لخلل بنائي يكمن في هيكل بناء الدولة السياسي. </w:t>
      </w:r>
    </w:p>
    <w:p w:rsidR="00B70179" w:rsidRPr="003B202A" w:rsidRDefault="00B70179" w:rsidP="00B70179">
      <w:pPr>
        <w:pStyle w:val="ListParagraph"/>
        <w:numPr>
          <w:ilvl w:val="0"/>
          <w:numId w:val="4"/>
        </w:numPr>
        <w:spacing w:after="0" w:line="240" w:lineRule="auto"/>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ان الأزمة السياسية في العراق هي أزمة لها امتداد تاريخي لمرحلة ما قبل متغير 9/4/2003، مفاده إزالة الظلم والحيف من جانب والحفاض على الامتيازات ومكاسب السلطة من جانب آخر. وهذه الرؤيا بنيت على تراكمات الماضي من اضطهاد سياسي وطائفي لشريحة كبيرة من الشعب العراقي</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مشكلة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البحث:</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تكمن إشكالية البحث في صعوبة حل الأزمة السياسية انطلاقا من طبيعتها البنيوية  المتأصلة في البناء السياسي</w:t>
      </w:r>
      <w:r w:rsidRPr="003B202A">
        <w:rPr>
          <w:rFonts w:ascii="Traditional Arabic" w:hAnsi="Traditional Arabic" w:cs="Traditional Arabic"/>
          <w:b/>
          <w:bCs/>
          <w:sz w:val="28"/>
          <w:szCs w:val="28"/>
          <w:rtl/>
        </w:rPr>
        <w:t xml:space="preserve">، وهذا ما يبرر لنا  انحراف مسار إدارة الدولة للازمة السياسية الى مظاهرها </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lastRenderedPageBreak/>
        <w:t>منهجية البحث: تم اعتماد المنهج الاستقرائي والذي يقتضي الانتقال من  الخاص الى العام أي الانتقال من التفسير والشرح والتفاصيل ومن ثم الوصول الىالحكم .</w:t>
      </w:r>
    </w:p>
    <w:p w:rsidR="00B70179" w:rsidRPr="000D1B58" w:rsidRDefault="00B70179" w:rsidP="00B70179">
      <w:pPr>
        <w:spacing w:after="0" w:line="240" w:lineRule="auto"/>
        <w:jc w:val="both"/>
        <w:rPr>
          <w:rFonts w:ascii="Traditional Arabic" w:hAnsi="Traditional Arabic" w:cs="Traditional Arabic"/>
          <w:b/>
          <w:bCs/>
          <w:sz w:val="32"/>
          <w:szCs w:val="32"/>
          <w:rtl/>
        </w:rPr>
      </w:pPr>
      <w:r w:rsidRPr="000D1B58">
        <w:rPr>
          <w:rFonts w:ascii="Traditional Arabic" w:hAnsi="Traditional Arabic" w:cs="Traditional Arabic"/>
          <w:b/>
          <w:bCs/>
          <w:sz w:val="32"/>
          <w:szCs w:val="32"/>
          <w:rtl/>
        </w:rPr>
        <w:t>المبحث الأول: حول مهيآت الأزمة السياسية في العراق بعد عام 2003.</w:t>
      </w:r>
    </w:p>
    <w:p w:rsidR="00B70179" w:rsidRPr="003B202A" w:rsidRDefault="00B70179" w:rsidP="00B70179">
      <w:pPr>
        <w:spacing w:after="0" w:line="240" w:lineRule="auto"/>
        <w:jc w:val="both"/>
        <w:rPr>
          <w:rFonts w:ascii="Traditional Arabic" w:hAnsi="Traditional Arabic" w:cs="Traditional Arabic"/>
          <w:b/>
          <w:bCs/>
          <w:sz w:val="28"/>
          <w:szCs w:val="28"/>
          <w:rtl/>
        </w:rPr>
      </w:pPr>
      <w:r>
        <w:rPr>
          <w:rFonts w:ascii="Traditional Arabic" w:hAnsi="Traditional Arabic" w:cs="Traditional Arabic"/>
          <w:b/>
          <w:bCs/>
          <w:sz w:val="28"/>
          <w:szCs w:val="28"/>
          <w:rtl/>
        </w:rPr>
        <w:t>وتتضمن مجموعة من الممكنات</w:t>
      </w:r>
      <w:r w:rsidRPr="003B202A">
        <w:rPr>
          <w:rFonts w:ascii="Traditional Arabic" w:hAnsi="Traditional Arabic" w:cs="Traditional Arabic"/>
          <w:b/>
          <w:bCs/>
          <w:sz w:val="28"/>
          <w:szCs w:val="28"/>
          <w:rtl/>
        </w:rPr>
        <w:t xml:space="preserve">، قد تكون ذاتية أو لاعتبارات موضوعية تعمل على خلق ظروف مؤاتيه لتحقيق فعل ما، وهي مجموعة من الأحداث التمهيدية  والمواقف السياسية المتباينة وتتمثل بطبيعة الخلاف القيمي بين أقطاب المعارضة العراقية حول الية تغيير النظام السابق عام 2003 وكيف وضفت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هذا الخلاف بما يخدم مصالحها ،وما تلاه من عملية الاحتلال الأمريكي للعراق .</w:t>
      </w:r>
    </w:p>
    <w:p w:rsidR="00B70179" w:rsidRPr="003B202A" w:rsidRDefault="00B70179" w:rsidP="00B70179">
      <w:pPr>
        <w:spacing w:after="0" w:line="240" w:lineRule="auto"/>
        <w:jc w:val="both"/>
        <w:rPr>
          <w:rFonts w:ascii="Traditional Arabic" w:hAnsi="Traditional Arabic" w:cs="Traditional Arabic"/>
          <w:b/>
          <w:bCs/>
          <w:sz w:val="32"/>
          <w:szCs w:val="32"/>
          <w:rtl/>
          <w:lang w:bidi="ar-IQ"/>
        </w:rPr>
      </w:pPr>
      <w:r>
        <w:rPr>
          <w:rFonts w:ascii="Traditional Arabic" w:hAnsi="Traditional Arabic" w:cs="Traditional Arabic"/>
          <w:b/>
          <w:bCs/>
          <w:sz w:val="32"/>
          <w:szCs w:val="32"/>
          <w:rtl/>
        </w:rPr>
        <w:t>المطلب الأول</w:t>
      </w:r>
      <w:r w:rsidRPr="003B202A">
        <w:rPr>
          <w:rFonts w:ascii="Traditional Arabic" w:hAnsi="Traditional Arabic" w:cs="Traditional Arabic"/>
          <w:b/>
          <w:bCs/>
          <w:sz w:val="32"/>
          <w:szCs w:val="32"/>
          <w:rtl/>
        </w:rPr>
        <w:t xml:space="preserve">: </w:t>
      </w:r>
      <w:r w:rsidRPr="003B202A">
        <w:rPr>
          <w:rFonts w:ascii="Traditional Arabic" w:hAnsi="Traditional Arabic" w:cs="Traditional Arabic"/>
          <w:b/>
          <w:bCs/>
          <w:sz w:val="32"/>
          <w:szCs w:val="32"/>
          <w:rtl/>
          <w:lang w:bidi="ar-IQ"/>
        </w:rPr>
        <w:t>انقسام "المعارضة العراقية"حول الية تغيير ال</w:t>
      </w:r>
      <w:r>
        <w:rPr>
          <w:rFonts w:ascii="Traditional Arabic" w:hAnsi="Traditional Arabic" w:cs="Traditional Arabic"/>
          <w:b/>
          <w:bCs/>
          <w:sz w:val="32"/>
          <w:szCs w:val="32"/>
          <w:rtl/>
          <w:lang w:bidi="ar-IQ"/>
        </w:rPr>
        <w:t>نظام السياسي في العراق قبل 2003</w:t>
      </w:r>
      <w:r w:rsidRPr="003B202A">
        <w:rPr>
          <w:rFonts w:ascii="Traditional Arabic" w:hAnsi="Traditional Arabic" w:cs="Traditional Arabic"/>
          <w:b/>
          <w:bCs/>
          <w:sz w:val="32"/>
          <w:szCs w:val="32"/>
          <w:rtl/>
          <w:lang w:bidi="ar-IQ"/>
        </w:rPr>
        <w:t>.</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أمتد الانقسام حول كيفية تغيير النظام السياسي السابق الى</w:t>
      </w:r>
      <w:r>
        <w:rPr>
          <w:rFonts w:ascii="Traditional Arabic" w:hAnsi="Traditional Arabic" w:cs="Traditional Arabic"/>
          <w:b/>
          <w:bCs/>
          <w:sz w:val="28"/>
          <w:szCs w:val="28"/>
          <w:rtl/>
        </w:rPr>
        <w:t xml:space="preserve"> صفوف المعارضة العراقية (سابقا)</w:t>
      </w:r>
      <w:r w:rsidRPr="003B202A">
        <w:rPr>
          <w:rFonts w:ascii="Traditional Arabic" w:hAnsi="Traditional Arabic" w:cs="Traditional Arabic"/>
          <w:b/>
          <w:bCs/>
          <w:sz w:val="28"/>
          <w:szCs w:val="28"/>
          <w:rtl/>
        </w:rPr>
        <w:t xml:space="preserve">، فلم تكن هذه الانقسامات مقتصرة على </w:t>
      </w:r>
      <w:r>
        <w:rPr>
          <w:rFonts w:ascii="Traditional Arabic" w:hAnsi="Traditional Arabic" w:cs="Traditional Arabic"/>
          <w:b/>
          <w:bCs/>
          <w:sz w:val="28"/>
          <w:szCs w:val="28"/>
          <w:rtl/>
        </w:rPr>
        <w:t>الإدارة الأمريكية بين وزارتي الدفاع، والخارجية الأمريكيتين</w:t>
      </w:r>
      <w:r w:rsidRPr="003B202A">
        <w:rPr>
          <w:rFonts w:ascii="Traditional Arabic" w:hAnsi="Traditional Arabic" w:cs="Traditional Arabic"/>
          <w:b/>
          <w:bCs/>
          <w:sz w:val="28"/>
          <w:szCs w:val="28"/>
          <w:rtl/>
        </w:rPr>
        <w:t>، وكان للمتغير الطائ</w:t>
      </w:r>
      <w:r>
        <w:rPr>
          <w:rFonts w:ascii="Traditional Arabic" w:hAnsi="Traditional Arabic" w:cs="Traditional Arabic"/>
          <w:b/>
          <w:bCs/>
          <w:sz w:val="28"/>
          <w:szCs w:val="28"/>
          <w:rtl/>
        </w:rPr>
        <w:t>في دوراً أساسيا في هذا الانقسام</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فالكثير من رموز المعارضة من الضباط السابقي</w:t>
      </w:r>
      <w:r>
        <w:rPr>
          <w:rFonts w:ascii="Traditional Arabic" w:hAnsi="Traditional Arabic" w:cs="Traditional Arabic"/>
          <w:b/>
          <w:bCs/>
          <w:sz w:val="28"/>
          <w:szCs w:val="28"/>
          <w:rtl/>
        </w:rPr>
        <w:t>ن وهم في الغالب من العرب (السنة) كانوا يفضلون (</w:t>
      </w:r>
      <w:r w:rsidRPr="003B202A">
        <w:rPr>
          <w:rFonts w:ascii="Traditional Arabic" w:hAnsi="Traditional Arabic" w:cs="Traditional Arabic"/>
          <w:b/>
          <w:bCs/>
          <w:sz w:val="28"/>
          <w:szCs w:val="28"/>
          <w:rtl/>
        </w:rPr>
        <w:t>الية تغيير النظام من الداخل) أسلوب الانقلاب العسكري ،لخشيتهم من حدوث فوضى عارمة أو حرب أهلية في حال التغيير ال</w:t>
      </w:r>
      <w:r>
        <w:rPr>
          <w:rFonts w:ascii="Traditional Arabic" w:hAnsi="Traditional Arabic" w:cs="Traditional Arabic"/>
          <w:b/>
          <w:bCs/>
          <w:sz w:val="28"/>
          <w:szCs w:val="28"/>
          <w:rtl/>
        </w:rPr>
        <w:t>شامل من خلال عمل داخلي أو خارجي</w:t>
      </w:r>
      <w:r w:rsidRPr="003B202A">
        <w:rPr>
          <w:rFonts w:ascii="Traditional Arabic" w:hAnsi="Traditional Arabic" w:cs="Traditional Arabic"/>
          <w:b/>
          <w:bCs/>
          <w:sz w:val="28"/>
          <w:szCs w:val="28"/>
          <w:rtl/>
        </w:rPr>
        <w:t xml:space="preserve">، وهذا التوجه نظر الية بعض رموز (المعارضة </w:t>
      </w:r>
      <w:r>
        <w:rPr>
          <w:rFonts w:ascii="Traditional Arabic" w:hAnsi="Traditional Arabic" w:cs="Traditional Arabic"/>
          <w:b/>
          <w:bCs/>
          <w:sz w:val="28"/>
          <w:szCs w:val="28"/>
          <w:rtl/>
        </w:rPr>
        <w:t>الشيعية) بشك وريبة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حيث رأت في ذلك مسعى غير معلن من بعض التيارات السنية للحفاض على امتيازاتها في </w:t>
      </w:r>
      <w:r>
        <w:rPr>
          <w:rFonts w:ascii="Traditional Arabic" w:hAnsi="Traditional Arabic" w:cs="Traditional Arabic"/>
          <w:b/>
          <w:bCs/>
          <w:sz w:val="28"/>
          <w:szCs w:val="28"/>
          <w:rtl/>
        </w:rPr>
        <w:t>السلطة</w:t>
      </w:r>
      <w:r w:rsidRPr="003B202A">
        <w:rPr>
          <w:rFonts w:ascii="Traditional Arabic" w:hAnsi="Traditional Arabic" w:cs="Traditional Arabic"/>
          <w:b/>
          <w:bCs/>
          <w:sz w:val="28"/>
          <w:szCs w:val="28"/>
          <w:rtl/>
        </w:rPr>
        <w:t>، وهو ما عبر عنه احد منظري الم</w:t>
      </w:r>
      <w:r>
        <w:rPr>
          <w:rFonts w:ascii="Traditional Arabic" w:hAnsi="Traditional Arabic" w:cs="Traditional Arabic"/>
          <w:b/>
          <w:bCs/>
          <w:sz w:val="28"/>
          <w:szCs w:val="28"/>
          <w:rtl/>
        </w:rPr>
        <w:t>عارضة الإسلامية الشيعية آنذاك (</w:t>
      </w:r>
      <w:r w:rsidRPr="003B202A">
        <w:rPr>
          <w:rFonts w:ascii="Traditional Arabic" w:hAnsi="Traditional Arabic" w:cs="Traditional Arabic"/>
          <w:b/>
          <w:bCs/>
          <w:sz w:val="28"/>
          <w:szCs w:val="28"/>
          <w:rtl/>
        </w:rPr>
        <w:t>الحالة السنية التي لا تريد حتى رموزها المعارضة في الخارج  ان تتخلى عن هذا النفوذ بدليل ماهية منهجها في التغيير كونه منهج يرفض التغيير من خلال العمل العسكري الشعبي ومن خلال الانتفاضة ولايزال ير</w:t>
      </w:r>
      <w:r>
        <w:rPr>
          <w:rFonts w:ascii="Traditional Arabic" w:hAnsi="Traditional Arabic" w:cs="Traditional Arabic"/>
          <w:b/>
          <w:bCs/>
          <w:sz w:val="28"/>
          <w:szCs w:val="28"/>
          <w:rtl/>
        </w:rPr>
        <w:t>اهن ويعتمد على الانقلاب العسكري</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والفرق واضح بين النهجين</w:t>
      </w:r>
      <w:r w:rsidRPr="003B202A">
        <w:rPr>
          <w:rFonts w:ascii="Traditional Arabic" w:hAnsi="Traditional Arabic" w:cs="Traditional Arabic"/>
          <w:b/>
          <w:bCs/>
          <w:sz w:val="28"/>
          <w:szCs w:val="28"/>
          <w:rtl/>
        </w:rPr>
        <w:t>، فالانتفاضة ينبغي ان تؤدي الى تغيير جذري في المعادلة القائمة أصلا على أساس طائفي منذ تأسيس الدول</w:t>
      </w:r>
      <w:r>
        <w:rPr>
          <w:rFonts w:ascii="Traditional Arabic" w:hAnsi="Traditional Arabic" w:cs="Traditional Arabic"/>
          <w:b/>
          <w:bCs/>
          <w:sz w:val="28"/>
          <w:szCs w:val="28"/>
          <w:rtl/>
        </w:rPr>
        <w:t>ة العراقية وحتى اليوم</w:t>
      </w:r>
      <w:r w:rsidRPr="003B202A">
        <w:rPr>
          <w:rFonts w:ascii="Traditional Arabic" w:hAnsi="Traditional Arabic" w:cs="Traditional Arabic"/>
          <w:b/>
          <w:bCs/>
          <w:sz w:val="28"/>
          <w:szCs w:val="28"/>
          <w:rtl/>
        </w:rPr>
        <w:t>، فيما ان الانقلاب العسكري يؤدي الى تغيير فوقي</w:t>
      </w:r>
      <w:r w:rsidRPr="003B202A">
        <w:rPr>
          <w:rStyle w:val="EndnoteReference"/>
          <w:rFonts w:ascii="Traditional Arabic" w:hAnsi="Traditional Arabic" w:cs="Traditional Arabic"/>
          <w:b/>
          <w:bCs/>
          <w:sz w:val="28"/>
          <w:szCs w:val="28"/>
          <w:rtl/>
        </w:rPr>
        <w:endnoteReference w:id="2"/>
      </w:r>
      <w:r>
        <w:rPr>
          <w:rFonts w:ascii="Traditional Arabic" w:hAnsi="Traditional Arabic" w:cs="Traditional Arabic"/>
          <w:b/>
          <w:bCs/>
          <w:sz w:val="28"/>
          <w:szCs w:val="28"/>
          <w:rtl/>
        </w:rPr>
        <w:t>. وشتان بين الاثنين</w:t>
      </w:r>
      <w:r w:rsidRPr="003B202A">
        <w:rPr>
          <w:rFonts w:ascii="Traditional Arabic" w:hAnsi="Traditional Arabic" w:cs="Traditional Arabic"/>
          <w:b/>
          <w:bCs/>
          <w:sz w:val="28"/>
          <w:szCs w:val="28"/>
          <w:rtl/>
        </w:rPr>
        <w:t xml:space="preserve">. </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السؤال هنا، هل ان طبيعة الخلاف بين أقطاب المعارضة العراقية كان خلاف فرضته اعتبارات وطنية وموضوعية تدور حول الية التغيير  أ</w:t>
      </w:r>
      <w:r>
        <w:rPr>
          <w:rFonts w:ascii="Traditional Arabic" w:hAnsi="Traditional Arabic" w:cs="Traditional Arabic"/>
          <w:b/>
          <w:bCs/>
          <w:sz w:val="28"/>
          <w:szCs w:val="28"/>
          <w:rtl/>
        </w:rPr>
        <w:t>م انه خضع لاعتبارات أخرى(؟)</w:t>
      </w:r>
      <w:r w:rsidRPr="003B202A">
        <w:rPr>
          <w:rFonts w:ascii="Traditional Arabic" w:hAnsi="Traditional Arabic" w:cs="Traditional Arabic"/>
          <w:b/>
          <w:bCs/>
          <w:sz w:val="28"/>
          <w:szCs w:val="28"/>
          <w:rtl/>
        </w:rPr>
        <w:t>.</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والواقع ان كثيرا من رموز (المعارضة الشيعية) لم تكن لتقتنع بمجرد تبديل النظام السياسي آنذاك، بواسطة انقلاب عسكري يبقي على معادلة السلطة ، والقائمة على ا</w:t>
      </w:r>
      <w:r>
        <w:rPr>
          <w:rFonts w:ascii="Traditional Arabic" w:hAnsi="Traditional Arabic" w:cs="Traditional Arabic"/>
          <w:b/>
          <w:bCs/>
          <w:sz w:val="28"/>
          <w:szCs w:val="28"/>
          <w:rtl/>
        </w:rPr>
        <w:t>لهيمنة السياسية للأقلية العربية</w:t>
      </w:r>
      <w:r w:rsidRPr="003B202A">
        <w:rPr>
          <w:rFonts w:ascii="Traditional Arabic" w:hAnsi="Traditional Arabic" w:cs="Traditional Arabic"/>
          <w:b/>
          <w:bCs/>
          <w:sz w:val="28"/>
          <w:szCs w:val="28"/>
          <w:rtl/>
        </w:rPr>
        <w:t>، فقد كانت تطمح الى تغيير جذري وكامل للمعادلة السياسية، من خلال انتفاضة شعبية عسكرية شاملة يقود الى التذمر ا</w:t>
      </w:r>
      <w:r>
        <w:rPr>
          <w:rFonts w:ascii="Traditional Arabic" w:hAnsi="Traditional Arabic" w:cs="Traditional Arabic"/>
          <w:b/>
          <w:bCs/>
          <w:sz w:val="28"/>
          <w:szCs w:val="28"/>
          <w:rtl/>
        </w:rPr>
        <w:t>لشعبي من نظام الحكم تقوم بإرساء</w:t>
      </w:r>
      <w:r w:rsidRPr="003B202A">
        <w:rPr>
          <w:rFonts w:ascii="Traditional Arabic" w:hAnsi="Traditional Arabic" w:cs="Traditional Arabic"/>
          <w:b/>
          <w:bCs/>
          <w:sz w:val="28"/>
          <w:szCs w:val="28"/>
          <w:rtl/>
        </w:rPr>
        <w:t>أسس معاد</w:t>
      </w:r>
      <w:r>
        <w:rPr>
          <w:rFonts w:ascii="Traditional Arabic" w:hAnsi="Traditional Arabic" w:cs="Traditional Arabic"/>
          <w:b/>
          <w:bCs/>
          <w:sz w:val="28"/>
          <w:szCs w:val="28"/>
          <w:rtl/>
        </w:rPr>
        <w:t>لة سياسية ديمقراطية يحتل فيها (</w:t>
      </w:r>
      <w:r w:rsidRPr="003B202A">
        <w:rPr>
          <w:rFonts w:ascii="Traditional Arabic" w:hAnsi="Traditional Arabic" w:cs="Traditional Arabic"/>
          <w:b/>
          <w:bCs/>
          <w:sz w:val="28"/>
          <w:szCs w:val="28"/>
          <w:rtl/>
        </w:rPr>
        <w:t>الشيعة) موقع الصدارة</w:t>
      </w:r>
      <w:r w:rsidRPr="003B202A">
        <w:rPr>
          <w:rStyle w:val="EndnoteReference"/>
          <w:rFonts w:ascii="Traditional Arabic" w:hAnsi="Traditional Arabic" w:cs="Traditional Arabic"/>
          <w:b/>
          <w:bCs/>
          <w:sz w:val="28"/>
          <w:szCs w:val="28"/>
          <w:rtl/>
        </w:rPr>
        <w:endnoteReference w:id="3"/>
      </w:r>
      <w:r w:rsidRPr="003B202A">
        <w:rPr>
          <w:rFonts w:ascii="Traditional Arabic" w:hAnsi="Traditional Arabic" w:cs="Traditional Arabic"/>
          <w:b/>
          <w:bCs/>
          <w:sz w:val="28"/>
          <w:szCs w:val="28"/>
          <w:rtl/>
        </w:rPr>
        <w:t>.</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من جانب اخر كانت رموز (المعارضة السنية) تسعى للتغيير ولكن باستحضار العقلية الانقلابية بما تضمن بقاء المعادلة السياسية على وضعها طائفي</w:t>
      </w:r>
      <w:r>
        <w:rPr>
          <w:rFonts w:ascii="Traditional Arabic" w:hAnsi="Traditional Arabic" w:cs="Traditional Arabic"/>
          <w:b/>
          <w:bCs/>
          <w:sz w:val="28"/>
          <w:szCs w:val="28"/>
          <w:rtl/>
        </w:rPr>
        <w:t>ا ،مع تغيير وحداتها الفاعلة فقط</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من هنا، يمكن القول ان أزمة الخلاف بين أقطاب المعارضة هي أزمة ثقة بين الطرفين وصراع له امتداد تاريخي مفاده إزالة الحيف والظلم من جانب والحفاض على امتياز</w:t>
      </w:r>
      <w:r>
        <w:rPr>
          <w:rFonts w:ascii="Traditional Arabic" w:hAnsi="Traditional Arabic" w:cs="Traditional Arabic"/>
          <w:b/>
          <w:bCs/>
          <w:sz w:val="28"/>
          <w:szCs w:val="28"/>
          <w:rtl/>
        </w:rPr>
        <w:t>ات وغنائم ومكتسبات للجانب الأخر</w:t>
      </w:r>
      <w:r w:rsidRPr="003B202A">
        <w:rPr>
          <w:rFonts w:ascii="Traditional Arabic" w:hAnsi="Traditional Arabic" w:cs="Traditional Arabic"/>
          <w:b/>
          <w:bCs/>
          <w:sz w:val="28"/>
          <w:szCs w:val="28"/>
          <w:rtl/>
        </w:rPr>
        <w:t xml:space="preserve">، ومن ثم هو خلاف يدور حول أحقية تسنم السلطة ،وطبيعة الحكومة </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lastRenderedPageBreak/>
        <w:t>الجديدة</w:t>
      </w:r>
      <w:r w:rsidRPr="003B202A">
        <w:rPr>
          <w:rStyle w:val="EndnoteReference"/>
          <w:rFonts w:ascii="Traditional Arabic" w:hAnsi="Traditional Arabic" w:cs="Traditional Arabic"/>
          <w:b/>
          <w:bCs/>
          <w:sz w:val="28"/>
          <w:szCs w:val="28"/>
        </w:rPr>
        <w:endnoteReference w:customMarkFollows="1" w:id="4"/>
        <w:sym w:font="Symbol" w:char="F02A"/>
      </w:r>
      <w:r w:rsidRPr="003B202A">
        <w:rPr>
          <w:rFonts w:ascii="Traditional Arabic" w:hAnsi="Traditional Arabic" w:cs="Traditional Arabic"/>
          <w:b/>
          <w:bCs/>
          <w:sz w:val="28"/>
          <w:szCs w:val="28"/>
          <w:rtl/>
        </w:rPr>
        <w:t>، وهذا المشهد بني على تراكمات الماضي من اضطهاد سياسي  طائفي لشريحة كبيرة من الشعب العراقي والتي شكلت لاحقا احدى اهم ديناميكيات ا</w:t>
      </w:r>
      <w:r>
        <w:rPr>
          <w:rFonts w:ascii="Traditional Arabic" w:hAnsi="Traditional Arabic" w:cs="Traditional Arabic"/>
          <w:b/>
          <w:bCs/>
          <w:sz w:val="28"/>
          <w:szCs w:val="28"/>
          <w:rtl/>
        </w:rPr>
        <w:t>لنزاع السياسي بعد تغير 9-4-2003</w:t>
      </w:r>
      <w:r w:rsidRPr="003B202A">
        <w:rPr>
          <w:rFonts w:ascii="Traditional Arabic" w:hAnsi="Traditional Arabic" w:cs="Traditional Arabic"/>
          <w:b/>
          <w:bCs/>
          <w:sz w:val="28"/>
          <w:szCs w:val="28"/>
          <w:rtl/>
        </w:rPr>
        <w:t>، وكان من الطبيعي ان تصطدم هذه التوجهات بالقوى المحافظة التي تسعى للحفاظ على الامتيازات من السلطة والنفوذ أو أعادتها</w:t>
      </w:r>
      <w:r w:rsidRPr="003B202A">
        <w:rPr>
          <w:rStyle w:val="EndnoteReference"/>
          <w:rFonts w:ascii="Traditional Arabic" w:hAnsi="Traditional Arabic" w:cs="Traditional Arabic"/>
          <w:b/>
          <w:bCs/>
          <w:sz w:val="28"/>
          <w:szCs w:val="28"/>
          <w:rtl/>
        </w:rPr>
        <w:endnoteReference w:id="5"/>
      </w:r>
      <w:r w:rsidRPr="003B202A">
        <w:rPr>
          <w:rFonts w:ascii="Traditional Arabic" w:hAnsi="Traditional Arabic" w:cs="Traditional Arabic"/>
          <w:b/>
          <w:bCs/>
          <w:sz w:val="28"/>
          <w:szCs w:val="28"/>
          <w:rtl/>
        </w:rPr>
        <w:t xml:space="preserve">. </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عليه، يمكن القول ان هناك مقاربة منهجية لتحليل الأبعاد البنيوية </w:t>
      </w:r>
      <w:r>
        <w:rPr>
          <w:rFonts w:ascii="Traditional Arabic" w:hAnsi="Traditional Arabic" w:cs="Traditional Arabic"/>
          <w:b/>
          <w:bCs/>
          <w:sz w:val="28"/>
          <w:szCs w:val="28"/>
          <w:rtl/>
        </w:rPr>
        <w:t>لواقع الأزمة السياسية في العراق</w:t>
      </w:r>
      <w:r w:rsidRPr="003B202A">
        <w:rPr>
          <w:rFonts w:ascii="Traditional Arabic" w:hAnsi="Traditional Arabic" w:cs="Traditional Arabic"/>
          <w:b/>
          <w:bCs/>
          <w:sz w:val="28"/>
          <w:szCs w:val="28"/>
          <w:rtl/>
        </w:rPr>
        <w:t>، والأطراف الفاعلة ودينامي</w:t>
      </w:r>
      <w:r>
        <w:rPr>
          <w:rFonts w:ascii="Traditional Arabic" w:hAnsi="Traditional Arabic" w:cs="Traditional Arabic"/>
          <w:b/>
          <w:bCs/>
          <w:sz w:val="28"/>
          <w:szCs w:val="28"/>
          <w:rtl/>
        </w:rPr>
        <w:t>كيات الأزمات سيما السياسية منها</w:t>
      </w:r>
      <w:r w:rsidRPr="003B202A">
        <w:rPr>
          <w:rFonts w:ascii="Traditional Arabic" w:hAnsi="Traditional Arabic" w:cs="Traditional Arabic"/>
          <w:b/>
          <w:bCs/>
          <w:sz w:val="28"/>
          <w:szCs w:val="28"/>
          <w:rtl/>
        </w:rPr>
        <w:t>؛ فقد باتت الأطراف السياسية  العراقية المسؤولة عن سير العملية السياسية وتحقيق الامن والديمقراطية والعدالة ومواجه الفساد هي نفسها اطراف أصيلة وفاعلة ف</w:t>
      </w:r>
      <w:r>
        <w:rPr>
          <w:rFonts w:ascii="Traditional Arabic" w:hAnsi="Traditional Arabic" w:cs="Traditional Arabic"/>
          <w:b/>
          <w:bCs/>
          <w:sz w:val="28"/>
          <w:szCs w:val="28"/>
          <w:rtl/>
        </w:rPr>
        <w:t>ي صنع الأزمة السياسية في العراق</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بل وحتى الأطراف الدولية والإقليمية المهتمة بصنع السلام ،هي اطراف فاعلة في الأزمة السياسية في العراق</w:t>
      </w:r>
      <w:r w:rsidRPr="003B202A">
        <w:rPr>
          <w:rStyle w:val="EndnoteReference"/>
          <w:rFonts w:ascii="Traditional Arabic" w:hAnsi="Traditional Arabic" w:cs="Traditional Arabic"/>
          <w:b/>
          <w:bCs/>
          <w:sz w:val="28"/>
          <w:szCs w:val="28"/>
          <w:rtl/>
        </w:rPr>
        <w:endnoteReference w:id="6"/>
      </w:r>
      <w:r w:rsidRPr="003B202A">
        <w:rPr>
          <w:rFonts w:ascii="Traditional Arabic" w:hAnsi="Traditional Arabic" w:cs="Traditional Arabic"/>
          <w:b/>
          <w:bCs/>
          <w:sz w:val="28"/>
          <w:szCs w:val="28"/>
          <w:rtl/>
        </w:rPr>
        <w:t xml:space="preserve">. </w:t>
      </w:r>
    </w:p>
    <w:p w:rsidR="00B70179" w:rsidRPr="003B202A" w:rsidRDefault="00B70179" w:rsidP="00B70179">
      <w:pPr>
        <w:spacing w:after="0" w:line="240" w:lineRule="auto"/>
        <w:jc w:val="both"/>
        <w:rPr>
          <w:rStyle w:val="Strong"/>
          <w:rFonts w:ascii="Traditional Arabic" w:hAnsi="Traditional Arabic" w:cs="Traditional Arabic"/>
          <w:sz w:val="28"/>
          <w:szCs w:val="28"/>
          <w:rtl/>
        </w:rPr>
      </w:pPr>
      <w:r>
        <w:rPr>
          <w:rFonts w:ascii="Traditional Arabic" w:hAnsi="Traditional Arabic" w:cs="Traditional Arabic"/>
          <w:b/>
          <w:bCs/>
          <w:sz w:val="28"/>
          <w:szCs w:val="28"/>
          <w:rtl/>
        </w:rPr>
        <w:t>والواقع</w:t>
      </w:r>
      <w:r w:rsidRPr="003B202A">
        <w:rPr>
          <w:rFonts w:ascii="Traditional Arabic" w:hAnsi="Traditional Arabic" w:cs="Traditional Arabic"/>
          <w:b/>
          <w:bCs/>
          <w:sz w:val="28"/>
          <w:szCs w:val="28"/>
          <w:rtl/>
        </w:rPr>
        <w:t>، ان الأزمة</w:t>
      </w:r>
      <w:r>
        <w:rPr>
          <w:rFonts w:ascii="Traditional Arabic" w:hAnsi="Traditional Arabic" w:cs="Traditional Arabic"/>
          <w:b/>
          <w:bCs/>
          <w:sz w:val="28"/>
          <w:szCs w:val="28"/>
          <w:rtl/>
        </w:rPr>
        <w:t xml:space="preserve"> في العراق لها امتدادات تاريخية</w:t>
      </w:r>
      <w:r w:rsidRPr="003B202A">
        <w:rPr>
          <w:rFonts w:ascii="Traditional Arabic" w:hAnsi="Traditional Arabic" w:cs="Traditional Arabic"/>
          <w:b/>
          <w:bCs/>
          <w:sz w:val="28"/>
          <w:szCs w:val="28"/>
          <w:rtl/>
        </w:rPr>
        <w:t>! .</w:t>
      </w:r>
      <w:r w:rsidRPr="003B202A">
        <w:rPr>
          <w:rStyle w:val="Strong"/>
          <w:rFonts w:ascii="Traditional Arabic" w:hAnsi="Traditional Arabic" w:cs="Traditional Arabic"/>
          <w:sz w:val="28"/>
          <w:szCs w:val="28"/>
          <w:rtl/>
        </w:rPr>
        <w:t xml:space="preserve">السؤال: كيف؟  </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Style w:val="Strong"/>
          <w:rFonts w:ascii="Traditional Arabic" w:hAnsi="Traditional Arabic" w:cs="Traditional Arabic"/>
          <w:sz w:val="28"/>
          <w:szCs w:val="28"/>
          <w:rtl/>
        </w:rPr>
        <w:t xml:space="preserve">فالاضطهادات التي لحقت بطائفة كبيرة من (العراقيين العرب) آبان الحكم العثماني </w:t>
      </w:r>
      <w:r w:rsidRPr="003B202A">
        <w:rPr>
          <w:rFonts w:ascii="Traditional Arabic" w:hAnsi="Traditional Arabic" w:cs="Traditional Arabic"/>
          <w:b/>
          <w:bCs/>
          <w:sz w:val="28"/>
          <w:szCs w:val="28"/>
          <w:rtl/>
        </w:rPr>
        <w:t>لم يمكنهم من الاشتراك في الحكم</w:t>
      </w:r>
      <w:r>
        <w:rPr>
          <w:rFonts w:ascii="Traditional Arabic" w:hAnsi="Traditional Arabic" w:cs="Traditional Arabic"/>
          <w:b/>
          <w:bCs/>
          <w:sz w:val="28"/>
          <w:szCs w:val="28"/>
          <w:rtl/>
        </w:rPr>
        <w:t>، وجعلهم يشعرون بالعزلة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مما عزز من انتماءاتهم الفرعية</w:t>
      </w:r>
      <w:r w:rsidRPr="003B202A">
        <w:rPr>
          <w:rFonts w:ascii="Traditional Arabic" w:hAnsi="Traditional Arabic" w:cs="Traditional Arabic"/>
          <w:b/>
          <w:bCs/>
          <w:sz w:val="28"/>
          <w:szCs w:val="28"/>
          <w:rtl/>
        </w:rPr>
        <w:t>. ومما عزز من هذا الشعور، الحق الذي أعطته فئة لنفسها في بعض مراحل تاريخ العراق الحديث بتجريد فئات أخرى من حقها في المواطنة العراقية ، واتهامها بالموالاة لجهات اجنبيه ،وادى ذلك كله الى هشاشة الوطنية العراقية ،بسب  ربط بعض قطاعات الشعب بهذه الجهة الخارجية أو تلك</w:t>
      </w:r>
      <w:r w:rsidRPr="003B202A">
        <w:rPr>
          <w:rStyle w:val="EndnoteReference"/>
          <w:rFonts w:ascii="Traditional Arabic" w:hAnsi="Traditional Arabic" w:cs="Traditional Arabic"/>
          <w:b/>
          <w:bCs/>
          <w:sz w:val="28"/>
          <w:szCs w:val="28"/>
          <w:rtl/>
        </w:rPr>
        <w:endnoteReference w:id="7"/>
      </w:r>
      <w:r w:rsidRPr="003B202A">
        <w:rPr>
          <w:rFonts w:ascii="Traditional Arabic" w:hAnsi="Traditional Arabic" w:cs="Traditional Arabic"/>
          <w:b/>
          <w:bCs/>
          <w:sz w:val="28"/>
          <w:szCs w:val="28"/>
          <w:rtl/>
        </w:rPr>
        <w:t>.</w:t>
      </w:r>
    </w:p>
    <w:p w:rsidR="00B70179" w:rsidRPr="003B202A" w:rsidRDefault="00B70179" w:rsidP="00B70179">
      <w:pPr>
        <w:spacing w:after="0" w:line="240" w:lineRule="auto"/>
        <w:jc w:val="both"/>
        <w:rPr>
          <w:rFonts w:ascii="Traditional Arabic" w:hAnsi="Traditional Arabic" w:cs="Traditional Arabic"/>
          <w:b/>
          <w:bCs/>
          <w:sz w:val="28"/>
          <w:szCs w:val="28"/>
          <w:rtl/>
        </w:rPr>
      </w:pPr>
      <w:r>
        <w:rPr>
          <w:rFonts w:ascii="Traditional Arabic" w:hAnsi="Traditional Arabic" w:cs="Traditional Arabic"/>
          <w:b/>
          <w:bCs/>
          <w:sz w:val="28"/>
          <w:szCs w:val="28"/>
          <w:rtl/>
        </w:rPr>
        <w:t xml:space="preserve">    السؤال هنا</w:t>
      </w:r>
      <w:r w:rsidRPr="003B202A">
        <w:rPr>
          <w:rFonts w:ascii="Traditional Arabic" w:hAnsi="Traditional Arabic" w:cs="Traditional Arabic"/>
          <w:b/>
          <w:bCs/>
          <w:sz w:val="28"/>
          <w:szCs w:val="28"/>
          <w:rtl/>
        </w:rPr>
        <w:t xml:space="preserve">، ترى كيف عملت </w:t>
      </w:r>
      <w:r>
        <w:rPr>
          <w:rFonts w:ascii="Traditional Arabic" w:hAnsi="Traditional Arabic" w:cs="Traditional Arabic"/>
          <w:b/>
          <w:bCs/>
          <w:sz w:val="28"/>
          <w:szCs w:val="28"/>
          <w:rtl/>
        </w:rPr>
        <w:t>الإدارة الأمريكية على توظيف هذا الخلاف</w:t>
      </w:r>
      <w:r w:rsidRPr="003B202A">
        <w:rPr>
          <w:rFonts w:ascii="Traditional Arabic" w:hAnsi="Traditional Arabic" w:cs="Traditional Arabic"/>
          <w:b/>
          <w:bCs/>
          <w:sz w:val="28"/>
          <w:szCs w:val="28"/>
          <w:rtl/>
        </w:rPr>
        <w:t>، ومأسسة المشروع الطائفي في العراق وتش</w:t>
      </w:r>
      <w:r>
        <w:rPr>
          <w:rFonts w:ascii="Traditional Arabic" w:hAnsi="Traditional Arabic" w:cs="Traditional Arabic"/>
          <w:b/>
          <w:bCs/>
          <w:sz w:val="28"/>
          <w:szCs w:val="28"/>
          <w:rtl/>
        </w:rPr>
        <w:t>وية بنية نظام الدولة السياسي(؟)</w:t>
      </w:r>
      <w:r w:rsidRPr="003B202A">
        <w:rPr>
          <w:rFonts w:ascii="Traditional Arabic" w:hAnsi="Traditional Arabic" w:cs="Traditional Arabic"/>
          <w:b/>
          <w:bCs/>
          <w:sz w:val="28"/>
          <w:szCs w:val="28"/>
          <w:rtl/>
        </w:rPr>
        <w:t xml:space="preserve">. </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وهذا يتطلب بنا البحث في دور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في البناء السياسي ف</w:t>
      </w:r>
      <w:r>
        <w:rPr>
          <w:rFonts w:ascii="Traditional Arabic" w:hAnsi="Traditional Arabic" w:cs="Traditional Arabic"/>
          <w:b/>
          <w:bCs/>
          <w:sz w:val="28"/>
          <w:szCs w:val="28"/>
          <w:rtl/>
        </w:rPr>
        <w:t>ي العراق لمرحلة ما بعد الاحتلال، من خلال الاتي</w:t>
      </w:r>
      <w:r w:rsidRPr="003B202A">
        <w:rPr>
          <w:rFonts w:ascii="Traditional Arabic" w:hAnsi="Traditional Arabic" w:cs="Traditional Arabic"/>
          <w:b/>
          <w:bCs/>
          <w:sz w:val="28"/>
          <w:szCs w:val="28"/>
          <w:rtl/>
        </w:rPr>
        <w:t>:</w:t>
      </w:r>
    </w:p>
    <w:p w:rsidR="00B70179" w:rsidRPr="003B202A" w:rsidRDefault="00B70179" w:rsidP="00B70179">
      <w:pPr>
        <w:spacing w:after="0" w:line="240" w:lineRule="auto"/>
        <w:jc w:val="both"/>
        <w:rPr>
          <w:rFonts w:ascii="Traditional Arabic" w:hAnsi="Traditional Arabic" w:cs="Traditional Arabic"/>
          <w:b/>
          <w:bCs/>
          <w:sz w:val="32"/>
          <w:szCs w:val="32"/>
          <w:rtl/>
        </w:rPr>
      </w:pPr>
      <w:r>
        <w:rPr>
          <w:rFonts w:ascii="Traditional Arabic" w:hAnsi="Traditional Arabic" w:cs="Traditional Arabic"/>
          <w:b/>
          <w:bCs/>
          <w:sz w:val="32"/>
          <w:szCs w:val="32"/>
          <w:rtl/>
        </w:rPr>
        <w:t>أولا/ احتلال العراق (حرب الخليج الثالثة)</w:t>
      </w:r>
      <w:r w:rsidRPr="003B202A">
        <w:rPr>
          <w:rFonts w:ascii="Traditional Arabic" w:hAnsi="Traditional Arabic" w:cs="Traditional Arabic"/>
          <w:b/>
          <w:bCs/>
          <w:sz w:val="32"/>
          <w:szCs w:val="32"/>
          <w:rtl/>
        </w:rPr>
        <w:t>:</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عملت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على استغلال تناقضات المجتمع العراقي من ضعف في الوحدة الوطنية وهو ما أتاح لها من استقطاب بعض رموز المعارضة العراقية في الخارج، وتوجيهها بما يخدم تطلعات الإدارة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الأمريكية وأهدافها في المنطقة، بإقامة شرق أوسط كبير، وإعادة تقسيم المنطقة بما يتلاءم مع الاستراتيجية الجديدة لها، بإقامة مقاطعات طائفية وعرقية وقومية، وهو ما مكن الإدارة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الأمريكية لاحقا من احتلال العراق</w:t>
      </w:r>
      <w:r w:rsidRPr="003B202A">
        <w:rPr>
          <w:rStyle w:val="EndnoteReference"/>
          <w:rFonts w:ascii="Traditional Arabic" w:hAnsi="Traditional Arabic" w:cs="Traditional Arabic"/>
          <w:b/>
          <w:bCs/>
          <w:sz w:val="28"/>
          <w:szCs w:val="28"/>
          <w:rtl/>
        </w:rPr>
        <w:endnoteReference w:id="8"/>
      </w:r>
      <w:r w:rsidRPr="003B202A">
        <w:rPr>
          <w:rFonts w:ascii="Traditional Arabic" w:hAnsi="Traditional Arabic" w:cs="Traditional Arabic"/>
          <w:b/>
          <w:bCs/>
          <w:sz w:val="28"/>
          <w:szCs w:val="28"/>
          <w:rtl/>
        </w:rPr>
        <w:t>. و</w:t>
      </w:r>
      <w:r>
        <w:rPr>
          <w:rFonts w:ascii="Traditional Arabic" w:hAnsi="Traditional Arabic" w:cs="Traditional Arabic"/>
          <w:b/>
          <w:bCs/>
          <w:sz w:val="28"/>
          <w:szCs w:val="28"/>
          <w:rtl/>
        </w:rPr>
        <w:t>تمهيدا لهذا الهدف الاستراتيجي (احتلال العراق</w:t>
      </w:r>
      <w:r w:rsidRPr="003B202A">
        <w:rPr>
          <w:rFonts w:ascii="Traditional Arabic" w:hAnsi="Traditional Arabic" w:cs="Traditional Arabic"/>
          <w:b/>
          <w:bCs/>
          <w:sz w:val="28"/>
          <w:szCs w:val="28"/>
          <w:rtl/>
        </w:rPr>
        <w:t xml:space="preserve">) عقد مؤتمر المعارضة العراقية برعاية الولايات المتحدة </w:t>
      </w:r>
      <w:r>
        <w:rPr>
          <w:rFonts w:ascii="Traditional Arabic" w:hAnsi="Traditional Arabic" w:cs="Traditional Arabic"/>
          <w:b/>
          <w:bCs/>
          <w:sz w:val="28"/>
          <w:szCs w:val="28"/>
          <w:rtl/>
        </w:rPr>
        <w:t>عام 1992 في محافظة صلاح الدين (</w:t>
      </w:r>
      <w:r w:rsidRPr="003B202A">
        <w:rPr>
          <w:rFonts w:ascii="Traditional Arabic" w:hAnsi="Traditional Arabic" w:cs="Traditional Arabic"/>
          <w:b/>
          <w:bCs/>
          <w:sz w:val="28"/>
          <w:szCs w:val="28"/>
          <w:rtl/>
        </w:rPr>
        <w:t>على الأرض العراقية وبضمانات أمنية</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أمريكية</w:t>
      </w:r>
      <w:r w:rsidRPr="003B202A">
        <w:rPr>
          <w:rFonts w:ascii="Traditional Arabic" w:hAnsi="Traditional Arabic" w:cs="Traditional Arabic"/>
          <w:b/>
          <w:bCs/>
          <w:sz w:val="28"/>
          <w:szCs w:val="28"/>
          <w:rtl/>
        </w:rPr>
        <w:t>) وقد بلور الأفكار التي استبدلت النظام الس</w:t>
      </w:r>
      <w:r>
        <w:rPr>
          <w:rFonts w:ascii="Traditional Arabic" w:hAnsi="Traditional Arabic" w:cs="Traditional Arabic"/>
          <w:b/>
          <w:bCs/>
          <w:sz w:val="28"/>
          <w:szCs w:val="28"/>
          <w:rtl/>
        </w:rPr>
        <w:t>ياسي لحكم حزب البعث العراقي بـ:</w:t>
      </w:r>
      <w:r w:rsidRPr="003B202A">
        <w:rPr>
          <w:rFonts w:ascii="Traditional Arabic" w:hAnsi="Traditional Arabic" w:cs="Traditional Arabic"/>
          <w:b/>
          <w:bCs/>
          <w:sz w:val="28"/>
          <w:szCs w:val="28"/>
          <w:rtl/>
        </w:rPr>
        <w:t xml:space="preserve">تقسيم طائفي للعراق وحصص طائفية في الحكومة ضمن اطار المحاصصة والتوافق، وقد تلا ذلك عقد من محاولات لم يقدر لها النجاح لتوحيد تلك المعارضة حول تفاصيل تقسيم العراق، وبحلول عام 1998 أصبحت سياسة الولايات المتحدة الرسمية التي اعلن عنها في قانون تحرير العراق هي تغيير النظام ،بما في ذلك التمويل الرسمي لجماعات المعارضة. وبعد حوالي شهر ونصف الشهر من صدور ذلك القانون بدأت الولايات المتحدة حملة قصف شديدة في كافة أنحاء العراق.   في كانون الأول 2002 عقد في لندن المؤتمر الوطني العراقي(الذي كانت المخابرات المركزية تموله قبل عام 1998، </w:t>
      </w:r>
      <w:r w:rsidRPr="003B202A">
        <w:rPr>
          <w:rFonts w:ascii="Traditional Arabic" w:hAnsi="Traditional Arabic" w:cs="Traditional Arabic"/>
          <w:b/>
          <w:bCs/>
          <w:sz w:val="28"/>
          <w:szCs w:val="28"/>
          <w:rtl/>
        </w:rPr>
        <w:lastRenderedPageBreak/>
        <w:t>ثم اصبح يموله الكونجرس الأمر</w:t>
      </w:r>
      <w:r>
        <w:rPr>
          <w:rFonts w:ascii="Traditional Arabic" w:hAnsi="Traditional Arabic" w:cs="Traditional Arabic"/>
          <w:b/>
          <w:bCs/>
          <w:sz w:val="28"/>
          <w:szCs w:val="28"/>
          <w:rtl/>
        </w:rPr>
        <w:t>يكي بعد عام 1998 وبراسة السيد (احمد الجلبي</w:t>
      </w:r>
      <w:r w:rsidRPr="003B202A">
        <w:rPr>
          <w:rFonts w:ascii="Traditional Arabic" w:hAnsi="Traditional Arabic" w:cs="Traditional Arabic"/>
          <w:b/>
          <w:bCs/>
          <w:sz w:val="28"/>
          <w:szCs w:val="28"/>
          <w:rtl/>
        </w:rPr>
        <w:t>) واتفق على الحصص التي ستحصل عليها الأحزاب  المعارضة</w:t>
      </w:r>
      <w:r w:rsidRPr="003B202A">
        <w:rPr>
          <w:rStyle w:val="EndnoteReference"/>
          <w:rFonts w:ascii="Traditional Arabic" w:hAnsi="Traditional Arabic" w:cs="Traditional Arabic"/>
          <w:b/>
          <w:bCs/>
          <w:sz w:val="28"/>
          <w:szCs w:val="28"/>
          <w:rtl/>
        </w:rPr>
        <w:endnoteReference w:id="9"/>
      </w:r>
      <w:r w:rsidRPr="003B202A">
        <w:rPr>
          <w:rFonts w:ascii="Traditional Arabic" w:hAnsi="Traditional Arabic" w:cs="Traditional Arabic"/>
          <w:b/>
          <w:bCs/>
          <w:sz w:val="28"/>
          <w:szCs w:val="28"/>
          <w:rtl/>
        </w:rPr>
        <w:t>" التي جمعتها الولايات المتحدة في نظام الحصص الطائفية</w:t>
      </w:r>
      <w:r w:rsidRPr="003B202A">
        <w:rPr>
          <w:rStyle w:val="EndnoteReference"/>
          <w:rFonts w:ascii="Traditional Arabic" w:hAnsi="Traditional Arabic" w:cs="Traditional Arabic"/>
          <w:b/>
          <w:bCs/>
          <w:sz w:val="28"/>
          <w:szCs w:val="28"/>
          <w:rtl/>
        </w:rPr>
        <w:endnoteReference w:id="10"/>
      </w:r>
      <w:r>
        <w:rPr>
          <w:rFonts w:ascii="Traditional Arabic" w:hAnsi="Traditional Arabic" w:cs="Traditional Arabic"/>
          <w:b/>
          <w:bCs/>
          <w:sz w:val="28"/>
          <w:szCs w:val="28"/>
          <w:rtl/>
        </w:rPr>
        <w:t>.</w:t>
      </w:r>
      <w:r w:rsidRPr="003B202A">
        <w:rPr>
          <w:rFonts w:ascii="Traditional Arabic" w:hAnsi="Traditional Arabic" w:cs="Traditional Arabic"/>
          <w:b/>
          <w:bCs/>
          <w:sz w:val="28"/>
          <w:szCs w:val="28"/>
          <w:rtl/>
        </w:rPr>
        <w:t xml:space="preserve"> هكذا</w:t>
      </w:r>
      <w:r>
        <w:rPr>
          <w:rFonts w:ascii="Traditional Arabic" w:hAnsi="Traditional Arabic" w:cs="Traditional Arabic"/>
          <w:b/>
          <w:bCs/>
          <w:sz w:val="28"/>
          <w:szCs w:val="28"/>
          <w:rtl/>
        </w:rPr>
        <w:t>، كشف مؤتمر صلاح الدين</w:t>
      </w:r>
      <w:r w:rsidRPr="003B202A">
        <w:rPr>
          <w:rFonts w:ascii="Traditional Arabic" w:hAnsi="Traditional Arabic" w:cs="Traditional Arabic"/>
          <w:b/>
          <w:bCs/>
          <w:sz w:val="28"/>
          <w:szCs w:val="28"/>
          <w:rtl/>
        </w:rPr>
        <w:t>، "ومؤتمر لندن</w:t>
      </w:r>
      <w:r w:rsidRPr="003B202A">
        <w:rPr>
          <w:rStyle w:val="EndnoteReference"/>
          <w:rFonts w:ascii="Traditional Arabic" w:hAnsi="Traditional Arabic" w:cs="Traditional Arabic"/>
          <w:b/>
          <w:bCs/>
          <w:sz w:val="28"/>
          <w:szCs w:val="28"/>
          <w:rtl/>
        </w:rPr>
        <w:endnoteReference w:id="11"/>
      </w:r>
      <w:r>
        <w:rPr>
          <w:rFonts w:ascii="Traditional Arabic" w:hAnsi="Traditional Arabic" w:cs="Traditional Arabic"/>
          <w:b/>
          <w:bCs/>
          <w:sz w:val="28"/>
          <w:szCs w:val="28"/>
          <w:rtl/>
        </w:rPr>
        <w:t>" عن الاتي</w:t>
      </w:r>
      <w:r w:rsidRPr="003B202A">
        <w:rPr>
          <w:rFonts w:ascii="Traditional Arabic" w:hAnsi="Traditional Arabic" w:cs="Traditional Arabic"/>
          <w:b/>
          <w:bCs/>
          <w:sz w:val="28"/>
          <w:szCs w:val="28"/>
          <w:rtl/>
        </w:rPr>
        <w:t xml:space="preserve">: </w:t>
      </w:r>
    </w:p>
    <w:p w:rsidR="00B70179" w:rsidRPr="003B202A" w:rsidRDefault="00B70179" w:rsidP="00B70179">
      <w:pPr>
        <w:pStyle w:val="ListParagraph"/>
        <w:numPr>
          <w:ilvl w:val="0"/>
          <w:numId w:val="2"/>
        </w:numPr>
        <w:spacing w:after="0" w:line="240" w:lineRule="auto"/>
        <w:ind w:left="360"/>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 xml:space="preserve"> وجود خلافات بين أقطاب المعارضة العراقية حول الية تغيير نظام الرئيس الأسبق (صدام حسين). عملت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لاحقا على توظيف هذا الخلاف لتقسيم العراق طائفيا وقومياً من خلا</w:t>
      </w:r>
      <w:r>
        <w:rPr>
          <w:rFonts w:ascii="Traditional Arabic" w:hAnsi="Traditional Arabic" w:cs="Traditional Arabic"/>
          <w:b/>
          <w:bCs/>
          <w:sz w:val="28"/>
          <w:szCs w:val="28"/>
          <w:rtl/>
        </w:rPr>
        <w:t>ل خلق تكتلات وطنية طائفية (سنية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شيعية، كردية</w:t>
      </w:r>
      <w:r w:rsidRPr="003B202A">
        <w:rPr>
          <w:rFonts w:ascii="Traditional Arabic" w:hAnsi="Traditional Arabic" w:cs="Traditional Arabic"/>
          <w:b/>
          <w:bCs/>
          <w:sz w:val="28"/>
          <w:szCs w:val="28"/>
          <w:rtl/>
        </w:rPr>
        <w:t>)</w:t>
      </w:r>
      <w:r w:rsidRPr="003B202A">
        <w:rPr>
          <w:rStyle w:val="EndnoteReference"/>
          <w:rFonts w:ascii="Traditional Arabic" w:hAnsi="Traditional Arabic" w:cs="Traditional Arabic"/>
          <w:b/>
          <w:bCs/>
          <w:sz w:val="28"/>
          <w:szCs w:val="28"/>
          <w:rtl/>
        </w:rPr>
        <w:endnoteReference w:id="12"/>
      </w:r>
      <w:r>
        <w:rPr>
          <w:rFonts w:ascii="Traditional Arabic" w:hAnsi="Traditional Arabic" w:cs="Traditional Arabic" w:hint="cs"/>
          <w:b/>
          <w:bCs/>
          <w:sz w:val="28"/>
          <w:szCs w:val="28"/>
          <w:rtl/>
        </w:rPr>
        <w:t>.</w:t>
      </w:r>
    </w:p>
    <w:p w:rsidR="00B70179" w:rsidRPr="003B202A" w:rsidRDefault="00B70179" w:rsidP="00B70179">
      <w:pPr>
        <w:pStyle w:val="ListParagraph"/>
        <w:numPr>
          <w:ilvl w:val="0"/>
          <w:numId w:val="2"/>
        </w:numPr>
        <w:tabs>
          <w:tab w:val="left" w:pos="226"/>
        </w:tabs>
        <w:spacing w:after="0" w:line="240" w:lineRule="auto"/>
        <w:ind w:left="-58" w:firstLine="0"/>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وضع الأسس الفكرية لاستبدال النظام السياسي لحكم حزب</w:t>
      </w:r>
      <w:r>
        <w:rPr>
          <w:rFonts w:ascii="Traditional Arabic" w:hAnsi="Traditional Arabic" w:cs="Traditional Arabic"/>
          <w:b/>
          <w:bCs/>
          <w:sz w:val="28"/>
          <w:szCs w:val="28"/>
          <w:rtl/>
        </w:rPr>
        <w:t xml:space="preserve"> البعث العراقي بالتقسيم الطائفي للعراق وحصص طائفية</w:t>
      </w:r>
      <w:r w:rsidRPr="003B202A">
        <w:rPr>
          <w:rFonts w:ascii="Traditional Arabic" w:hAnsi="Traditional Arabic" w:cs="Traditional Arabic"/>
          <w:b/>
          <w:bCs/>
          <w:sz w:val="28"/>
          <w:szCs w:val="28"/>
          <w:rtl/>
        </w:rPr>
        <w:t xml:space="preserve">. </w:t>
      </w:r>
    </w:p>
    <w:p w:rsidR="00B70179" w:rsidRPr="003B202A" w:rsidRDefault="00B70179" w:rsidP="00B70179">
      <w:pPr>
        <w:pStyle w:val="ListParagraph"/>
        <w:numPr>
          <w:ilvl w:val="0"/>
          <w:numId w:val="2"/>
        </w:numPr>
        <w:tabs>
          <w:tab w:val="left" w:pos="226"/>
        </w:tabs>
        <w:spacing w:after="0" w:line="240" w:lineRule="auto"/>
        <w:ind w:left="-58" w:firstLine="0"/>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بموجب هذه المؤتمرات منحت الولايات المتحدة شرعية بدأ العمليات العسكرية في العراق على اعتبار ان قادة هذه الم</w:t>
      </w:r>
      <w:r>
        <w:rPr>
          <w:rFonts w:ascii="Traditional Arabic" w:hAnsi="Traditional Arabic" w:cs="Traditional Arabic"/>
          <w:b/>
          <w:bCs/>
          <w:sz w:val="28"/>
          <w:szCs w:val="28"/>
          <w:rtl/>
        </w:rPr>
        <w:t>ؤتمرات هم من يمثل الشعب العراقي</w:t>
      </w:r>
      <w:r w:rsidRPr="003B202A">
        <w:rPr>
          <w:rFonts w:ascii="Traditional Arabic" w:hAnsi="Traditional Arabic" w:cs="Traditional Arabic"/>
          <w:b/>
          <w:bCs/>
          <w:sz w:val="28"/>
          <w:szCs w:val="28"/>
          <w:rtl/>
        </w:rPr>
        <w:t xml:space="preserve">. لقد كان هذا الجسم المكون من ممثلي الشعب المرضى عنهم من قبل الولايات المتحدة، والممثلين للمكونات الافتراضية للمجتمع العراقي مهد إعلاميا لتبرير الغزو العسكري للعراق. </w:t>
      </w:r>
    </w:p>
    <w:p w:rsidR="00B70179" w:rsidRPr="003B202A" w:rsidRDefault="00B70179" w:rsidP="00B70179">
      <w:pPr>
        <w:pStyle w:val="ListParagraph"/>
        <w:tabs>
          <w:tab w:val="left" w:pos="84"/>
        </w:tabs>
        <w:spacing w:after="0" w:line="240" w:lineRule="auto"/>
        <w:ind w:left="84" w:hanging="142"/>
        <w:jc w:val="both"/>
        <w:rPr>
          <w:rFonts w:ascii="Traditional Arabic" w:hAnsi="Traditional Arabic" w:cs="Traditional Arabic"/>
          <w:b/>
          <w:bCs/>
          <w:sz w:val="28"/>
          <w:szCs w:val="28"/>
          <w:rtl/>
          <w:lang w:bidi="ar-IQ"/>
        </w:rPr>
      </w:pPr>
      <w:r>
        <w:rPr>
          <w:rFonts w:ascii="Traditional Arabic" w:hAnsi="Traditional Arabic" w:cs="Traditional Arabic"/>
          <w:b/>
          <w:bCs/>
          <w:sz w:val="28"/>
          <w:szCs w:val="28"/>
          <w:rtl/>
        </w:rPr>
        <w:t xml:space="preserve">   هكذا</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بدأت الحرب على العراق والتي تعرف أحيانا (بحرب الخليج الثالثة) في 9/4/ 2003، مع غزو العراق ضمن اطار عملية تعرف  </w:t>
      </w:r>
      <w:r>
        <w:rPr>
          <w:rFonts w:ascii="Traditional Arabic" w:hAnsi="Traditional Arabic" w:cs="Traditional Arabic"/>
          <w:b/>
          <w:bCs/>
          <w:sz w:val="28"/>
          <w:szCs w:val="28"/>
        </w:rPr>
        <w:t xml:space="preserve"> </w:t>
      </w:r>
      <w:r w:rsidRPr="003B202A">
        <w:rPr>
          <w:rFonts w:ascii="Traditional Arabic" w:hAnsi="Traditional Arabic" w:cs="Traditional Arabic"/>
          <w:b/>
          <w:bCs/>
          <w:sz w:val="28"/>
          <w:szCs w:val="28"/>
        </w:rPr>
        <w:t>(Operation Iraqi Freedom)</w:t>
      </w:r>
      <w:r w:rsidRPr="003B202A">
        <w:rPr>
          <w:rFonts w:ascii="Traditional Arabic" w:hAnsi="Traditional Arabic" w:cs="Traditional Arabic"/>
          <w:b/>
          <w:bCs/>
          <w:sz w:val="28"/>
          <w:szCs w:val="28"/>
          <w:rtl/>
        </w:rPr>
        <w:t>والتي تقودها الولايات المتحدة الأمريكية ضد النظام العراقي الأسبق</w:t>
      </w:r>
      <w:r w:rsidRPr="003B202A">
        <w:rPr>
          <w:rStyle w:val="EndnoteReference"/>
          <w:rFonts w:ascii="Traditional Arabic" w:hAnsi="Traditional Arabic" w:cs="Traditional Arabic"/>
          <w:b/>
          <w:bCs/>
          <w:sz w:val="28"/>
          <w:szCs w:val="28"/>
          <w:rtl/>
        </w:rPr>
        <w:endnoteReference w:id="13"/>
      </w:r>
      <w:r w:rsidRPr="003B202A">
        <w:rPr>
          <w:rFonts w:ascii="Traditional Arabic" w:hAnsi="Traditional Arabic" w:cs="Traditional Arabic"/>
          <w:b/>
          <w:bCs/>
          <w:sz w:val="28"/>
          <w:szCs w:val="28"/>
          <w:rtl/>
        </w:rPr>
        <w:t>، لإسقاطه، وإقامة حكومة عراقية جديدة تحظى بتأييدها، لقد كان الهدف الطموح للحرب الأمريكية في العراق هو أحداث تح</w:t>
      </w:r>
      <w:r>
        <w:rPr>
          <w:rFonts w:ascii="Traditional Arabic" w:hAnsi="Traditional Arabic" w:cs="Traditional Arabic"/>
          <w:b/>
          <w:bCs/>
          <w:sz w:val="28"/>
          <w:szCs w:val="28"/>
          <w:rtl/>
        </w:rPr>
        <w:t>ول أساسي في سياسات الشرق الأوس</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ط</w:t>
      </w:r>
      <w:r w:rsidRPr="003B202A">
        <w:rPr>
          <w:rFonts w:ascii="Traditional Arabic" w:hAnsi="Traditional Arabic" w:cs="Traditional Arabic"/>
          <w:b/>
          <w:bCs/>
          <w:sz w:val="28"/>
          <w:szCs w:val="28"/>
          <w:rtl/>
        </w:rPr>
        <w:t>.ولم تكن الحرب –أو لم تكن مبدئيا</w:t>
      </w:r>
      <w:r>
        <w:rPr>
          <w:rFonts w:ascii="Traditional Arabic" w:hAnsi="Traditional Arabic" w:cs="Traditional Arabic"/>
          <w:b/>
          <w:bCs/>
          <w:sz w:val="28"/>
          <w:szCs w:val="28"/>
          <w:rtl/>
        </w:rPr>
        <w:t xml:space="preserve"> حول العثور على أسلحة دمار شامل</w:t>
      </w:r>
      <w:r w:rsidRPr="003B202A">
        <w:rPr>
          <w:rFonts w:ascii="Traditional Arabic" w:hAnsi="Traditional Arabic" w:cs="Traditional Arabic"/>
          <w:b/>
          <w:bCs/>
          <w:sz w:val="28"/>
          <w:szCs w:val="28"/>
          <w:rtl/>
        </w:rPr>
        <w:t>، أو منع تح</w:t>
      </w:r>
      <w:r>
        <w:rPr>
          <w:rFonts w:ascii="Traditional Arabic" w:hAnsi="Traditional Arabic" w:cs="Traditional Arabic"/>
          <w:b/>
          <w:bCs/>
          <w:sz w:val="28"/>
          <w:szCs w:val="28"/>
          <w:rtl/>
        </w:rPr>
        <w:t>الفات مع القاعدة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أو حماية الشعب العراقي من (أرهاب) صدام حسين</w:t>
      </w:r>
      <w:r w:rsidRPr="003B202A">
        <w:rPr>
          <w:rStyle w:val="EndnoteReference"/>
          <w:rFonts w:ascii="Traditional Arabic" w:hAnsi="Traditional Arabic" w:cs="Traditional Arabic"/>
          <w:b/>
          <w:bCs/>
          <w:sz w:val="28"/>
          <w:szCs w:val="28"/>
          <w:rtl/>
        </w:rPr>
        <w:endnoteReference w:id="14"/>
      </w:r>
      <w:r w:rsidRPr="003B202A">
        <w:rPr>
          <w:rFonts w:ascii="Traditional Arabic" w:hAnsi="Traditional Arabic" w:cs="Traditional Arabic"/>
          <w:b/>
          <w:bCs/>
          <w:sz w:val="28"/>
          <w:szCs w:val="28"/>
          <w:rtl/>
        </w:rPr>
        <w:t>،</w:t>
      </w:r>
      <w:r w:rsidRPr="003B202A">
        <w:rPr>
          <w:rFonts w:ascii="Traditional Arabic" w:hAnsi="Traditional Arabic" w:cs="Traditional Arabic"/>
          <w:b/>
          <w:bCs/>
          <w:sz w:val="28"/>
          <w:szCs w:val="28"/>
          <w:rtl/>
          <w:lang w:bidi="ar-IQ"/>
        </w:rPr>
        <w:t xml:space="preserve"> في الحقيقة ان هناك أسبابا أخرى لتلك الحرب فهي، أولاً حلقة أولى ضمن مشروع أمريكي</w:t>
      </w:r>
      <w:r>
        <w:rPr>
          <w:rFonts w:ascii="Traditional Arabic" w:hAnsi="Traditional Arabic" w:cs="Traditional Arabic"/>
          <w:b/>
          <w:bCs/>
          <w:sz w:val="28"/>
          <w:szCs w:val="28"/>
          <w:rtl/>
          <w:lang w:bidi="ar-IQ"/>
        </w:rPr>
        <w:t xml:space="preserve"> متكامل للسيطرة على منابع النفط</w:t>
      </w:r>
      <w:r w:rsidRPr="003B202A">
        <w:rPr>
          <w:rFonts w:ascii="Traditional Arabic" w:hAnsi="Traditional Arabic" w:cs="Traditional Arabic"/>
          <w:b/>
          <w:bCs/>
          <w:sz w:val="28"/>
          <w:szCs w:val="28"/>
          <w:rtl/>
          <w:lang w:bidi="ar-IQ"/>
        </w:rPr>
        <w:t>، والتحكم بمصادرة الطاقة في العالم والتأثير في شرايين الاقتصاد العالمي ومنها الاقتصاد الأوربي والصيني والياباني بالدرجة الأولى، خاصة بعد اكتشاف النفط في منطقة بحر قزوين. وثانياً: حماية امن إسرائيل وتثبيت سيطرتها على المنطقة واطلاق يدها في مواجهة الشعب الفلسطيني . وثالثاً: وضع المخطط الأمريكي لتثبيت الهيمنة على منطقة الشرق الأوسط والعالم العربي، وإعادة رسم خارطة المنطقة وترتيب أوضاع جديدة في العالمين العربي والإسلامي بعد أحداث ( الحادي عشر من أيلول) بدعوى مكافحة الإرهاب</w:t>
      </w:r>
      <w:r w:rsidRPr="003B202A">
        <w:rPr>
          <w:rStyle w:val="EndnoteReference"/>
          <w:rFonts w:ascii="Traditional Arabic" w:hAnsi="Traditional Arabic" w:cs="Traditional Arabic"/>
          <w:b/>
          <w:bCs/>
          <w:sz w:val="28"/>
          <w:szCs w:val="28"/>
          <w:rtl/>
          <w:lang w:bidi="ar-IQ"/>
        </w:rPr>
        <w:endnoteReference w:id="15"/>
      </w:r>
      <w:r w:rsidRPr="003B202A">
        <w:rPr>
          <w:rFonts w:ascii="Traditional Arabic" w:hAnsi="Traditional Arabic" w:cs="Traditional Arabic"/>
          <w:b/>
          <w:bCs/>
          <w:sz w:val="28"/>
          <w:szCs w:val="28"/>
          <w:rtl/>
          <w:lang w:bidi="ar-IQ"/>
        </w:rPr>
        <w:t xml:space="preserve">. </w:t>
      </w:r>
    </w:p>
    <w:p w:rsidR="00B70179" w:rsidRPr="003B202A" w:rsidRDefault="00B70179" w:rsidP="00B70179">
      <w:pPr>
        <w:pStyle w:val="ListParagraph"/>
        <w:tabs>
          <w:tab w:val="left" w:pos="84"/>
        </w:tabs>
        <w:spacing w:after="0" w:line="240" w:lineRule="auto"/>
        <w:ind w:left="84" w:hanging="142"/>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rPr>
        <w:t>أما</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الألية التي اعتمدتها الإدارة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الأمريكي</w:t>
      </w:r>
      <w:r>
        <w:rPr>
          <w:rFonts w:ascii="Traditional Arabic" w:hAnsi="Traditional Arabic" w:cs="Traditional Arabic" w:hint="cs"/>
          <w:b/>
          <w:bCs/>
          <w:sz w:val="28"/>
          <w:szCs w:val="28"/>
          <w:rtl/>
        </w:rPr>
        <w:t>ة</w:t>
      </w:r>
      <w:r w:rsidRPr="003B202A">
        <w:rPr>
          <w:rFonts w:ascii="Traditional Arabic" w:hAnsi="Traditional Arabic" w:cs="Traditional Arabic"/>
          <w:b/>
          <w:bCs/>
          <w:sz w:val="28"/>
          <w:szCs w:val="28"/>
          <w:rtl/>
        </w:rPr>
        <w:t xml:space="preserve"> لتحقيق أهدافها، فكانت تتمحور حول ثلاثة</w:t>
      </w:r>
      <w:r w:rsidRPr="003B202A">
        <w:rPr>
          <w:rFonts w:ascii="Traditional Arabic" w:hAnsi="Traditional Arabic" w:cs="Traditional Arabic"/>
          <w:b/>
          <w:bCs/>
          <w:sz w:val="28"/>
          <w:szCs w:val="28"/>
          <w:rtl/>
          <w:lang w:bidi="ar-IQ"/>
        </w:rPr>
        <w:t xml:space="preserve"> مراحل: </w:t>
      </w:r>
    </w:p>
    <w:p w:rsidR="00B70179" w:rsidRPr="003B202A" w:rsidRDefault="00B70179" w:rsidP="00B70179">
      <w:pPr>
        <w:tabs>
          <w:tab w:val="left" w:pos="84"/>
        </w:tabs>
        <w:spacing w:after="0" w:line="240" w:lineRule="auto"/>
        <w:ind w:left="-58"/>
        <w:jc w:val="both"/>
        <w:rPr>
          <w:rFonts w:ascii="Traditional Arabic" w:hAnsi="Traditional Arabic" w:cs="Traditional Arabic"/>
          <w:b/>
          <w:bCs/>
          <w:sz w:val="28"/>
          <w:szCs w:val="28"/>
          <w:rtl/>
        </w:rPr>
      </w:pPr>
      <w:r>
        <w:rPr>
          <w:rFonts w:ascii="Traditional Arabic" w:hAnsi="Traditional Arabic" w:cs="Traditional Arabic"/>
          <w:b/>
          <w:bCs/>
          <w:sz w:val="28"/>
          <w:szCs w:val="28"/>
          <w:rtl/>
        </w:rPr>
        <w:t>المرحلة الأولى</w:t>
      </w:r>
      <w:r w:rsidRPr="003B202A">
        <w:rPr>
          <w:rFonts w:ascii="Traditional Arabic" w:hAnsi="Traditional Arabic" w:cs="Traditional Arabic"/>
          <w:b/>
          <w:bCs/>
          <w:sz w:val="28"/>
          <w:szCs w:val="28"/>
          <w:rtl/>
        </w:rPr>
        <w:t>: خلق المهيآت السياسية لتحقيق الأهداف</w:t>
      </w:r>
    </w:p>
    <w:p w:rsidR="00B70179" w:rsidRPr="003B202A" w:rsidRDefault="00B70179" w:rsidP="00B70179">
      <w:pPr>
        <w:pStyle w:val="ListParagraph"/>
        <w:tabs>
          <w:tab w:val="left" w:pos="84"/>
        </w:tabs>
        <w:spacing w:after="0" w:line="240" w:lineRule="auto"/>
        <w:ind w:left="-58"/>
        <w:jc w:val="both"/>
        <w:rPr>
          <w:rFonts w:ascii="Traditional Arabic" w:hAnsi="Traditional Arabic" w:cs="Traditional Arabic"/>
          <w:b/>
          <w:bCs/>
          <w:sz w:val="28"/>
          <w:szCs w:val="28"/>
          <w:rtl/>
        </w:rPr>
      </w:pPr>
      <w:r>
        <w:rPr>
          <w:rFonts w:ascii="Traditional Arabic" w:hAnsi="Traditional Arabic" w:cs="Traditional Arabic"/>
          <w:b/>
          <w:bCs/>
          <w:sz w:val="28"/>
          <w:szCs w:val="28"/>
          <w:rtl/>
        </w:rPr>
        <w:t>المرحلة الثانية</w:t>
      </w:r>
      <w:r w:rsidRPr="003B202A">
        <w:rPr>
          <w:rFonts w:ascii="Traditional Arabic" w:hAnsi="Traditional Arabic" w:cs="Traditional Arabic"/>
          <w:b/>
          <w:bCs/>
          <w:sz w:val="28"/>
          <w:szCs w:val="28"/>
          <w:rtl/>
        </w:rPr>
        <w:t xml:space="preserve">/ مرحلة إعلان "الحرب": </w:t>
      </w:r>
    </w:p>
    <w:p w:rsidR="00B70179" w:rsidRPr="003B202A" w:rsidRDefault="00B70179" w:rsidP="00B70179">
      <w:pPr>
        <w:tabs>
          <w:tab w:val="left" w:pos="84"/>
        </w:tabs>
        <w:spacing w:after="0" w:line="240" w:lineRule="auto"/>
        <w:ind w:left="-58"/>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rPr>
        <w:t xml:space="preserve">المرحلة </w:t>
      </w:r>
      <w:r>
        <w:rPr>
          <w:rFonts w:ascii="Traditional Arabic" w:hAnsi="Traditional Arabic" w:cs="Traditional Arabic"/>
          <w:b/>
          <w:bCs/>
          <w:sz w:val="28"/>
          <w:szCs w:val="28"/>
          <w:rtl/>
        </w:rPr>
        <w:t>الثالثة/ مرحلة ما بعد الاحتلال</w:t>
      </w:r>
      <w:r w:rsidRPr="003B202A">
        <w:rPr>
          <w:rFonts w:ascii="Traditional Arabic" w:hAnsi="Traditional Arabic" w:cs="Traditional Arabic"/>
          <w:b/>
          <w:bCs/>
          <w:sz w:val="28"/>
          <w:szCs w:val="28"/>
          <w:rtl/>
        </w:rPr>
        <w:t>:  وتنطوي هذه المرحلة علىخلق التوتر والعداء والتعصب بين الجماعات الأساسية والقومية والدينية وهم (الم</w:t>
      </w:r>
      <w:r>
        <w:rPr>
          <w:rFonts w:ascii="Traditional Arabic" w:hAnsi="Traditional Arabic" w:cs="Traditional Arabic"/>
          <w:b/>
          <w:bCs/>
          <w:sz w:val="28"/>
          <w:szCs w:val="28"/>
          <w:rtl/>
        </w:rPr>
        <w:t>سلمون السنة والشيعة،</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العلمانيون، المتدينون</w:t>
      </w:r>
      <w:r w:rsidRPr="003B202A">
        <w:rPr>
          <w:rFonts w:ascii="Traditional Arabic" w:hAnsi="Traditional Arabic" w:cs="Traditional Arabic"/>
          <w:b/>
          <w:bCs/>
          <w:sz w:val="28"/>
          <w:szCs w:val="28"/>
          <w:rtl/>
        </w:rPr>
        <w:t>، اليهود، لمسيحيون بالإضافة الى الجماعات القومية المخت</w:t>
      </w:r>
      <w:r>
        <w:rPr>
          <w:rFonts w:ascii="Traditional Arabic" w:hAnsi="Traditional Arabic" w:cs="Traditional Arabic"/>
          <w:b/>
          <w:bCs/>
          <w:sz w:val="28"/>
          <w:szCs w:val="28"/>
          <w:rtl/>
        </w:rPr>
        <w:t>لفة من عرب واتراك وفرس وأكراد)</w:t>
      </w:r>
      <w:r w:rsidRPr="003B202A">
        <w:rPr>
          <w:rFonts w:ascii="Traditional Arabic" w:hAnsi="Traditional Arabic" w:cs="Traditional Arabic"/>
          <w:b/>
          <w:bCs/>
          <w:sz w:val="28"/>
          <w:szCs w:val="28"/>
          <w:rtl/>
        </w:rPr>
        <w:t xml:space="preserve">، مستغلة تناقضات المجتمع العراقي . اذا الألية المعتمدة هي أثارة </w:t>
      </w:r>
      <w:r>
        <w:rPr>
          <w:rFonts w:ascii="Traditional Arabic" w:hAnsi="Traditional Arabic" w:cs="Traditional Arabic"/>
          <w:b/>
          <w:bCs/>
          <w:sz w:val="28"/>
          <w:szCs w:val="28"/>
          <w:rtl/>
        </w:rPr>
        <w:t>الفتن ذات الطابع الطائفي القومي</w:t>
      </w:r>
      <w:r w:rsidRPr="003B202A">
        <w:rPr>
          <w:rFonts w:ascii="Traditional Arabic" w:hAnsi="Traditional Arabic" w:cs="Traditional Arabic"/>
          <w:b/>
          <w:bCs/>
          <w:sz w:val="28"/>
          <w:szCs w:val="28"/>
          <w:rtl/>
        </w:rPr>
        <w:t>، أما التطبيق الف</w:t>
      </w:r>
      <w:r>
        <w:rPr>
          <w:rFonts w:ascii="Traditional Arabic" w:hAnsi="Traditional Arabic" w:cs="Traditional Arabic"/>
          <w:b/>
          <w:bCs/>
          <w:sz w:val="28"/>
          <w:szCs w:val="28"/>
          <w:rtl/>
        </w:rPr>
        <w:t>علي فقد تركز وفق المبدأ الاتي "</w:t>
      </w:r>
      <w:r w:rsidRPr="003B202A">
        <w:rPr>
          <w:rFonts w:ascii="Traditional Arabic" w:hAnsi="Traditional Arabic" w:cs="Traditional Arabic"/>
          <w:b/>
          <w:bCs/>
          <w:sz w:val="28"/>
          <w:szCs w:val="28"/>
          <w:rtl/>
        </w:rPr>
        <w:t>نحن لانخلق المشكلة... بل ن</w:t>
      </w:r>
      <w:r>
        <w:rPr>
          <w:rFonts w:ascii="Traditional Arabic" w:hAnsi="Traditional Arabic" w:cs="Traditional Arabic"/>
          <w:b/>
          <w:bCs/>
          <w:sz w:val="28"/>
          <w:szCs w:val="28"/>
          <w:rtl/>
        </w:rPr>
        <w:t>عثر عليها ونساعد على استفحالها</w:t>
      </w:r>
      <w:r>
        <w:rPr>
          <w:rFonts w:ascii="Traditional Arabic" w:hAnsi="Traditional Arabic" w:cs="Traditional Arabic" w:hint="cs"/>
          <w:b/>
          <w:bCs/>
          <w:sz w:val="28"/>
          <w:szCs w:val="28"/>
          <w:rtl/>
        </w:rPr>
        <w:t>،</w:t>
      </w:r>
      <w:r w:rsidRPr="003B202A">
        <w:rPr>
          <w:rFonts w:ascii="Traditional Arabic" w:hAnsi="Traditional Arabic" w:cs="Traditional Arabic"/>
          <w:b/>
          <w:bCs/>
          <w:sz w:val="28"/>
          <w:szCs w:val="28"/>
          <w:rtl/>
        </w:rPr>
        <w:t xml:space="preserve"> نحن مثل المنقبين عن النفط  لا نصطنعه بل ننقب </w:t>
      </w:r>
      <w:r w:rsidRPr="003B202A">
        <w:rPr>
          <w:rFonts w:ascii="Traditional Arabic" w:hAnsi="Traditional Arabic" w:cs="Traditional Arabic"/>
          <w:b/>
          <w:bCs/>
          <w:sz w:val="28"/>
          <w:szCs w:val="28"/>
          <w:rtl/>
        </w:rPr>
        <w:lastRenderedPageBreak/>
        <w:t>عنه وما ان نعثر عليه حتى نحفر الآبار من اجل تفجيره واستثماره</w:t>
      </w:r>
      <w:r w:rsidRPr="003B202A">
        <w:rPr>
          <w:rStyle w:val="EndnoteReference"/>
          <w:rFonts w:ascii="Traditional Arabic" w:hAnsi="Traditional Arabic" w:cs="Traditional Arabic"/>
          <w:b/>
          <w:bCs/>
          <w:sz w:val="28"/>
          <w:szCs w:val="28"/>
          <w:rtl/>
        </w:rPr>
        <w:endnoteReference w:id="16"/>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هنا بدأت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توظيف هذه التناقضات والخلافات السياسية </w:t>
      </w:r>
      <w:r>
        <w:rPr>
          <w:rFonts w:ascii="Traditional Arabic" w:hAnsi="Traditional Arabic" w:cs="Traditional Arabic"/>
          <w:b/>
          <w:bCs/>
          <w:sz w:val="28"/>
          <w:szCs w:val="28"/>
          <w:rtl/>
        </w:rPr>
        <w:t>والطائفية بامتداداتها التاريخية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ومأسستها من خلال البناء السياسي التي أشرفت</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على تشويهه في أول تشكيل حكومي بعد متغير 9-4-2003 . </w:t>
      </w:r>
    </w:p>
    <w:p w:rsidR="00B70179" w:rsidRPr="003B202A" w:rsidRDefault="00B70179" w:rsidP="00B70179">
      <w:pPr>
        <w:tabs>
          <w:tab w:val="left" w:pos="84"/>
        </w:tabs>
        <w:spacing w:after="0" w:line="240" w:lineRule="auto"/>
        <w:ind w:left="-58"/>
        <w:jc w:val="both"/>
        <w:rPr>
          <w:rFonts w:ascii="Traditional Arabic" w:hAnsi="Traditional Arabic" w:cs="Traditional Arabic"/>
          <w:b/>
          <w:bCs/>
          <w:sz w:val="32"/>
          <w:szCs w:val="32"/>
          <w:rtl/>
        </w:rPr>
      </w:pPr>
      <w:r w:rsidRPr="003B202A">
        <w:rPr>
          <w:rFonts w:ascii="Traditional Arabic" w:hAnsi="Traditional Arabic" w:cs="Traditional Arabic"/>
          <w:b/>
          <w:bCs/>
          <w:sz w:val="32"/>
          <w:szCs w:val="32"/>
          <w:rtl/>
        </w:rPr>
        <w:t xml:space="preserve">ثانيا/ سلطة الائتلاف المؤقتة </w:t>
      </w:r>
      <w:r w:rsidRPr="003B202A">
        <w:rPr>
          <w:rFonts w:ascii="Traditional Arabic" w:hAnsi="Traditional Arabic" w:cs="Traditional Arabic"/>
          <w:b/>
          <w:bCs/>
          <w:sz w:val="32"/>
          <w:szCs w:val="32"/>
        </w:rPr>
        <w:t>)</w:t>
      </w:r>
      <w:r w:rsidRPr="003B202A">
        <w:rPr>
          <w:rFonts w:ascii="Traditional Arabic" w:hAnsi="Traditional Arabic" w:cs="Traditional Arabic"/>
          <w:b/>
          <w:bCs/>
          <w:sz w:val="32"/>
          <w:szCs w:val="32"/>
          <w:lang w:bidi="ar-IQ"/>
        </w:rPr>
        <w:t>CPA</w:t>
      </w:r>
      <w:r w:rsidRPr="003B202A">
        <w:rPr>
          <w:rFonts w:ascii="Traditional Arabic" w:hAnsi="Traditional Arabic" w:cs="Traditional Arabic"/>
          <w:b/>
          <w:bCs/>
          <w:sz w:val="32"/>
          <w:szCs w:val="32"/>
          <w:rtl/>
          <w:lang w:bidi="ar-IQ"/>
        </w:rPr>
        <w:t xml:space="preserve"> )</w:t>
      </w:r>
      <w:r w:rsidRPr="003B202A">
        <w:rPr>
          <w:rFonts w:ascii="Traditional Arabic" w:hAnsi="Traditional Arabic" w:cs="Traditional Arabic"/>
          <w:b/>
          <w:bCs/>
          <w:sz w:val="32"/>
          <w:szCs w:val="32"/>
          <w:rtl/>
        </w:rPr>
        <w:t>:</w:t>
      </w:r>
    </w:p>
    <w:p w:rsidR="00B70179" w:rsidRPr="003B202A" w:rsidRDefault="00B70179" w:rsidP="00B70179">
      <w:pPr>
        <w:tabs>
          <w:tab w:val="left" w:pos="84"/>
        </w:tabs>
        <w:spacing w:after="0" w:line="240" w:lineRule="auto"/>
        <w:ind w:left="-58"/>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rPr>
        <w:t xml:space="preserve">     كان للإدارة الأمريكية شكوك حول إدارة العراق للمرحلة الانتقالية حتى قيام نظام حكم</w:t>
      </w:r>
      <w:r>
        <w:rPr>
          <w:rFonts w:ascii="Traditional Arabic" w:hAnsi="Traditional Arabic" w:cs="Traditional Arabic"/>
          <w:b/>
          <w:bCs/>
          <w:sz w:val="28"/>
          <w:szCs w:val="28"/>
          <w:rtl/>
        </w:rPr>
        <w:t xml:space="preserve"> ما بعد الرئيس الأسبق صدام حسين</w:t>
      </w:r>
      <w:r w:rsidRPr="003B202A">
        <w:rPr>
          <w:rFonts w:ascii="Traditional Arabic" w:hAnsi="Traditional Arabic" w:cs="Traditional Arabic"/>
          <w:b/>
          <w:bCs/>
          <w:sz w:val="28"/>
          <w:szCs w:val="28"/>
          <w:vertAlign w:val="superscript"/>
          <w:rtl/>
        </w:rPr>
        <w:endnoteReference w:id="17"/>
      </w:r>
      <w:r w:rsidRPr="003B202A">
        <w:rPr>
          <w:rFonts w:ascii="Traditional Arabic" w:hAnsi="Traditional Arabic" w:cs="Traditional Arabic"/>
          <w:b/>
          <w:bCs/>
          <w:sz w:val="28"/>
          <w:szCs w:val="28"/>
          <w:rtl/>
        </w:rPr>
        <w:t>؛ فمنذ سقوط النظام السياسي في العراق في (9/4/2003)،</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لم تساور الولايات المتحدة أي ريبة في ان مدة من الاحتلال العسكري سوف تعقب الحرب، ولما كان مجلس الامن قد أقر بواقع الاحتلال الأمريكي للعراق بقرارها المرقم (1483) لسنة 2003 والذي حمَل المحتلين مسؤولية إدارة البلاد بصورة مؤقته ، ولما كان القرار المذكور قد خول سلطة الاحتلال حق إدارة البلاد في مرحلة الانتقال، فأنه بناء عليه وعلى قوانين وأعراف الحرب يصبح لإدارة سلطات الاحتلال إصدار الأوامر</w:t>
      </w:r>
      <w:r>
        <w:rPr>
          <w:rFonts w:ascii="Traditional Arabic" w:hAnsi="Traditional Arabic" w:cs="Traditional Arabic"/>
          <w:b/>
          <w:bCs/>
          <w:sz w:val="28"/>
          <w:szCs w:val="28"/>
          <w:rtl/>
        </w:rPr>
        <w:t xml:space="preserve"> التي تسير بموجبها البلاد. عليه</w:t>
      </w:r>
      <w:r w:rsidRPr="003B202A">
        <w:rPr>
          <w:rFonts w:ascii="Traditional Arabic" w:hAnsi="Traditional Arabic" w:cs="Traditional Arabic"/>
          <w:b/>
          <w:bCs/>
          <w:sz w:val="28"/>
          <w:szCs w:val="28"/>
          <w:rtl/>
        </w:rPr>
        <w:t>، عينت دولة الاحتلال سلطة مؤقتة اسمها (سلطة ا</w:t>
      </w:r>
      <w:r>
        <w:rPr>
          <w:rFonts w:ascii="Traditional Arabic" w:hAnsi="Traditional Arabic" w:cs="Traditional Arabic"/>
          <w:b/>
          <w:bCs/>
          <w:sz w:val="28"/>
          <w:szCs w:val="28"/>
          <w:rtl/>
        </w:rPr>
        <w:t>لائتلاف المؤقتة</w:t>
      </w:r>
      <w:r w:rsidRPr="003B202A">
        <w:rPr>
          <w:rFonts w:ascii="Traditional Arabic" w:hAnsi="Traditional Arabic" w:cs="Traditional Arabic"/>
          <w:b/>
          <w:bCs/>
          <w:sz w:val="28"/>
          <w:szCs w:val="28"/>
          <w:rtl/>
        </w:rPr>
        <w:t>). وجعلت لها مديراً مدنيا اصدر بتأريخ 23/آيار 2003 نظام للسلطة ال</w:t>
      </w:r>
      <w:r>
        <w:rPr>
          <w:rFonts w:ascii="Traditional Arabic" w:hAnsi="Traditional Arabic" w:cs="Traditional Arabic"/>
          <w:b/>
          <w:bCs/>
          <w:sz w:val="28"/>
          <w:szCs w:val="28"/>
          <w:rtl/>
        </w:rPr>
        <w:t>تي يديرها وهو السفير (بول بريمر</w:t>
      </w:r>
      <w:r w:rsidRPr="003B202A">
        <w:rPr>
          <w:rFonts w:ascii="Traditional Arabic" w:hAnsi="Traditional Arabic" w:cs="Traditional Arabic"/>
          <w:b/>
          <w:bCs/>
          <w:sz w:val="28"/>
          <w:szCs w:val="28"/>
          <w:rtl/>
        </w:rPr>
        <w:t>)</w:t>
      </w:r>
      <w:r w:rsidRPr="003B202A">
        <w:rPr>
          <w:rStyle w:val="EndnoteReference"/>
          <w:rFonts w:ascii="Traditional Arabic" w:hAnsi="Traditional Arabic" w:cs="Traditional Arabic"/>
          <w:b/>
          <w:bCs/>
          <w:sz w:val="28"/>
          <w:szCs w:val="28"/>
          <w:rtl/>
        </w:rPr>
        <w:endnoteReference w:id="18"/>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وقبل ان يشن الائتلاف الحرب البرية في 19أذار</w:t>
      </w:r>
      <w:r>
        <w:rPr>
          <w:rFonts w:ascii="Traditional Arabic" w:hAnsi="Traditional Arabic" w:cs="Traditional Arabic"/>
          <w:b/>
          <w:bCs/>
          <w:sz w:val="28"/>
          <w:szCs w:val="28"/>
          <w:rtl/>
        </w:rPr>
        <w:t xml:space="preserve"> /مارس 2003 نقلت المسؤولية عن "العمليات ما بعد القتال</w:t>
      </w:r>
      <w:r w:rsidRPr="003B202A">
        <w:rPr>
          <w:rFonts w:ascii="Traditional Arabic" w:hAnsi="Traditional Arabic" w:cs="Traditional Arabic"/>
          <w:b/>
          <w:bCs/>
          <w:sz w:val="28"/>
          <w:szCs w:val="28"/>
          <w:rtl/>
        </w:rPr>
        <w:t>" من الجنرا</w:t>
      </w:r>
      <w:r>
        <w:rPr>
          <w:rFonts w:ascii="Traditional Arabic" w:hAnsi="Traditional Arabic" w:cs="Traditional Arabic"/>
          <w:b/>
          <w:bCs/>
          <w:sz w:val="28"/>
          <w:szCs w:val="28"/>
          <w:rtl/>
        </w:rPr>
        <w:t>ل طومي فرانكس وعهد بها الى مكتب</w:t>
      </w:r>
      <w:r w:rsidRPr="003B202A">
        <w:rPr>
          <w:rFonts w:ascii="Traditional Arabic" w:hAnsi="Traditional Arabic" w:cs="Traditional Arabic"/>
          <w:b/>
          <w:bCs/>
          <w:sz w:val="28"/>
          <w:szCs w:val="28"/>
          <w:rtl/>
        </w:rPr>
        <w:t>" إعادة الأعمار والمساعدات الإنسانية</w:t>
      </w:r>
      <w:r w:rsidRPr="003B202A">
        <w:rPr>
          <w:rStyle w:val="EndnoteReference"/>
          <w:rFonts w:ascii="Traditional Arabic" w:hAnsi="Traditional Arabic" w:cs="Traditional Arabic"/>
          <w:b/>
          <w:bCs/>
          <w:sz w:val="28"/>
          <w:szCs w:val="28"/>
          <w:rtl/>
        </w:rPr>
        <w:endnoteReference w:id="19"/>
      </w:r>
      <w:r w:rsidRPr="003B202A">
        <w:rPr>
          <w:rFonts w:ascii="Traditional Arabic" w:hAnsi="Traditional Arabic" w:cs="Traditional Arabic"/>
          <w:b/>
          <w:bCs/>
          <w:sz w:val="28"/>
          <w:szCs w:val="28"/>
          <w:rtl/>
        </w:rPr>
        <w:t>" المنشأ حديثا في البنتاغون ، وفي كانون الثاني /يناير 2003 في وقت متأخر من مرحلة التخطيط –عين رامسفيلد الفريق المتقاعد في الجيش (جاي كارنر</w:t>
      </w:r>
      <w:r w:rsidRPr="003B202A">
        <w:rPr>
          <w:rStyle w:val="EndnoteReference"/>
          <w:rFonts w:ascii="Traditional Arabic" w:hAnsi="Traditional Arabic" w:cs="Traditional Arabic"/>
          <w:b/>
          <w:bCs/>
          <w:sz w:val="28"/>
          <w:szCs w:val="28"/>
          <w:rtl/>
        </w:rPr>
        <w:endnoteReference w:id="20"/>
      </w:r>
      <w:r w:rsidRPr="003B202A">
        <w:rPr>
          <w:rFonts w:ascii="Traditional Arabic" w:hAnsi="Traditional Arabic" w:cs="Traditional Arabic"/>
          <w:b/>
          <w:bCs/>
          <w:sz w:val="28"/>
          <w:szCs w:val="28"/>
          <w:rtl/>
        </w:rPr>
        <w:t>) لقيادة مكتب إعادة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الأعمار</w:t>
      </w:r>
      <w:r w:rsidRPr="003B202A">
        <w:rPr>
          <w:rStyle w:val="EndnoteReference"/>
          <w:rFonts w:ascii="Traditional Arabic" w:hAnsi="Traditional Arabic" w:cs="Traditional Arabic"/>
          <w:b/>
          <w:bCs/>
          <w:sz w:val="28"/>
          <w:szCs w:val="28"/>
          <w:rtl/>
        </w:rPr>
        <w:endnoteReference w:id="21"/>
      </w:r>
      <w:r w:rsidRPr="003B202A">
        <w:rPr>
          <w:rFonts w:ascii="Traditional Arabic" w:hAnsi="Traditional Arabic" w:cs="Traditional Arabic"/>
          <w:b/>
          <w:bCs/>
          <w:sz w:val="28"/>
          <w:szCs w:val="28"/>
          <w:rtl/>
        </w:rPr>
        <w:t>، حاكماً مدنياً ومديراً لمكتب إعا</w:t>
      </w:r>
      <w:r>
        <w:rPr>
          <w:rFonts w:ascii="Traditional Arabic" w:hAnsi="Traditional Arabic" w:cs="Traditional Arabic"/>
          <w:b/>
          <w:bCs/>
          <w:sz w:val="28"/>
          <w:szCs w:val="28"/>
          <w:rtl/>
        </w:rPr>
        <w:t>دة التعمير والمساعدات الإنسانية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وعلى اثر الخلاف بين بين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وخاصة (البنتاغ</w:t>
      </w:r>
      <w:r>
        <w:rPr>
          <w:rFonts w:ascii="Traditional Arabic" w:hAnsi="Traditional Arabic" w:cs="Traditional Arabic"/>
          <w:b/>
          <w:bCs/>
          <w:sz w:val="28"/>
          <w:szCs w:val="28"/>
          <w:rtl/>
        </w:rPr>
        <w:t>ون) و(وزارة الخارجية الأمريكية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تم إعفاء (جي كارنر) من منصبه ليحل محله السفير (بول ريمر</w:t>
      </w:r>
      <w:r w:rsidRPr="003B202A">
        <w:rPr>
          <w:rStyle w:val="EndnoteReference"/>
          <w:rFonts w:ascii="Traditional Arabic" w:hAnsi="Traditional Arabic" w:cs="Traditional Arabic"/>
          <w:b/>
          <w:bCs/>
          <w:sz w:val="28"/>
          <w:szCs w:val="28"/>
          <w:rtl/>
        </w:rPr>
        <w:endnoteReference w:id="22"/>
      </w:r>
      <w:r>
        <w:rPr>
          <w:rFonts w:ascii="Traditional Arabic" w:hAnsi="Traditional Arabic" w:cs="Traditional Arabic"/>
          <w:b/>
          <w:bCs/>
          <w:sz w:val="28"/>
          <w:szCs w:val="28"/>
          <w:rtl/>
        </w:rPr>
        <w:t>) وتم حل مكتب</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w:t>
      </w:r>
      <w:r w:rsidRPr="003B202A">
        <w:rPr>
          <w:rFonts w:ascii="Traditional Arabic" w:hAnsi="Traditional Arabic" w:cs="Traditional Arabic"/>
          <w:b/>
          <w:bCs/>
          <w:sz w:val="28"/>
          <w:szCs w:val="28"/>
          <w:rtl/>
        </w:rPr>
        <w:t>إعا</w:t>
      </w:r>
      <w:r>
        <w:rPr>
          <w:rFonts w:ascii="Traditional Arabic" w:hAnsi="Traditional Arabic" w:cs="Traditional Arabic"/>
          <w:b/>
          <w:bCs/>
          <w:sz w:val="28"/>
          <w:szCs w:val="28"/>
          <w:rtl/>
        </w:rPr>
        <w:t>دة التعمير والمساعدات الإنسانية</w:t>
      </w:r>
      <w:r w:rsidRPr="003B202A">
        <w:rPr>
          <w:rFonts w:ascii="Traditional Arabic" w:hAnsi="Traditional Arabic" w:cs="Traditional Arabic"/>
          <w:b/>
          <w:bCs/>
          <w:sz w:val="28"/>
          <w:szCs w:val="28"/>
          <w:rtl/>
        </w:rPr>
        <w:t>) لتحل محله</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(سلطة الائتلاف المؤقتة ) في (11/5/2003)</w:t>
      </w:r>
      <w:r w:rsidRPr="003B202A">
        <w:rPr>
          <w:rStyle w:val="EndnoteReference"/>
          <w:rFonts w:ascii="Traditional Arabic" w:hAnsi="Traditional Arabic" w:cs="Traditional Arabic"/>
          <w:b/>
          <w:bCs/>
          <w:sz w:val="28"/>
          <w:szCs w:val="28"/>
          <w:rtl/>
        </w:rPr>
        <w:endnoteReference w:id="23"/>
      </w:r>
      <w:r w:rsidRPr="003B202A">
        <w:rPr>
          <w:rFonts w:ascii="Traditional Arabic" w:hAnsi="Traditional Arabic" w:cs="Traditional Arabic"/>
          <w:b/>
          <w:bCs/>
          <w:sz w:val="28"/>
          <w:szCs w:val="28"/>
          <w:rtl/>
        </w:rPr>
        <w:t>. في الصباح الباكر من يوم 16إيار / مايو 2003 وقع السفير بول بريمر الأمر رقم (1) الصادر عن سلطة الا</w:t>
      </w:r>
      <w:r>
        <w:rPr>
          <w:rFonts w:ascii="Traditional Arabic" w:hAnsi="Traditional Arabic" w:cs="Traditional Arabic"/>
          <w:b/>
          <w:bCs/>
          <w:sz w:val="28"/>
          <w:szCs w:val="28"/>
          <w:rtl/>
        </w:rPr>
        <w:t>ئتلاف المؤقتة حول "اجتثاث البعث</w:t>
      </w:r>
      <w:r w:rsidRPr="003B202A">
        <w:rPr>
          <w:rFonts w:ascii="Traditional Arabic" w:hAnsi="Traditional Arabic" w:cs="Traditional Arabic"/>
          <w:b/>
          <w:bCs/>
          <w:sz w:val="28"/>
          <w:szCs w:val="28"/>
          <w:rtl/>
        </w:rPr>
        <w:t>"</w:t>
      </w:r>
      <w:r w:rsidRPr="003B202A">
        <w:rPr>
          <w:rStyle w:val="EndnoteReference"/>
          <w:rFonts w:ascii="Traditional Arabic" w:hAnsi="Traditional Arabic" w:cs="Traditional Arabic"/>
          <w:b/>
          <w:bCs/>
          <w:sz w:val="28"/>
          <w:szCs w:val="28"/>
        </w:rPr>
        <w:endnoteReference w:customMarkFollows="1" w:id="24"/>
        <w:sym w:font="Symbol" w:char="F02A"/>
      </w:r>
      <w:r w:rsidRPr="003B202A">
        <w:rPr>
          <w:rFonts w:ascii="Traditional Arabic" w:hAnsi="Traditional Arabic" w:cs="Traditional Arabic"/>
          <w:b/>
          <w:bCs/>
          <w:sz w:val="28"/>
          <w:szCs w:val="28"/>
          <w:rtl/>
        </w:rPr>
        <w:t xml:space="preserve">، وفي يوم الجمعة،23أيار/ مايو 2003 وقع السفير بول بريمر الأمر الثاني الصادر عن سلطة الائتلاف المؤقتة حل الكيانات </w:t>
      </w:r>
      <w:r>
        <w:rPr>
          <w:rFonts w:ascii="Traditional Arabic" w:hAnsi="Traditional Arabic" w:cs="Traditional Arabic"/>
          <w:b/>
          <w:bCs/>
          <w:sz w:val="28"/>
          <w:szCs w:val="28"/>
          <w:rtl/>
        </w:rPr>
        <w:t>وشملت هذه الكيانات وزارة الدفاع</w:t>
      </w:r>
      <w:r w:rsidRPr="003B202A">
        <w:rPr>
          <w:rStyle w:val="EndnoteReference"/>
          <w:rFonts w:ascii="Traditional Arabic" w:hAnsi="Traditional Arabic" w:cs="Traditional Arabic"/>
          <w:b/>
          <w:bCs/>
          <w:sz w:val="28"/>
          <w:szCs w:val="28"/>
        </w:rPr>
        <w:endnoteReference w:customMarkFollows="1" w:id="25"/>
        <w:sym w:font="Symbol" w:char="F02A"/>
      </w:r>
      <w:r w:rsidRPr="003B202A">
        <w:rPr>
          <w:rStyle w:val="EndnoteReference"/>
          <w:rFonts w:ascii="Traditional Arabic" w:hAnsi="Traditional Arabic" w:cs="Traditional Arabic"/>
          <w:b/>
          <w:bCs/>
          <w:sz w:val="28"/>
          <w:szCs w:val="28"/>
        </w:rPr>
        <w:sym w:font="Symbol" w:char="F02A"/>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وكل الوزارات ذات الصلة بالأمن الوطني، وكل التشكيلات العسكرية بما فيها الحرس الجمهوري والحرس الجمهوري الخاص ، وحزب البعث وفدائيو صدام، وانهى الأمر خدمة كل أعضاء الجيش السابق</w:t>
      </w:r>
      <w:r w:rsidRPr="003B202A">
        <w:rPr>
          <w:rStyle w:val="EndnoteReference"/>
          <w:rFonts w:ascii="Traditional Arabic" w:hAnsi="Traditional Arabic" w:cs="Traditional Arabic"/>
          <w:b/>
          <w:bCs/>
          <w:sz w:val="28"/>
          <w:szCs w:val="28"/>
          <w:rtl/>
        </w:rPr>
        <w:endnoteReference w:id="26"/>
      </w:r>
      <w:r w:rsidRPr="003B202A">
        <w:rPr>
          <w:rFonts w:ascii="Traditional Arabic" w:hAnsi="Traditional Arabic" w:cs="Traditional Arabic"/>
          <w:b/>
          <w:bCs/>
          <w:sz w:val="28"/>
          <w:szCs w:val="28"/>
          <w:rtl/>
        </w:rPr>
        <w:t xml:space="preserve">. لقد شجع قرار سلطة التحالف المؤقتة حركة التمرد واسهم بصورة غير مباشرة في تعميق الهوه الطائفية بطريقة أخرى  فقد كان التسريح السريع والمذل للجيش طرح في الشارع 350.000 رجلاً دون راتب تقاعدي  حيث كان الشيعة يشكلون اغلبيه الترتب العسكرية العليا ادى هذا الى شعور السنة بالتهميش والحرمان من جهة </w:t>
      </w:r>
      <w:r w:rsidRPr="003B202A">
        <w:rPr>
          <w:rStyle w:val="EndnoteReference"/>
          <w:rFonts w:ascii="Traditional Arabic" w:hAnsi="Traditional Arabic" w:cs="Traditional Arabic"/>
          <w:b/>
          <w:bCs/>
          <w:sz w:val="28"/>
          <w:szCs w:val="28"/>
          <w:rtl/>
        </w:rPr>
        <w:endnoteReference w:id="27"/>
      </w:r>
      <w:r>
        <w:rPr>
          <w:rFonts w:ascii="Traditional Arabic" w:hAnsi="Traditional Arabic" w:cs="Traditional Arabic"/>
          <w:b/>
          <w:bCs/>
          <w:sz w:val="28"/>
          <w:szCs w:val="28"/>
          <w:rtl/>
        </w:rPr>
        <w:t>، ومن جهة أخرى</w:t>
      </w:r>
      <w:r w:rsidRPr="003B202A">
        <w:rPr>
          <w:rFonts w:ascii="Traditional Arabic" w:hAnsi="Traditional Arabic" w:cs="Traditional Arabic"/>
          <w:b/>
          <w:bCs/>
          <w:sz w:val="28"/>
          <w:szCs w:val="28"/>
          <w:rtl/>
        </w:rPr>
        <w:t>، كانت القرارات التي استحدثتها سلطة الاحتلال عبر الحاكم المدني "بول بريمر " ساهمت في زيادة معدلات البطالة في العراق وانعكست معدلات البطالة على ارتفاع معدلات العنف والجريمة</w:t>
      </w:r>
      <w:r w:rsidRPr="003B202A">
        <w:rPr>
          <w:rStyle w:val="EndnoteReference"/>
          <w:rFonts w:ascii="Traditional Arabic" w:hAnsi="Traditional Arabic" w:cs="Traditional Arabic"/>
          <w:b/>
          <w:bCs/>
          <w:sz w:val="28"/>
          <w:szCs w:val="28"/>
          <w:rtl/>
        </w:rPr>
        <w:endnoteReference w:id="28"/>
      </w:r>
      <w:r w:rsidRPr="003B202A">
        <w:rPr>
          <w:rFonts w:ascii="Traditional Arabic" w:hAnsi="Traditional Arabic" w:cs="Traditional Arabic"/>
          <w:b/>
          <w:bCs/>
          <w:sz w:val="28"/>
          <w:szCs w:val="28"/>
          <w:rtl/>
        </w:rPr>
        <w:t>.</w:t>
      </w:r>
    </w:p>
    <w:p w:rsidR="00B70179" w:rsidRPr="003B202A" w:rsidRDefault="00B70179" w:rsidP="00B70179">
      <w:pPr>
        <w:tabs>
          <w:tab w:val="left" w:pos="84"/>
        </w:tabs>
        <w:spacing w:after="0" w:line="240" w:lineRule="auto"/>
        <w:ind w:left="-58"/>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هكذا ، بعد قرار تصفية مؤسسات الدولة العراقية ال</w:t>
      </w:r>
      <w:r>
        <w:rPr>
          <w:rFonts w:ascii="Traditional Arabic" w:hAnsi="Traditional Arabic" w:cs="Traditional Arabic"/>
          <w:b/>
          <w:bCs/>
          <w:sz w:val="28"/>
          <w:szCs w:val="28"/>
          <w:rtl/>
        </w:rPr>
        <w:t>تي تبنتها سلطة الائتلاف المؤقتة</w:t>
      </w:r>
      <w:r w:rsidRPr="003B202A">
        <w:rPr>
          <w:rFonts w:ascii="Traditional Arabic" w:hAnsi="Traditional Arabic" w:cs="Traditional Arabic"/>
          <w:b/>
          <w:bCs/>
          <w:sz w:val="28"/>
          <w:szCs w:val="28"/>
          <w:rtl/>
        </w:rPr>
        <w:t>،</w:t>
      </w:r>
      <w:r>
        <w:rPr>
          <w:rFonts w:ascii="Traditional Arabic" w:hAnsi="Traditional Arabic" w:cs="Traditional Arabic"/>
          <w:b/>
          <w:bCs/>
          <w:sz w:val="28"/>
          <w:szCs w:val="28"/>
          <w:rtl/>
        </w:rPr>
        <w:t xml:space="preserve"> بدأ السفير الأمريكي</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(بول بريمر</w:t>
      </w:r>
      <w:r w:rsidRPr="003B202A">
        <w:rPr>
          <w:rFonts w:ascii="Traditional Arabic" w:hAnsi="Traditional Arabic" w:cs="Traditional Arabic"/>
          <w:b/>
          <w:bCs/>
          <w:sz w:val="28"/>
          <w:szCs w:val="28"/>
          <w:rtl/>
        </w:rPr>
        <w:t xml:space="preserve">) بالعمل على تشكيل نواة حكومة عراقية وشرع بتأسيس أولى الترتيبات السياسية التي قدر لها ان تكون نواة الدولة الجديدة ممثلة بمجلس الحكم الانتقالي بعد ان هيأت متطلباتها </w:t>
      </w:r>
      <w:r w:rsidRPr="003B202A">
        <w:rPr>
          <w:rStyle w:val="EndnoteReference"/>
          <w:rFonts w:ascii="Traditional Arabic" w:hAnsi="Traditional Arabic" w:cs="Traditional Arabic"/>
          <w:b/>
          <w:bCs/>
          <w:sz w:val="28"/>
          <w:szCs w:val="28"/>
          <w:rtl/>
        </w:rPr>
        <w:endnoteReference w:id="29"/>
      </w:r>
      <w:r w:rsidRPr="003B202A">
        <w:rPr>
          <w:rFonts w:ascii="Traditional Arabic" w:hAnsi="Traditional Arabic" w:cs="Traditional Arabic"/>
          <w:b/>
          <w:bCs/>
          <w:sz w:val="28"/>
          <w:szCs w:val="28"/>
          <w:rtl/>
        </w:rPr>
        <w:t>.</w:t>
      </w:r>
    </w:p>
    <w:p w:rsidR="00B70179" w:rsidRPr="003B202A" w:rsidRDefault="00B70179" w:rsidP="00B70179">
      <w:pPr>
        <w:spacing w:after="0" w:line="240" w:lineRule="auto"/>
        <w:jc w:val="both"/>
        <w:rPr>
          <w:rFonts w:ascii="Traditional Arabic" w:hAnsi="Traditional Arabic" w:cs="Traditional Arabic"/>
          <w:b/>
          <w:bCs/>
          <w:sz w:val="32"/>
          <w:szCs w:val="32"/>
          <w:rtl/>
          <w:lang w:bidi="ar-IQ"/>
        </w:rPr>
      </w:pPr>
      <w:r>
        <w:rPr>
          <w:rFonts w:ascii="Traditional Arabic" w:hAnsi="Traditional Arabic" w:cs="Traditional Arabic"/>
          <w:b/>
          <w:bCs/>
          <w:sz w:val="32"/>
          <w:szCs w:val="32"/>
          <w:rtl/>
          <w:lang w:bidi="ar-IQ"/>
        </w:rPr>
        <w:lastRenderedPageBreak/>
        <w:t>المبحث الثاني</w:t>
      </w:r>
      <w:r w:rsidRPr="003B202A">
        <w:rPr>
          <w:rFonts w:ascii="Traditional Arabic" w:hAnsi="Traditional Arabic" w:cs="Traditional Arabic"/>
          <w:b/>
          <w:bCs/>
          <w:sz w:val="32"/>
          <w:szCs w:val="32"/>
          <w:rtl/>
          <w:lang w:bidi="ar-IQ"/>
        </w:rPr>
        <w:t xml:space="preserve">: مدخلات </w:t>
      </w:r>
      <w:r>
        <w:rPr>
          <w:rFonts w:ascii="Traditional Arabic" w:hAnsi="Traditional Arabic" w:cs="Traditional Arabic"/>
          <w:b/>
          <w:bCs/>
          <w:sz w:val="32"/>
          <w:szCs w:val="32"/>
          <w:rtl/>
          <w:lang w:bidi="ar-IQ"/>
        </w:rPr>
        <w:t>الأزمة السياسية في العراق (</w:t>
      </w:r>
      <w:r w:rsidRPr="003B202A">
        <w:rPr>
          <w:rFonts w:ascii="Traditional Arabic" w:hAnsi="Traditional Arabic" w:cs="Traditional Arabic"/>
          <w:b/>
          <w:bCs/>
          <w:sz w:val="32"/>
          <w:szCs w:val="32"/>
          <w:rtl/>
          <w:lang w:bidi="ar-IQ"/>
        </w:rPr>
        <w:t>المشكلات السياسية):</w:t>
      </w:r>
    </w:p>
    <w:p w:rsidR="00B70179" w:rsidRPr="003B202A" w:rsidRDefault="00B70179" w:rsidP="00B70179">
      <w:pPr>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تتضمن المدخلات ضرورة تشخيص الأزمة وتوصيفها من خلال دراسة وتحليل مدخلات الأزمة ،فألازمه نظام ولكل نظام مجموعة من المدخلات، والمدخلات تؤثر في هذا النظام وتؤدي الى بناءه وتعزيزه سواء كان هذا النظام مرغوبا فيه ام غير مرغوب فيه ،وبالتالي يجب تحديد جميع مدخلات النظام الذي وقعت فيه الأزمة  أو من المتوقع ان تقع فيه</w:t>
      </w:r>
      <w:r w:rsidRPr="003B202A">
        <w:rPr>
          <w:rStyle w:val="EndnoteReference"/>
          <w:rFonts w:ascii="Traditional Arabic" w:hAnsi="Traditional Arabic" w:cs="Traditional Arabic"/>
          <w:b/>
          <w:bCs/>
          <w:sz w:val="28"/>
          <w:szCs w:val="28"/>
          <w:rtl/>
          <w:lang w:bidi="ar-IQ"/>
        </w:rPr>
        <w:endnoteReference w:id="30"/>
      </w:r>
      <w:r w:rsidRPr="003B202A">
        <w:rPr>
          <w:rFonts w:ascii="Traditional Arabic" w:hAnsi="Traditional Arabic" w:cs="Traditional Arabic"/>
          <w:b/>
          <w:bCs/>
          <w:sz w:val="28"/>
          <w:szCs w:val="28"/>
          <w:rtl/>
          <w:lang w:bidi="ar-IQ"/>
        </w:rPr>
        <w:t xml:space="preserve">.  وتنطوي هذه المدخلات على البناء السياسي التي أشرفت علي تأسيسه </w:t>
      </w:r>
      <w:r>
        <w:rPr>
          <w:rFonts w:ascii="Traditional Arabic" w:hAnsi="Traditional Arabic" w:cs="Traditional Arabic"/>
          <w:b/>
          <w:bCs/>
          <w:sz w:val="28"/>
          <w:szCs w:val="28"/>
          <w:rtl/>
          <w:lang w:bidi="ar-IQ"/>
        </w:rPr>
        <w:t>الإدارة الأمريكية</w:t>
      </w:r>
      <w:r w:rsidRPr="003B202A">
        <w:rPr>
          <w:rFonts w:ascii="Traditional Arabic" w:hAnsi="Traditional Arabic" w:cs="Traditional Arabic"/>
          <w:b/>
          <w:bCs/>
          <w:sz w:val="28"/>
          <w:szCs w:val="28"/>
          <w:rtl/>
          <w:lang w:bidi="ar-IQ"/>
        </w:rPr>
        <w:t xml:space="preserve"> ابتداء من مرحلة تشكيل مجلس الحكم الانتقالي حتى إعلان تشكيل الحكومة الدائمة وفقا للدستور الدائم 2005 مرورا بالمرحلة الانتقالية  الأولى والثانية ، حيث عملت </w:t>
      </w:r>
      <w:r>
        <w:rPr>
          <w:rFonts w:ascii="Traditional Arabic" w:hAnsi="Traditional Arabic" w:cs="Traditional Arabic"/>
          <w:b/>
          <w:bCs/>
          <w:sz w:val="28"/>
          <w:szCs w:val="28"/>
          <w:rtl/>
          <w:lang w:bidi="ar-IQ"/>
        </w:rPr>
        <w:t>الإدارة الأمريكية</w:t>
      </w:r>
      <w:r w:rsidRPr="003B202A">
        <w:rPr>
          <w:rFonts w:ascii="Traditional Arabic" w:hAnsi="Traditional Arabic" w:cs="Traditional Arabic"/>
          <w:b/>
          <w:bCs/>
          <w:sz w:val="28"/>
          <w:szCs w:val="28"/>
          <w:rtl/>
          <w:lang w:bidi="ar-IQ"/>
        </w:rPr>
        <w:t xml:space="preserve"> هنا على توظيف تناقضات المجتمع العراقي ب</w:t>
      </w:r>
      <w:r>
        <w:rPr>
          <w:rFonts w:ascii="Traditional Arabic" w:hAnsi="Traditional Arabic" w:cs="Traditional Arabic"/>
          <w:b/>
          <w:bCs/>
          <w:sz w:val="28"/>
          <w:szCs w:val="28"/>
          <w:rtl/>
          <w:lang w:bidi="ar-IQ"/>
        </w:rPr>
        <w:t>امتداداتها التاريخية</w:t>
      </w:r>
      <w:r w:rsidRPr="003B202A">
        <w:rPr>
          <w:rFonts w:ascii="Traditional Arabic" w:hAnsi="Traditional Arabic" w:cs="Traditional Arabic"/>
          <w:b/>
          <w:bCs/>
          <w:sz w:val="28"/>
          <w:szCs w:val="28"/>
          <w:rtl/>
          <w:lang w:bidi="ar-IQ"/>
        </w:rPr>
        <w:t xml:space="preserve">، وأبعادها العرقية والطائفية والإثنية (مهيآت الأزمة السياسية في العراق) ومأسستها في البناء السياسي في العراق بعد 2003، </w:t>
      </w:r>
      <w:r w:rsidRPr="003B202A">
        <w:rPr>
          <w:rFonts w:ascii="Traditional Arabic" w:hAnsi="Traditional Arabic" w:cs="Traditional Arabic"/>
          <w:b/>
          <w:bCs/>
          <w:sz w:val="28"/>
          <w:szCs w:val="28"/>
          <w:rtl/>
        </w:rPr>
        <w:t xml:space="preserve">ليضفي على الأزمة العراقية طابع بنيوي يكمن في هيكل البناء السياسي للدولة. </w:t>
      </w:r>
      <w:r w:rsidRPr="003B202A">
        <w:rPr>
          <w:rFonts w:ascii="Traditional Arabic" w:hAnsi="Traditional Arabic" w:cs="Traditional Arabic"/>
          <w:b/>
          <w:bCs/>
          <w:sz w:val="28"/>
          <w:szCs w:val="28"/>
          <w:rtl/>
          <w:lang w:bidi="ar-IQ"/>
        </w:rPr>
        <w:t>عليه ،سنتناول في مدخلات الأزمة السياسة ،مطلبين ،الأول : يدور حول البناء السياسي في العراق كمدخل للازمة السياسية في العراق والمطلب الثاني : يتضمن العلاقات التفاعلية لمدخلات الأزمة السياسية في العراق .</w:t>
      </w:r>
    </w:p>
    <w:p w:rsidR="00B70179" w:rsidRPr="000D1B58" w:rsidRDefault="00B70179" w:rsidP="00B70179">
      <w:pPr>
        <w:spacing w:after="0" w:line="240" w:lineRule="auto"/>
        <w:jc w:val="both"/>
        <w:rPr>
          <w:rFonts w:ascii="Traditional Arabic" w:hAnsi="Traditional Arabic" w:cs="Traditional Arabic" w:hint="cs"/>
          <w:b/>
          <w:bCs/>
          <w:sz w:val="32"/>
          <w:szCs w:val="32"/>
          <w:rtl/>
          <w:lang w:bidi="ar-IQ"/>
        </w:rPr>
      </w:pPr>
      <w:r w:rsidRPr="000D1B58">
        <w:rPr>
          <w:rFonts w:ascii="Traditional Arabic" w:hAnsi="Traditional Arabic" w:cs="Traditional Arabic"/>
          <w:b/>
          <w:bCs/>
          <w:sz w:val="32"/>
          <w:szCs w:val="32"/>
          <w:rtl/>
          <w:lang w:bidi="ar-IQ"/>
        </w:rPr>
        <w:t>المطلب</w:t>
      </w:r>
      <w:r w:rsidRPr="000D1B58">
        <w:rPr>
          <w:rFonts w:ascii="Traditional Arabic" w:hAnsi="Traditional Arabic" w:cs="Traditional Arabic" w:hint="cs"/>
          <w:b/>
          <w:bCs/>
          <w:sz w:val="32"/>
          <w:szCs w:val="32"/>
          <w:rtl/>
          <w:lang w:bidi="ar-IQ"/>
        </w:rPr>
        <w:t xml:space="preserve"> </w:t>
      </w:r>
      <w:r w:rsidRPr="000D1B58">
        <w:rPr>
          <w:rFonts w:ascii="Traditional Arabic" w:hAnsi="Traditional Arabic" w:cs="Traditional Arabic"/>
          <w:b/>
          <w:bCs/>
          <w:sz w:val="32"/>
          <w:szCs w:val="32"/>
          <w:rtl/>
          <w:lang w:bidi="ar-IQ"/>
        </w:rPr>
        <w:t>الأول: البناء السياسي في العراق بعد عام 2003.</w:t>
      </w:r>
    </w:p>
    <w:p w:rsidR="00B70179" w:rsidRPr="003B202A" w:rsidRDefault="00B70179" w:rsidP="00B70179">
      <w:pPr>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اكد مجلس الامن في 16/تشرين الأول 2003، ان إدارة شؤون العراق ستتم تدريجيا على يد الهياكل الناشئة التي تقيمها الإدارة الناشئة العراقية  وتحقيقا لهذا الهدف ،</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وعملا بأحكام القرار رقم (1483) لعام 2003، اعتمدت سلطة الإتلاف المؤقت سلسلة من الإجراءات على النحو الاتي</w:t>
      </w:r>
      <w:r w:rsidRPr="003B202A">
        <w:rPr>
          <w:rStyle w:val="EndnoteReference"/>
          <w:rFonts w:ascii="Traditional Arabic" w:hAnsi="Traditional Arabic" w:cs="Traditional Arabic"/>
          <w:b/>
          <w:bCs/>
          <w:sz w:val="28"/>
          <w:szCs w:val="28"/>
          <w:rtl/>
          <w:lang w:bidi="ar-IQ"/>
        </w:rPr>
        <w:endnoteReference w:id="31"/>
      </w:r>
      <w:r w:rsidRPr="003B202A">
        <w:rPr>
          <w:rFonts w:ascii="Traditional Arabic" w:hAnsi="Traditional Arabic" w:cs="Traditional Arabic"/>
          <w:b/>
          <w:bCs/>
          <w:sz w:val="28"/>
          <w:szCs w:val="28"/>
          <w:rtl/>
          <w:lang w:bidi="ar-IQ"/>
        </w:rPr>
        <w:t xml:space="preserve"> :   </w:t>
      </w:r>
    </w:p>
    <w:p w:rsidR="00B70179" w:rsidRPr="003B202A" w:rsidRDefault="00B70179" w:rsidP="00B70179">
      <w:pPr>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أولا/ تشكيل مجلس الحكم الانتقالي:</w:t>
      </w:r>
    </w:p>
    <w:p w:rsidR="00B70179" w:rsidRPr="003B202A" w:rsidRDefault="00B70179" w:rsidP="00B70179">
      <w:pPr>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ابلغ بول بريمر مجلس ( القيادة العراقية </w:t>
      </w:r>
      <w:r w:rsidRPr="003B202A">
        <w:rPr>
          <w:rStyle w:val="EndnoteReference"/>
          <w:rFonts w:ascii="Traditional Arabic" w:hAnsi="Traditional Arabic" w:cs="Traditional Arabic"/>
          <w:b/>
          <w:bCs/>
          <w:sz w:val="28"/>
          <w:szCs w:val="28"/>
          <w:lang w:bidi="ar-IQ"/>
        </w:rPr>
        <w:endnoteReference w:customMarkFollows="1" w:id="32"/>
        <w:sym w:font="Symbol" w:char="F02A"/>
      </w:r>
      <w:r w:rsidRPr="003B202A">
        <w:rPr>
          <w:rFonts w:ascii="Traditional Arabic" w:hAnsi="Traditional Arabic" w:cs="Traditional Arabic"/>
          <w:b/>
          <w:bCs/>
          <w:sz w:val="28"/>
          <w:szCs w:val="28"/>
          <w:rtl/>
          <w:lang w:bidi="ar-IQ"/>
        </w:rPr>
        <w:t xml:space="preserve">) في (16/آيار /2003)، بأنه لن تكون هناك حكومة انتقالية ولا تسليم مبكر للسلطة، وطلب بريمر من </w:t>
      </w:r>
      <w:r>
        <w:rPr>
          <w:rFonts w:ascii="Traditional Arabic" w:hAnsi="Traditional Arabic" w:cs="Traditional Arabic"/>
          <w:b/>
          <w:bCs/>
          <w:sz w:val="28"/>
          <w:szCs w:val="28"/>
          <w:rtl/>
          <w:lang w:bidi="ar-IQ"/>
        </w:rPr>
        <w:t>الإدارة الأمريكية</w:t>
      </w:r>
      <w:r w:rsidRPr="003B202A">
        <w:rPr>
          <w:rFonts w:ascii="Traditional Arabic" w:hAnsi="Traditional Arabic" w:cs="Traditional Arabic"/>
          <w:b/>
          <w:bCs/>
          <w:sz w:val="28"/>
          <w:szCs w:val="28"/>
          <w:rtl/>
          <w:lang w:bidi="ar-IQ"/>
        </w:rPr>
        <w:t xml:space="preserve"> سلطة أداء جميع الوظائف التنفيذية والتشريعية والقضائية في العراق بدلا عن نقل السلطة الى حكومة عراقية </w:t>
      </w:r>
      <w:r w:rsidRPr="003B202A">
        <w:rPr>
          <w:rStyle w:val="EndnoteReference"/>
          <w:rFonts w:ascii="Traditional Arabic" w:hAnsi="Traditional Arabic" w:cs="Traditional Arabic"/>
          <w:b/>
          <w:bCs/>
          <w:sz w:val="28"/>
          <w:szCs w:val="28"/>
          <w:rtl/>
          <w:lang w:bidi="ar-IQ"/>
        </w:rPr>
        <w:endnoteReference w:id="33"/>
      </w:r>
      <w:r w:rsidRPr="003B202A">
        <w:rPr>
          <w:rFonts w:ascii="Traditional Arabic" w:hAnsi="Traditional Arabic" w:cs="Traditional Arabic"/>
          <w:b/>
          <w:bCs/>
          <w:sz w:val="28"/>
          <w:szCs w:val="28"/>
          <w:rtl/>
          <w:lang w:bidi="ar-IQ"/>
        </w:rPr>
        <w:t>، وبموجب هذه الصلاحيات أصبح هو الحاكم الفعلي في العراق ،</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 xml:space="preserve">هكذا سعت الولايات المتحدة  قبل وبعد احتلالها للعراق على ضرورة تحقيق هدفها المعلن ؛ لهذا اتخذت </w:t>
      </w:r>
      <w:r>
        <w:rPr>
          <w:rFonts w:ascii="Traditional Arabic" w:hAnsi="Traditional Arabic" w:cs="Traditional Arabic"/>
          <w:b/>
          <w:bCs/>
          <w:sz w:val="28"/>
          <w:szCs w:val="28"/>
          <w:rtl/>
          <w:lang w:bidi="ar-IQ"/>
        </w:rPr>
        <w:t>الإدارة الأمريكية</w:t>
      </w:r>
      <w:r w:rsidRPr="003B202A">
        <w:rPr>
          <w:rFonts w:ascii="Traditional Arabic" w:hAnsi="Traditional Arabic" w:cs="Traditional Arabic"/>
          <w:b/>
          <w:bCs/>
          <w:sz w:val="28"/>
          <w:szCs w:val="28"/>
          <w:rtl/>
          <w:lang w:bidi="ar-IQ"/>
        </w:rPr>
        <w:t xml:space="preserve"> في العراق (سلطة الائتلاف المؤقتة) عدة خطوات لتحقيق الهدف، ألا وهو وضع خريطة طريق للعمل السياسي  في العراق </w:t>
      </w:r>
      <w:r w:rsidRPr="003B202A">
        <w:rPr>
          <w:rStyle w:val="EndnoteReference"/>
          <w:rFonts w:ascii="Traditional Arabic" w:hAnsi="Traditional Arabic" w:cs="Traditional Arabic"/>
          <w:b/>
          <w:bCs/>
          <w:sz w:val="28"/>
          <w:szCs w:val="28"/>
          <w:rtl/>
          <w:lang w:bidi="ar-IQ"/>
        </w:rPr>
        <w:endnoteReference w:id="34"/>
      </w:r>
      <w:r w:rsidRPr="003B202A">
        <w:rPr>
          <w:rFonts w:ascii="Traditional Arabic" w:hAnsi="Traditional Arabic" w:cs="Traditional Arabic"/>
          <w:b/>
          <w:bCs/>
          <w:sz w:val="28"/>
          <w:szCs w:val="28"/>
          <w:rtl/>
          <w:lang w:bidi="ar-IQ"/>
        </w:rPr>
        <w:t xml:space="preserve">. ومن اجل أشعار العراقيين بأن </w:t>
      </w:r>
      <w:r>
        <w:rPr>
          <w:rFonts w:ascii="Traditional Arabic" w:hAnsi="Traditional Arabic" w:cs="Traditional Arabic"/>
          <w:b/>
          <w:bCs/>
          <w:sz w:val="28"/>
          <w:szCs w:val="28"/>
          <w:rtl/>
          <w:lang w:bidi="ar-IQ"/>
        </w:rPr>
        <w:t>الإدارة الأمريكية</w:t>
      </w:r>
      <w:r w:rsidRPr="003B202A">
        <w:rPr>
          <w:rFonts w:ascii="Traditional Arabic" w:hAnsi="Traditional Arabic" w:cs="Traditional Arabic"/>
          <w:b/>
          <w:bCs/>
          <w:sz w:val="28"/>
          <w:szCs w:val="28"/>
          <w:rtl/>
          <w:lang w:bidi="ar-IQ"/>
        </w:rPr>
        <w:t xml:space="preserve"> ومن خلال سلطة الائتلاف المؤ</w:t>
      </w:r>
      <w:r>
        <w:rPr>
          <w:rFonts w:ascii="Traditional Arabic" w:hAnsi="Traditional Arabic" w:cs="Traditional Arabic"/>
          <w:b/>
          <w:bCs/>
          <w:sz w:val="28"/>
          <w:szCs w:val="28"/>
          <w:rtl/>
          <w:lang w:bidi="ar-IQ"/>
        </w:rPr>
        <w:t>قتة  جادة بشأن الإصلاح السياسي</w:t>
      </w:r>
      <w:r w:rsidRPr="003B202A">
        <w:rPr>
          <w:rFonts w:ascii="Traditional Arabic" w:hAnsi="Traditional Arabic" w:cs="Traditional Arabic"/>
          <w:b/>
          <w:bCs/>
          <w:sz w:val="28"/>
          <w:szCs w:val="28"/>
          <w:rtl/>
          <w:lang w:bidi="ar-IQ"/>
        </w:rPr>
        <w:t>، وطبقا لما نصت عليه الفقرة (9) من القرار (1483)</w:t>
      </w:r>
      <w:r w:rsidRPr="003B202A">
        <w:rPr>
          <w:rStyle w:val="EndnoteReference"/>
          <w:rFonts w:ascii="Traditional Arabic" w:hAnsi="Traditional Arabic" w:cs="Traditional Arabic"/>
          <w:b/>
          <w:bCs/>
          <w:sz w:val="28"/>
          <w:szCs w:val="28"/>
          <w:lang w:bidi="ar-IQ"/>
        </w:rPr>
        <w:endnoteReference w:customMarkFollows="1" w:id="35"/>
        <w:sym w:font="Symbol" w:char="F02A"/>
      </w:r>
      <w:r w:rsidRPr="003B202A">
        <w:rPr>
          <w:rFonts w:ascii="Traditional Arabic" w:hAnsi="Traditional Arabic" w:cs="Traditional Arabic"/>
          <w:b/>
          <w:bCs/>
          <w:sz w:val="28"/>
          <w:szCs w:val="28"/>
          <w:rtl/>
          <w:lang w:bidi="ar-IQ"/>
        </w:rPr>
        <w:t xml:space="preserve"> بأن مجلس الامن يدعم تشكيل إدارة عراقية مؤقته يديرها عراقيون، الى ان يقوم شعب العراق بتأسيس حكومة عراقية معترف بها دولياً تضطلع بالمسؤوليات التي تتولاها سلطة </w:t>
      </w:r>
    </w:p>
    <w:p w:rsidR="00B70179" w:rsidRPr="003B202A" w:rsidRDefault="00B70179" w:rsidP="00B70179">
      <w:pPr>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التحالف المؤقتة </w:t>
      </w:r>
      <w:r w:rsidRPr="003B202A">
        <w:rPr>
          <w:rStyle w:val="EndnoteReference"/>
          <w:rFonts w:ascii="Traditional Arabic" w:hAnsi="Traditional Arabic" w:cs="Traditional Arabic"/>
          <w:b/>
          <w:bCs/>
          <w:sz w:val="28"/>
          <w:szCs w:val="28"/>
          <w:rtl/>
          <w:lang w:bidi="ar-IQ"/>
        </w:rPr>
        <w:endnoteReference w:id="36"/>
      </w:r>
      <w:r w:rsidRPr="003B202A">
        <w:rPr>
          <w:rFonts w:ascii="Traditional Arabic" w:hAnsi="Traditional Arabic" w:cs="Traditional Arabic"/>
          <w:b/>
          <w:bCs/>
          <w:sz w:val="28"/>
          <w:szCs w:val="28"/>
          <w:rtl/>
          <w:lang w:bidi="ar-IQ"/>
        </w:rPr>
        <w:t xml:space="preserve">، ومن اجل تشكيل حكومة عراقية مؤقته ، تم عقد العديد من الاجتماعات واللقاءات بين (سلطة الائتلاف المؤقتة) و( مجلس القيادة العراقي) وتوصل الطرفان الى صيغة مؤقته لتشكيل ( مجلس الحكم الانتقالي) </w:t>
      </w:r>
      <w:r w:rsidRPr="003B202A">
        <w:rPr>
          <w:rStyle w:val="EndnoteReference"/>
          <w:rFonts w:ascii="Traditional Arabic" w:hAnsi="Traditional Arabic" w:cs="Traditional Arabic"/>
          <w:b/>
          <w:bCs/>
          <w:sz w:val="28"/>
          <w:szCs w:val="28"/>
          <w:rtl/>
          <w:lang w:bidi="ar-IQ"/>
        </w:rPr>
        <w:endnoteReference w:id="37"/>
      </w:r>
      <w:r w:rsidRPr="003B202A">
        <w:rPr>
          <w:rFonts w:ascii="Traditional Arabic" w:hAnsi="Traditional Arabic" w:cs="Traditional Arabic"/>
          <w:b/>
          <w:bCs/>
          <w:sz w:val="28"/>
          <w:szCs w:val="28"/>
          <w:rtl/>
          <w:lang w:bidi="ar-IQ"/>
        </w:rPr>
        <w:t>.</w:t>
      </w:r>
    </w:p>
    <w:p w:rsidR="00B70179" w:rsidRPr="003B202A" w:rsidRDefault="00B70179" w:rsidP="00B70179">
      <w:pPr>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في 13/ تموز 2003 تم الإعلان عن تشكيل (مجلس الحكم الانتقالي</w:t>
      </w:r>
      <w:r w:rsidRPr="003B202A">
        <w:rPr>
          <w:rStyle w:val="EndnoteReference"/>
          <w:rFonts w:ascii="Traditional Arabic" w:hAnsi="Traditional Arabic" w:cs="Traditional Arabic"/>
          <w:b/>
          <w:bCs/>
          <w:sz w:val="28"/>
          <w:szCs w:val="28"/>
          <w:lang w:bidi="ar-IQ"/>
        </w:rPr>
        <w:endnoteReference w:customMarkFollows="1" w:id="38"/>
        <w:sym w:font="Symbol" w:char="F02A"/>
      </w:r>
      <w:r w:rsidRPr="003B202A">
        <w:rPr>
          <w:rStyle w:val="EndnoteReference"/>
          <w:rFonts w:ascii="Traditional Arabic" w:hAnsi="Traditional Arabic" w:cs="Traditional Arabic"/>
          <w:b/>
          <w:bCs/>
          <w:sz w:val="28"/>
          <w:szCs w:val="28"/>
          <w:lang w:bidi="ar-IQ"/>
        </w:rPr>
        <w:sym w:font="Symbol" w:char="F02A"/>
      </w:r>
      <w:r w:rsidRPr="003B202A">
        <w:rPr>
          <w:rFonts w:ascii="Traditional Arabic" w:hAnsi="Traditional Arabic" w:cs="Traditional Arabic"/>
          <w:b/>
          <w:bCs/>
          <w:sz w:val="28"/>
          <w:szCs w:val="28"/>
          <w:rtl/>
          <w:lang w:bidi="ar-IQ"/>
        </w:rPr>
        <w:t>) وكان يضم (25) عضو يمثلون القوى المعارضة السته التي كانت تنسق مع واشنطن قبل سقوط النظام 2003، إضافة الى حزب الدعوة والذي كان يمثله إبراهيم الجعفري</w:t>
      </w:r>
      <w:r w:rsidRPr="003B202A">
        <w:rPr>
          <w:rStyle w:val="EndnoteReference"/>
          <w:rFonts w:ascii="Traditional Arabic" w:hAnsi="Traditional Arabic" w:cs="Traditional Arabic"/>
          <w:b/>
          <w:bCs/>
          <w:sz w:val="28"/>
          <w:szCs w:val="28"/>
          <w:rtl/>
          <w:lang w:bidi="ar-IQ"/>
        </w:rPr>
        <w:endnoteReference w:id="39"/>
      </w:r>
      <w:r w:rsidRPr="003B202A">
        <w:rPr>
          <w:rFonts w:ascii="Traditional Arabic" w:hAnsi="Traditional Arabic" w:cs="Traditional Arabic"/>
          <w:b/>
          <w:bCs/>
          <w:sz w:val="28"/>
          <w:szCs w:val="28"/>
          <w:rtl/>
          <w:lang w:bidi="ar-IQ"/>
        </w:rPr>
        <w:t xml:space="preserve"> . وفي يوم 1 أيلول 2003 م أعلن مجلس الحكم الانتقالي </w:t>
      </w:r>
      <w:r w:rsidRPr="003B202A">
        <w:rPr>
          <w:rFonts w:ascii="Traditional Arabic" w:hAnsi="Traditional Arabic" w:cs="Traditional Arabic"/>
          <w:b/>
          <w:bCs/>
          <w:sz w:val="28"/>
          <w:szCs w:val="28"/>
          <w:rtl/>
          <w:lang w:bidi="ar-IQ"/>
        </w:rPr>
        <w:lastRenderedPageBreak/>
        <w:t>عن تشكيل أول حكومة عراقية تتألف من 25 وزير ، واستمرت صلاحيات هذه الحكومة حتى إجراء الانتخابات في عام 2004 م ، ولم تحوي الحكومة رئيسا بل رأسها من يتولى رئاسة مجلس الحكم الانتقالي</w:t>
      </w:r>
      <w:r w:rsidRPr="003B202A">
        <w:rPr>
          <w:rStyle w:val="EndnoteReference"/>
          <w:rFonts w:ascii="Traditional Arabic" w:hAnsi="Traditional Arabic" w:cs="Traditional Arabic"/>
          <w:b/>
          <w:bCs/>
          <w:sz w:val="28"/>
          <w:szCs w:val="28"/>
          <w:rtl/>
          <w:lang w:bidi="ar-IQ"/>
        </w:rPr>
        <w:endnoteReference w:id="40"/>
      </w:r>
      <w:r w:rsidRPr="003B202A">
        <w:rPr>
          <w:rFonts w:ascii="Traditional Arabic" w:hAnsi="Traditional Arabic" w:cs="Traditional Arabic"/>
          <w:b/>
          <w:bCs/>
          <w:sz w:val="28"/>
          <w:szCs w:val="28"/>
          <w:rtl/>
          <w:lang w:bidi="ar-IQ"/>
        </w:rPr>
        <w:t xml:space="preserve">  ، وهذا يعني ان الحكومة حملت في طياتها نفس ما اكتنفه مجلس الحكم الانتقالي من محاصصة . </w:t>
      </w:r>
    </w:p>
    <w:p w:rsidR="00B70179" w:rsidRPr="003B202A" w:rsidRDefault="00B70179" w:rsidP="00B70179">
      <w:pPr>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بيد ان نوايا وأفعال</w:t>
      </w:r>
      <w:r>
        <w:rPr>
          <w:rFonts w:ascii="Traditional Arabic" w:hAnsi="Traditional Arabic" w:cs="Traditional Arabic"/>
          <w:b/>
          <w:bCs/>
          <w:sz w:val="28"/>
          <w:szCs w:val="28"/>
          <w:rtl/>
          <w:lang w:bidi="ar-IQ"/>
        </w:rPr>
        <w:t>الإدارة الأمريكية</w:t>
      </w:r>
      <w:r w:rsidRPr="003B202A">
        <w:rPr>
          <w:rFonts w:ascii="Traditional Arabic" w:hAnsi="Traditional Arabic" w:cs="Traditional Arabic"/>
          <w:b/>
          <w:bCs/>
          <w:sz w:val="28"/>
          <w:szCs w:val="28"/>
          <w:rtl/>
          <w:lang w:bidi="ar-IQ"/>
        </w:rPr>
        <w:t xml:space="preserve"> في العراق (سلطة الائتلاف المؤقتة) لم تكن تريد للعراق الامن والاستقرار، وهذا ما اتضح لاحقا من خلال التشكيلة الطائفية والعرقية لمجلس الحكم ، حيث قسم المجلس الأعضاء الـ(25) عضواً بواقع (13) عضواً عن الأحزاب الشيعية ، و(5) أعضاء عن الأحزاب السنية، و(5) أعضاء عن الأحزاب الكردية ، و(2)من الأقليات بواقع تركماني واحد وأشوري واحد</w:t>
      </w:r>
      <w:r w:rsidRPr="003B202A">
        <w:rPr>
          <w:rStyle w:val="EndnoteReference"/>
          <w:rFonts w:ascii="Traditional Arabic" w:hAnsi="Traditional Arabic" w:cs="Traditional Arabic"/>
          <w:b/>
          <w:bCs/>
          <w:sz w:val="28"/>
          <w:szCs w:val="28"/>
          <w:rtl/>
          <w:lang w:bidi="ar-IQ"/>
        </w:rPr>
        <w:endnoteReference w:id="41"/>
      </w:r>
      <w:r w:rsidRPr="003B202A">
        <w:rPr>
          <w:rFonts w:ascii="Traditional Arabic" w:hAnsi="Traditional Arabic" w:cs="Traditional Arabic"/>
          <w:b/>
          <w:bCs/>
          <w:sz w:val="28"/>
          <w:szCs w:val="28"/>
          <w:rtl/>
          <w:lang w:bidi="ar-IQ"/>
        </w:rPr>
        <w:t xml:space="preserve"> . وهؤلاء جميعا لم يتقلدوا مناصبهم من خلال الانتخابات بل على أساس التعيين من خلال  التمثيل العرقي والطائفي والقومي </w:t>
      </w:r>
      <w:r w:rsidRPr="003B202A">
        <w:rPr>
          <w:rStyle w:val="EndnoteReference"/>
          <w:rFonts w:ascii="Traditional Arabic" w:hAnsi="Traditional Arabic" w:cs="Traditional Arabic"/>
          <w:b/>
          <w:bCs/>
          <w:sz w:val="28"/>
          <w:szCs w:val="28"/>
          <w:rtl/>
          <w:lang w:bidi="ar-IQ"/>
        </w:rPr>
        <w:endnoteReference w:id="42"/>
      </w:r>
      <w:r w:rsidRPr="003B202A">
        <w:rPr>
          <w:rFonts w:ascii="Traditional Arabic" w:hAnsi="Traditional Arabic" w:cs="Traditional Arabic"/>
          <w:b/>
          <w:bCs/>
          <w:sz w:val="28"/>
          <w:szCs w:val="28"/>
          <w:rtl/>
          <w:lang w:bidi="ar-IQ"/>
        </w:rPr>
        <w:t xml:space="preserve">. </w:t>
      </w:r>
    </w:p>
    <w:p w:rsidR="00B70179" w:rsidRPr="003B202A" w:rsidRDefault="00B70179" w:rsidP="00B70179">
      <w:pPr>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هكذا، تم تشكيل الحكومة باعتبارها الهيئة الرئيسية للإدارة العراقية المؤقتة المشار اليها في الفقرة ( 9 ) من القرار (1483)، وعلى هذا الأساس ، اعترفت سلطة الائتلاف المؤقتة  في القسم الأول من اللائحة التنظيمية رقم (6) بمجلس الحكم بوصفه الهيئة الرئيسية للإدارة العراقية المؤقتة الى ان يشكل شعب العراق حكومة تمثله يعترف بها المجتمع الدولي تمشياً مع القرار (1483)، وتعتبر اللائحة التنظيمية رقم (6) من اهم اللوائح التنظيمية التي أصدرتها سلطة الائتلاف المؤقتة اذ أشارت في القسم الثاني منها رقم (2) العلاقة بين مجلس الحكم وسلطات التحالف المؤقتة ، وبهذا تكون سلطة الائتلاف المؤقتة وتماشيا مع قرارات مجلس الامن الدولي تكون قد أسست لأول نواة لسلطة عراقية</w:t>
      </w:r>
      <w:r w:rsidRPr="003B202A">
        <w:rPr>
          <w:rStyle w:val="EndnoteReference"/>
          <w:rFonts w:ascii="Traditional Arabic" w:hAnsi="Traditional Arabic" w:cs="Traditional Arabic"/>
          <w:b/>
          <w:bCs/>
          <w:sz w:val="28"/>
          <w:szCs w:val="28"/>
          <w:rtl/>
          <w:lang w:bidi="ar-IQ"/>
        </w:rPr>
        <w:endnoteReference w:id="43"/>
      </w:r>
      <w:r w:rsidRPr="003B202A">
        <w:rPr>
          <w:rFonts w:ascii="Traditional Arabic" w:hAnsi="Traditional Arabic" w:cs="Traditional Arabic"/>
          <w:b/>
          <w:bCs/>
          <w:sz w:val="28"/>
          <w:szCs w:val="28"/>
          <w:rtl/>
          <w:lang w:bidi="ar-IQ"/>
        </w:rPr>
        <w:t xml:space="preserve">. </w:t>
      </w:r>
    </w:p>
    <w:p w:rsidR="00B70179" w:rsidRPr="003B202A" w:rsidRDefault="00B70179" w:rsidP="00B70179">
      <w:pPr>
        <w:tabs>
          <w:tab w:val="left" w:pos="84"/>
        </w:tabs>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 xml:space="preserve">ثانيا/ الدستور العراقي الدائم  2005  :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lang w:bidi="ar-IQ"/>
        </w:rPr>
        <w:t xml:space="preserve">واجه العراقيون نوعين من التحديات في صياغة وثيقتهم الدستورية ، تمحور النوع الأول من هذه التحديات حول الوصول الى أجماع عراقي سليم على القيم السياسية الاجتماعية التي يفترض ان تعبر عن الهوية الجمعية العراقية </w:t>
      </w:r>
      <w:r w:rsidRPr="003B202A">
        <w:rPr>
          <w:rFonts w:ascii="Traditional Arabic" w:hAnsi="Traditional Arabic" w:cs="Traditional Arabic"/>
          <w:b/>
          <w:bCs/>
          <w:sz w:val="28"/>
          <w:szCs w:val="28"/>
          <w:vertAlign w:val="superscript"/>
          <w:rtl/>
        </w:rPr>
        <w:endnoteReference w:id="44"/>
      </w:r>
      <w:r w:rsidRPr="003B202A">
        <w:rPr>
          <w:rFonts w:ascii="Traditional Arabic" w:hAnsi="Traditional Arabic" w:cs="Traditional Arabic"/>
          <w:b/>
          <w:bCs/>
          <w:sz w:val="28"/>
          <w:szCs w:val="28"/>
          <w:rtl/>
        </w:rPr>
        <w:t>.أما</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التحدي الأخر</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فتمثل</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بكيفية إيجاد</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موازنة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حقيقية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lang w:bidi="ar-IQ"/>
        </w:rPr>
        <w:t>بين القيم الجمع</w:t>
      </w:r>
      <w:r>
        <w:rPr>
          <w:rFonts w:ascii="Traditional Arabic" w:hAnsi="Traditional Arabic" w:cs="Traditional Arabic"/>
          <w:b/>
          <w:bCs/>
          <w:sz w:val="28"/>
          <w:szCs w:val="28"/>
          <w:rtl/>
          <w:lang w:bidi="ar-IQ"/>
        </w:rPr>
        <w:t>ية  العراقية أو بعضها على الأقل</w:t>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 xml:space="preserve">والقيم الديمقراطية العالمية التي يراد لها ان تسود في العراق </w:t>
      </w:r>
      <w:r w:rsidRPr="003B202A">
        <w:rPr>
          <w:rStyle w:val="EndnoteReference"/>
          <w:rFonts w:ascii="Traditional Arabic" w:hAnsi="Traditional Arabic" w:cs="Traditional Arabic"/>
          <w:b/>
          <w:bCs/>
          <w:sz w:val="28"/>
          <w:szCs w:val="28"/>
          <w:rtl/>
        </w:rPr>
        <w:endnoteReference w:id="45"/>
      </w:r>
      <w:r w:rsidRPr="003B202A">
        <w:rPr>
          <w:rFonts w:ascii="Traditional Arabic" w:hAnsi="Traditional Arabic" w:cs="Traditional Arabic"/>
          <w:b/>
          <w:bCs/>
          <w:sz w:val="28"/>
          <w:szCs w:val="28"/>
          <w:rtl/>
        </w:rPr>
        <w:t xml:space="preserve">.هناك تحديات أخرى تتعلق بالدستور منها: </w:t>
      </w:r>
    </w:p>
    <w:p w:rsidR="00B70179" w:rsidRPr="003B202A" w:rsidRDefault="00B70179" w:rsidP="00B70179">
      <w:pPr>
        <w:pStyle w:val="ListParagraph"/>
        <w:numPr>
          <w:ilvl w:val="0"/>
          <w:numId w:val="3"/>
        </w:numPr>
        <w:tabs>
          <w:tab w:val="left" w:pos="84"/>
        </w:tabs>
        <w:spacing w:after="0" w:line="240" w:lineRule="auto"/>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 xml:space="preserve"> منها ما يتعلق بكيفية توزيع الصلاحيات بين الحكومة الاتحادية والأقاليم والمحافظات الغير منتظمة في إقليم ، فقد نصت المادة (115)" كل ما لم ينص عليه في الاختصاصات الحصرية للسلطات الاتحادية ،يكون من صلاحية الأقاليم والمحافظات غير المنتظمة في إقليم ، والصلاحيات الأخرى المشتركة بين الحكومة الاتحادية والأقاليم تكون الأولوية فيها لقانون الأقاليم والمحافظات غير المنتظمة في إقليم في حالة الخلاف بينهما </w:t>
      </w:r>
      <w:r w:rsidRPr="003B202A">
        <w:rPr>
          <w:rStyle w:val="EndnoteReference"/>
          <w:rFonts w:ascii="Traditional Arabic" w:hAnsi="Traditional Arabic" w:cs="Traditional Arabic"/>
          <w:b/>
          <w:bCs/>
          <w:sz w:val="28"/>
          <w:szCs w:val="28"/>
          <w:rtl/>
        </w:rPr>
        <w:endnoteReference w:id="46"/>
      </w:r>
      <w:r w:rsidRPr="003B202A">
        <w:rPr>
          <w:rFonts w:ascii="Traditional Arabic" w:hAnsi="Traditional Arabic" w:cs="Traditional Arabic"/>
          <w:b/>
          <w:bCs/>
          <w:sz w:val="28"/>
          <w:szCs w:val="28"/>
          <w:rtl/>
        </w:rPr>
        <w:t>" وهذا يعني هناك محاباة لصالح صلاحيات الأقاليم على حساب المركز .</w:t>
      </w:r>
    </w:p>
    <w:p w:rsidR="00B70179" w:rsidRPr="003B202A" w:rsidRDefault="00B70179" w:rsidP="00B70179">
      <w:pPr>
        <w:pStyle w:val="ListParagraph"/>
        <w:numPr>
          <w:ilvl w:val="0"/>
          <w:numId w:val="3"/>
        </w:numPr>
        <w:tabs>
          <w:tab w:val="left" w:pos="84"/>
        </w:tabs>
        <w:spacing w:after="0" w:line="240" w:lineRule="auto"/>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 xml:space="preserve">ومنها ما يتعلق بإدارة النفط أو الغاز : فقد نصت المادة (112) الفقرة أولا الاتي "تقوم الحكومة الاتحادية بإدارة  النفط والغاز المستخرج من الحقول الحالية مع حكومات الأقاليم والمحافظات المنتجة "الأمر الذي يثير تساؤل حول مصير الحقول غير المنتجة أو غير لمكتشفة هل ستخضع </w:t>
      </w:r>
      <w:r w:rsidRPr="003B202A">
        <w:rPr>
          <w:rFonts w:ascii="Traditional Arabic" w:hAnsi="Traditional Arabic" w:cs="Traditional Arabic"/>
          <w:b/>
          <w:bCs/>
          <w:sz w:val="28"/>
          <w:szCs w:val="28"/>
          <w:rtl/>
        </w:rPr>
        <w:lastRenderedPageBreak/>
        <w:t>لسلطة الحكومة الاتحادية ام للأقاليم والمحافظات  على أساسأنها حقول مكتشفة لاحقا بعد نفاذ الدستور. والواقع انه لا يوجد نص صريح يخول الحكومة الاتحادية باستغلال الحقول الغير مكتشفة بعد العام (2006) وبما ان استكشاف النفط والغاز في المستقبل لم يتم حسابها ضمن صلاحيات الحكومة الاتحادية فانهما يبعثان امتيازا مقصورا على الأقاليم والمحافظات ، ومن ثم سيكون للأقاليم والمحافظات الغنية بالنفط والغاز لها ح</w:t>
      </w:r>
      <w:r>
        <w:rPr>
          <w:rFonts w:ascii="Traditional Arabic" w:hAnsi="Traditional Arabic" w:cs="Traditional Arabic"/>
          <w:b/>
          <w:bCs/>
          <w:sz w:val="28"/>
          <w:szCs w:val="28"/>
          <w:rtl/>
        </w:rPr>
        <w:t>صرا السيطرة على ثلثي نفط العراق</w:t>
      </w:r>
      <w:r w:rsidRPr="003B202A">
        <w:rPr>
          <w:rFonts w:ascii="Traditional Arabic" w:hAnsi="Traditional Arabic" w:cs="Traditional Arabic"/>
          <w:b/>
          <w:bCs/>
          <w:sz w:val="28"/>
          <w:szCs w:val="28"/>
          <w:rtl/>
        </w:rPr>
        <w:t xml:space="preserve"> ومن ثم سيكون لها قوة اكبر من الحكومة الاتحادية</w:t>
      </w:r>
      <w:r w:rsidRPr="003B202A">
        <w:rPr>
          <w:rStyle w:val="EndnoteReference"/>
          <w:rFonts w:ascii="Traditional Arabic" w:hAnsi="Traditional Arabic" w:cs="Traditional Arabic"/>
          <w:b/>
          <w:bCs/>
          <w:sz w:val="28"/>
          <w:szCs w:val="28"/>
          <w:rtl/>
        </w:rPr>
        <w:endnoteReference w:id="47"/>
      </w:r>
      <w:r w:rsidRPr="003B202A">
        <w:rPr>
          <w:rFonts w:ascii="Traditional Arabic" w:hAnsi="Traditional Arabic" w:cs="Traditional Arabic"/>
          <w:b/>
          <w:bCs/>
          <w:sz w:val="28"/>
          <w:szCs w:val="28"/>
          <w:rtl/>
        </w:rPr>
        <w:t xml:space="preserve">. </w:t>
      </w:r>
    </w:p>
    <w:p w:rsidR="00B70179" w:rsidRPr="003B202A" w:rsidRDefault="00B70179" w:rsidP="00B70179">
      <w:pPr>
        <w:pStyle w:val="ListParagraph"/>
        <w:numPr>
          <w:ilvl w:val="0"/>
          <w:numId w:val="3"/>
        </w:numPr>
        <w:tabs>
          <w:tab w:val="left" w:pos="84"/>
        </w:tabs>
        <w:spacing w:after="0" w:line="240" w:lineRule="auto"/>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تحديات تتعلق بالية تعديل الدستور : فقد نصت المادة (126) رابعا الاتي " لا يجوز أجراء أي تعديل على مواد الدستور من شأنه ان يتقص من صلاحيات الأقاليم التي لا تكون داخلة ضمن الاخت</w:t>
      </w:r>
      <w:r>
        <w:rPr>
          <w:rFonts w:ascii="Traditional Arabic" w:hAnsi="Traditional Arabic" w:cs="Traditional Arabic"/>
          <w:b/>
          <w:bCs/>
          <w:sz w:val="28"/>
          <w:szCs w:val="28"/>
          <w:rtl/>
        </w:rPr>
        <w:t>صاصات الحصرية للسلطات الاتحادية</w:t>
      </w:r>
      <w:r w:rsidRPr="003B202A">
        <w:rPr>
          <w:rFonts w:ascii="Traditional Arabic" w:hAnsi="Traditional Arabic" w:cs="Traditional Arabic"/>
          <w:b/>
          <w:bCs/>
          <w:sz w:val="28"/>
          <w:szCs w:val="28"/>
          <w:rtl/>
        </w:rPr>
        <w:t>، ألا بموافقة السلطة التشريعية في الإقليم المعني ، وموافقة اغلبيه سكانه باستفتاء عام</w:t>
      </w:r>
      <w:r w:rsidRPr="003B202A">
        <w:rPr>
          <w:rStyle w:val="EndnoteReference"/>
          <w:rFonts w:ascii="Traditional Arabic" w:hAnsi="Traditional Arabic" w:cs="Traditional Arabic"/>
          <w:b/>
          <w:bCs/>
          <w:sz w:val="28"/>
          <w:szCs w:val="28"/>
          <w:rtl/>
        </w:rPr>
        <w:endnoteReference w:id="48"/>
      </w:r>
      <w:r w:rsidRPr="003B202A">
        <w:rPr>
          <w:rFonts w:ascii="Traditional Arabic" w:hAnsi="Traditional Arabic" w:cs="Traditional Arabic"/>
          <w:b/>
          <w:bCs/>
          <w:sz w:val="28"/>
          <w:szCs w:val="28"/>
          <w:rtl/>
        </w:rPr>
        <w:t xml:space="preserve">". </w:t>
      </w:r>
    </w:p>
    <w:p w:rsidR="00B70179" w:rsidRPr="003B202A" w:rsidRDefault="00B70179" w:rsidP="00B70179">
      <w:pPr>
        <w:pStyle w:val="ListParagraph"/>
        <w:numPr>
          <w:ilvl w:val="0"/>
          <w:numId w:val="3"/>
        </w:numPr>
        <w:tabs>
          <w:tab w:val="left" w:pos="84"/>
        </w:tabs>
        <w:spacing w:after="0" w:line="240" w:lineRule="auto"/>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تحديات تتعلق بمنح الأقاليم صلاحية تكوين حرس خاص بها : فقد نصت المادة (121)خامسا " تختص حكومة الأقاليم بكل ما تطلبهإدارةالإقليم، وبوجه خاص أنشاء وتنظيم قوى الامن الداخلي للإقليم، كالشرطة وحرس الإقليم</w:t>
      </w:r>
      <w:r w:rsidRPr="003B202A">
        <w:rPr>
          <w:rStyle w:val="EndnoteReference"/>
          <w:rFonts w:ascii="Traditional Arabic" w:hAnsi="Traditional Arabic" w:cs="Traditional Arabic"/>
          <w:b/>
          <w:bCs/>
          <w:sz w:val="28"/>
          <w:szCs w:val="28"/>
          <w:rtl/>
        </w:rPr>
        <w:endnoteReference w:id="49"/>
      </w:r>
      <w:r w:rsidRPr="003B202A">
        <w:rPr>
          <w:rFonts w:ascii="Traditional Arabic" w:hAnsi="Traditional Arabic" w:cs="Traditional Arabic"/>
          <w:b/>
          <w:bCs/>
          <w:sz w:val="28"/>
          <w:szCs w:val="28"/>
          <w:rtl/>
        </w:rPr>
        <w:t>" وهذ النص قد يفسر من قبل أي طرف على أنها صلاحيات لتكوين جيش اخر ينافس الجيش العراقي الاتحادي ، وقد يمكنها من الدخول في حروب أهلية مع بقية الأقاليم</w:t>
      </w:r>
      <w:r w:rsidRPr="003B202A">
        <w:rPr>
          <w:rStyle w:val="EndnoteReference"/>
          <w:rFonts w:ascii="Traditional Arabic" w:hAnsi="Traditional Arabic" w:cs="Traditional Arabic"/>
          <w:b/>
          <w:bCs/>
          <w:sz w:val="28"/>
          <w:szCs w:val="28"/>
          <w:rtl/>
        </w:rPr>
        <w:endnoteReference w:id="50"/>
      </w:r>
      <w:r w:rsidRPr="003B202A">
        <w:rPr>
          <w:rFonts w:ascii="Traditional Arabic" w:hAnsi="Traditional Arabic" w:cs="Traditional Arabic"/>
          <w:b/>
          <w:bCs/>
          <w:sz w:val="28"/>
          <w:szCs w:val="28"/>
          <w:rtl/>
        </w:rPr>
        <w:t xml:space="preserve">. </w:t>
      </w:r>
    </w:p>
    <w:p w:rsidR="00B70179" w:rsidRPr="003B202A" w:rsidRDefault="00B70179" w:rsidP="00B70179">
      <w:pPr>
        <w:pStyle w:val="ListParagraph"/>
        <w:numPr>
          <w:ilvl w:val="0"/>
          <w:numId w:val="3"/>
        </w:numPr>
        <w:tabs>
          <w:tab w:val="left" w:pos="84"/>
        </w:tabs>
        <w:spacing w:after="0" w:line="240" w:lineRule="auto"/>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تحديات تتعلق بالية تشكيل الأقاليم : فقد نصت المادة (119) الاتي " يحق لكل محافظة أو اكثر تكوين إقليم بناء على طلب بالاستفتاء عليه يقدم بأحد الطريقتين " :أولا/طلب من ثلثي الأعضاء في كل مجلس من مجالس المحافظات التي تروم تكوين الإقليم .ثانيا/طلب من عشر الناخبين في كل محافظة من المحافظات التي تروم تكوين الإقليم</w:t>
      </w:r>
      <w:r w:rsidRPr="003B202A">
        <w:rPr>
          <w:rStyle w:val="EndnoteReference"/>
          <w:rFonts w:ascii="Traditional Arabic" w:hAnsi="Traditional Arabic" w:cs="Traditional Arabic"/>
          <w:b/>
          <w:bCs/>
          <w:sz w:val="28"/>
          <w:szCs w:val="28"/>
          <w:rtl/>
        </w:rPr>
        <w:endnoteReference w:id="51"/>
      </w:r>
      <w:r w:rsidRPr="003B202A">
        <w:rPr>
          <w:rFonts w:ascii="Traditional Arabic" w:hAnsi="Traditional Arabic" w:cs="Traditional Arabic"/>
          <w:b/>
          <w:bCs/>
          <w:sz w:val="28"/>
          <w:szCs w:val="28"/>
          <w:rtl/>
        </w:rPr>
        <w:t>. وقد ادى هذا النص الدستوري الى انطلاق دعوات عديدة لتشكيل أقاليم جديدة  منها الدعوة لإقامة إقليم</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الأنبار</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و</w:t>
      </w:r>
      <w:r w:rsidRPr="003B202A">
        <w:rPr>
          <w:rFonts w:ascii="Traditional Arabic" w:hAnsi="Traditional Arabic" w:cs="Traditional Arabic"/>
          <w:b/>
          <w:bCs/>
          <w:sz w:val="28"/>
          <w:szCs w:val="28"/>
          <w:rtl/>
        </w:rPr>
        <w:t>إقليم وسط وجنوب العراق من رئي</w:t>
      </w:r>
      <w:r>
        <w:rPr>
          <w:rFonts w:ascii="Traditional Arabic" w:hAnsi="Traditional Arabic" w:cs="Traditional Arabic"/>
          <w:b/>
          <w:bCs/>
          <w:sz w:val="28"/>
          <w:szCs w:val="28"/>
          <w:rtl/>
        </w:rPr>
        <w:t>س قبل المجلس الأعلى السيد (</w:t>
      </w:r>
      <w:r w:rsidRPr="003B202A">
        <w:rPr>
          <w:rFonts w:ascii="Traditional Arabic" w:hAnsi="Traditional Arabic" w:cs="Traditional Arabic"/>
          <w:b/>
          <w:bCs/>
          <w:sz w:val="28"/>
          <w:szCs w:val="28"/>
          <w:rtl/>
        </w:rPr>
        <w:t>عبد العزيز الحكيم) والدعوة لأنشاء إقليم غرب العراق ،وتبنى هذه الدعوة محافظ الأنبار</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الأسبق</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w:t>
      </w:r>
      <w:r w:rsidRPr="003B202A">
        <w:rPr>
          <w:rFonts w:ascii="Traditional Arabic" w:hAnsi="Traditional Arabic" w:cs="Traditional Arabic"/>
          <w:b/>
          <w:bCs/>
          <w:sz w:val="28"/>
          <w:szCs w:val="28"/>
          <w:rtl/>
        </w:rPr>
        <w:t>فصال الكعود )</w:t>
      </w:r>
      <w:r w:rsidRPr="003B202A">
        <w:rPr>
          <w:rStyle w:val="EndnoteReference"/>
          <w:rFonts w:ascii="Traditional Arabic" w:hAnsi="Traditional Arabic" w:cs="Traditional Arabic"/>
          <w:b/>
          <w:bCs/>
          <w:sz w:val="28"/>
          <w:szCs w:val="28"/>
          <w:rtl/>
        </w:rPr>
        <w:endnoteReference w:id="52"/>
      </w:r>
      <w:r w:rsidRPr="003B202A">
        <w:rPr>
          <w:rFonts w:ascii="Traditional Arabic" w:hAnsi="Traditional Arabic" w:cs="Traditional Arabic"/>
          <w:b/>
          <w:bCs/>
          <w:sz w:val="28"/>
          <w:szCs w:val="28"/>
          <w:rtl/>
        </w:rPr>
        <w:t xml:space="preserve">. </w:t>
      </w:r>
    </w:p>
    <w:p w:rsidR="00B70179" w:rsidRPr="003B202A" w:rsidRDefault="00B70179" w:rsidP="00B70179">
      <w:pPr>
        <w:pStyle w:val="ListParagraph"/>
        <w:numPr>
          <w:ilvl w:val="0"/>
          <w:numId w:val="3"/>
        </w:numPr>
        <w:tabs>
          <w:tab w:val="left" w:pos="84"/>
        </w:tabs>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عدم تنظيم الكثير من المسائل والمواضيع وعدم معالجتها دستوريا والاكتفاء بعبارة " وينظم ذلك بقانون " منها ما يتعلق بالمادة (76)أولا حول تحديد الكتلة النيابية الأكثر عددا ألا كانت سبب في أزمة سياسية عشية انتخابات عام 2010 </w:t>
      </w:r>
      <w:r w:rsidRPr="003B202A">
        <w:rPr>
          <w:rStyle w:val="EndnoteReference"/>
          <w:rFonts w:ascii="Traditional Arabic" w:hAnsi="Traditional Arabic" w:cs="Traditional Arabic"/>
          <w:b/>
          <w:bCs/>
          <w:sz w:val="28"/>
          <w:szCs w:val="28"/>
          <w:rtl/>
        </w:rPr>
        <w:endnoteReference w:id="53"/>
      </w:r>
      <w:r w:rsidRPr="003B202A">
        <w:rPr>
          <w:rFonts w:ascii="Traditional Arabic" w:hAnsi="Traditional Arabic" w:cs="Traditional Arabic"/>
          <w:b/>
          <w:bCs/>
          <w:sz w:val="28"/>
          <w:szCs w:val="28"/>
          <w:rtl/>
        </w:rPr>
        <w:t>، وهنا قضايا تتعلق بتشكيل الأقاليم</w:t>
      </w:r>
      <w:r w:rsidRPr="003B202A">
        <w:rPr>
          <w:rStyle w:val="EndnoteReference"/>
          <w:rFonts w:ascii="Traditional Arabic" w:hAnsi="Traditional Arabic" w:cs="Traditional Arabic"/>
          <w:b/>
          <w:bCs/>
          <w:sz w:val="28"/>
          <w:szCs w:val="28"/>
          <w:rtl/>
        </w:rPr>
        <w:endnoteReference w:id="54"/>
      </w:r>
      <w:r w:rsidRPr="003B202A">
        <w:rPr>
          <w:rFonts w:ascii="Traditional Arabic" w:hAnsi="Traditional Arabic" w:cs="Traditional Arabic"/>
          <w:b/>
          <w:bCs/>
          <w:sz w:val="28"/>
          <w:szCs w:val="28"/>
          <w:rtl/>
        </w:rPr>
        <w:t>،وتأسيس المجلس الثاني للسلطة التشريعية ( مجلس الاتحاد)</w:t>
      </w:r>
      <w:r w:rsidRPr="003B202A">
        <w:rPr>
          <w:rStyle w:val="EndnoteReference"/>
          <w:rFonts w:ascii="Traditional Arabic" w:hAnsi="Traditional Arabic" w:cs="Traditional Arabic"/>
          <w:b/>
          <w:bCs/>
          <w:sz w:val="28"/>
          <w:szCs w:val="28"/>
          <w:rtl/>
        </w:rPr>
        <w:endnoteReference w:id="55"/>
      </w:r>
    </w:p>
    <w:p w:rsidR="00B70179" w:rsidRPr="003B202A" w:rsidRDefault="00B70179" w:rsidP="00B70179">
      <w:pPr>
        <w:tabs>
          <w:tab w:val="left" w:pos="84"/>
        </w:tabs>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المطلب الثاني : العلاقات التفاعلية لمدخلات الأزمة السياسية في العراق بعد 2003 (اختلالات بنيوية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rPr>
        <w:t xml:space="preserve">     وجود المدخلات وحدها لا يمكن ان يحقق الأزمة ويطورها ، بل العمليات التشغيلية تعتبر المحرك الأساس الذي يحقق هذا، والتي تحدث تفاعلات محددة بين مجموعة من المدخلات بصورة تعزيز من الأزمة وتزيد قوتها وحدتها، وتؤدي الى إخراج هذه الأزمة الى البيئة المنظمة، لذلك لابد من التأكيد على الدور البارز الذي تؤديه هذه العمليات التشغيلية في إنجاحالأزمة</w:t>
      </w:r>
      <w:r w:rsidRPr="003B202A">
        <w:rPr>
          <w:rFonts w:ascii="Traditional Arabic" w:hAnsi="Traditional Arabic" w:cs="Traditional Arabic"/>
          <w:b/>
          <w:bCs/>
          <w:sz w:val="28"/>
          <w:szCs w:val="28"/>
          <w:vertAlign w:val="superscript"/>
          <w:rtl/>
        </w:rPr>
        <w:endnoteReference w:id="56"/>
      </w:r>
      <w:r w:rsidRPr="003B202A">
        <w:rPr>
          <w:rFonts w:ascii="Traditional Arabic" w:hAnsi="Traditional Arabic" w:cs="Traditional Arabic"/>
          <w:b/>
          <w:bCs/>
          <w:sz w:val="28"/>
          <w:szCs w:val="28"/>
          <w:rtl/>
          <w:lang w:bidi="ar-IQ"/>
        </w:rPr>
        <w:t xml:space="preserve">. </w:t>
      </w:r>
      <w:r w:rsidRPr="003B202A">
        <w:rPr>
          <w:rFonts w:ascii="Traditional Arabic" w:hAnsi="Traditional Arabic" w:cs="Traditional Arabic"/>
          <w:b/>
          <w:bCs/>
          <w:sz w:val="28"/>
          <w:szCs w:val="28"/>
          <w:lang w:bidi="ar-IQ"/>
        </w:rPr>
        <w:sym w:font="Symbol" w:char="F05D"/>
      </w:r>
      <w:r w:rsidRPr="003B202A">
        <w:rPr>
          <w:rFonts w:ascii="Traditional Arabic" w:hAnsi="Traditional Arabic" w:cs="Traditional Arabic"/>
          <w:b/>
          <w:bCs/>
          <w:sz w:val="28"/>
          <w:szCs w:val="28"/>
          <w:rtl/>
          <w:lang w:bidi="ar-IQ"/>
        </w:rPr>
        <w:t xml:space="preserve">لقد تمخضت العمليات التشغيلية لمدخلات الأزمة </w:t>
      </w:r>
      <w:r w:rsidRPr="003B202A">
        <w:rPr>
          <w:rFonts w:ascii="Traditional Arabic" w:hAnsi="Traditional Arabic" w:cs="Traditional Arabic"/>
          <w:b/>
          <w:bCs/>
          <w:sz w:val="28"/>
          <w:szCs w:val="28"/>
          <w:rtl/>
          <w:lang w:bidi="ar-IQ"/>
        </w:rPr>
        <w:lastRenderedPageBreak/>
        <w:t>السياسية في العراق</w:t>
      </w:r>
      <w:r>
        <w:rPr>
          <w:rFonts w:ascii="Traditional Arabic" w:hAnsi="Traditional Arabic" w:cs="Traditional Arabic"/>
          <w:b/>
          <w:bCs/>
          <w:sz w:val="28"/>
          <w:szCs w:val="28"/>
          <w:rtl/>
          <w:lang w:bidi="ar-IQ"/>
        </w:rPr>
        <w:t xml:space="preserve"> بروز كتل سياسية وحزبية (طائفية)</w:t>
      </w:r>
      <w:r w:rsidRPr="003B202A">
        <w:rPr>
          <w:rFonts w:ascii="Traditional Arabic" w:hAnsi="Traditional Arabic" w:cs="Traditional Arabic"/>
          <w:b/>
          <w:bCs/>
          <w:sz w:val="28"/>
          <w:szCs w:val="28"/>
          <w:rtl/>
          <w:lang w:bidi="ar-IQ"/>
        </w:rPr>
        <w:t xml:space="preserve">، والتي تولت إدارة السلطة في العراق وفقاً لمنطق التحاصص والتوافق في التشكيل الحكومي والوزاري كفاعل محلي كان لها الدور البارز في تحقيق الأزمات السياسية في العراق.  عليه، سنتناول هنا اهم نتائج العمليات التفاعلية لمدخلات الأزمة السياسية في العراق بعد عام 2003 </w:t>
      </w:r>
      <w:r w:rsidRPr="003B202A">
        <w:rPr>
          <w:rFonts w:ascii="Traditional Arabic" w:hAnsi="Traditional Arabic" w:cs="Traditional Arabic"/>
          <w:b/>
          <w:bCs/>
          <w:sz w:val="28"/>
          <w:szCs w:val="28"/>
          <w:lang w:bidi="ar-IQ"/>
        </w:rPr>
        <w:sym w:font="Symbol" w:char="F05B"/>
      </w:r>
      <w:r w:rsidRPr="003B202A">
        <w:rPr>
          <w:rFonts w:ascii="Traditional Arabic" w:hAnsi="Traditional Arabic" w:cs="Traditional Arabic"/>
          <w:b/>
          <w:bCs/>
          <w:sz w:val="28"/>
          <w:szCs w:val="28"/>
          <w:rtl/>
          <w:lang w:bidi="ar-IQ"/>
        </w:rPr>
        <w:t>.</w:t>
      </w:r>
    </w:p>
    <w:p w:rsidR="00B70179" w:rsidRPr="003B202A" w:rsidRDefault="00B70179" w:rsidP="00B70179">
      <w:pPr>
        <w:tabs>
          <w:tab w:val="left" w:pos="84"/>
        </w:tabs>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 xml:space="preserve">أولا/ ضهور كتل سياسية وحزبية طائفية :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برزت في الساحة السياسية العراقية ومنذ عام 2003 أحزاب وهياكل تنظيمية تحت مسميات متعددة بعضها علماني والأخرإسلامي، وبعضها كبير وقوي ،والأخر صغير وضعيف ليس لديه من الحزب سوى الاسم أو بعض البيانات الصحفية، بعضه ذو قاعدة شعبية والأخر يفتقد لذلك، بعضه معروف لدى الشارع العراقي وله تاريخ ط</w:t>
      </w:r>
      <w:r>
        <w:rPr>
          <w:rFonts w:ascii="Traditional Arabic" w:hAnsi="Traditional Arabic" w:cs="Traditional Arabic"/>
          <w:b/>
          <w:bCs/>
          <w:sz w:val="28"/>
          <w:szCs w:val="28"/>
          <w:rtl/>
          <w:lang w:bidi="ar-IQ"/>
        </w:rPr>
        <w:t>ويل وخبره في مجال العمل السياسي</w:t>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والأخر لم يظهر ألا بعد عام 2003. وقدر عدد الكيانات والأحزاب السياسية الى اكثر من (300) كيان حتى انتخابات أذار 2010</w:t>
      </w:r>
      <w:r w:rsidRPr="003B202A">
        <w:rPr>
          <w:rStyle w:val="EndnoteReference"/>
          <w:rFonts w:ascii="Traditional Arabic" w:hAnsi="Traditional Arabic" w:cs="Traditional Arabic"/>
          <w:b/>
          <w:bCs/>
          <w:sz w:val="28"/>
          <w:szCs w:val="28"/>
          <w:rtl/>
          <w:lang w:bidi="ar-IQ"/>
        </w:rPr>
        <w:endnoteReference w:id="57"/>
      </w:r>
      <w:r w:rsidRPr="003B202A">
        <w:rPr>
          <w:rFonts w:ascii="Traditional Arabic" w:hAnsi="Traditional Arabic" w:cs="Traditional Arabic"/>
          <w:b/>
          <w:bCs/>
          <w:sz w:val="28"/>
          <w:szCs w:val="28"/>
          <w:rtl/>
          <w:lang w:bidi="ar-IQ"/>
        </w:rPr>
        <w:t>.</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في الواقع، ان القوى والأحزاب السياسية المعارضة</w:t>
      </w:r>
      <w:r w:rsidRPr="003B202A">
        <w:rPr>
          <w:rStyle w:val="EndnoteReference"/>
          <w:rFonts w:ascii="Traditional Arabic" w:hAnsi="Traditional Arabic" w:cs="Traditional Arabic"/>
          <w:b/>
          <w:bCs/>
          <w:sz w:val="28"/>
          <w:szCs w:val="28"/>
          <w:lang w:bidi="ar-IQ"/>
        </w:rPr>
        <w:endnoteReference w:customMarkFollows="1" w:id="58"/>
        <w:sym w:font="Symbol" w:char="F02A"/>
      </w:r>
      <w:r w:rsidRPr="003B202A">
        <w:rPr>
          <w:rFonts w:ascii="Traditional Arabic" w:hAnsi="Traditional Arabic" w:cs="Traditional Arabic"/>
          <w:b/>
          <w:bCs/>
          <w:sz w:val="28"/>
          <w:szCs w:val="28"/>
          <w:rtl/>
          <w:lang w:bidi="ar-IQ"/>
        </w:rPr>
        <w:t xml:space="preserve"> التي دارت العملية السياسية بعد 9/4/2003 على الأغلب هي أحزاب ذات انتماء ديني مذهبي ،وبالتالي فان هذا المشهد السياسي أعاد تنضيد المجتمع العراقي على أساس هويته الطائفية والعرقية</w:t>
      </w:r>
      <w:r w:rsidRPr="003B202A">
        <w:rPr>
          <w:rStyle w:val="EndnoteReference"/>
          <w:rFonts w:ascii="Traditional Arabic" w:hAnsi="Traditional Arabic" w:cs="Traditional Arabic"/>
          <w:b/>
          <w:bCs/>
          <w:sz w:val="28"/>
          <w:szCs w:val="28"/>
          <w:rtl/>
          <w:lang w:bidi="ar-IQ"/>
        </w:rPr>
        <w:endnoteReference w:id="59"/>
      </w:r>
      <w:r w:rsidRPr="003B202A">
        <w:rPr>
          <w:rFonts w:ascii="Traditional Arabic" w:hAnsi="Traditional Arabic" w:cs="Traditional Arabic"/>
          <w:b/>
          <w:bCs/>
          <w:sz w:val="28"/>
          <w:szCs w:val="28"/>
          <w:rtl/>
          <w:lang w:bidi="ar-IQ"/>
        </w:rPr>
        <w:t>، وهذا عزز من التكتل الطائفي لصالح القوى السياسية والحزبية . فهذه الأحزاب ومنذ نشأتها الأولى، قامت على أسس طائفية بحتة ،ومن ثم فهي بطبيعة نشأتها أحزاب طائفية أيانها لا يمكن ان تكون إلا أحزاب كردية أو سنية أو شيعية ، فقد نشأ الحزب الدي</w:t>
      </w:r>
      <w:r>
        <w:rPr>
          <w:rFonts w:ascii="Traditional Arabic" w:hAnsi="Traditional Arabic" w:cs="Traditional Arabic"/>
          <w:b/>
          <w:bCs/>
          <w:sz w:val="28"/>
          <w:szCs w:val="28"/>
          <w:rtl/>
          <w:lang w:bidi="ar-IQ"/>
        </w:rPr>
        <w:t>مقراطي الكردستاني على المقولة (القومية</w:t>
      </w:r>
      <w:r w:rsidRPr="003B202A">
        <w:rPr>
          <w:rFonts w:ascii="Traditional Arabic" w:hAnsi="Traditional Arabic" w:cs="Traditional Arabic"/>
          <w:b/>
          <w:bCs/>
          <w:sz w:val="28"/>
          <w:szCs w:val="28"/>
          <w:rtl/>
          <w:lang w:bidi="ar-IQ"/>
        </w:rPr>
        <w:t>)، ونشأ حزب الدعوة الإسلامي  منذ الاجتماع التأسيس</w:t>
      </w:r>
      <w:r>
        <w:rPr>
          <w:rFonts w:ascii="Traditional Arabic" w:hAnsi="Traditional Arabic" w:cs="Traditional Arabic"/>
          <w:b/>
          <w:bCs/>
          <w:sz w:val="28"/>
          <w:szCs w:val="28"/>
          <w:rtl/>
          <w:lang w:bidi="ar-IQ"/>
        </w:rPr>
        <w:t>ية الأول على المقولة (المذهبية</w:t>
      </w:r>
      <w:r w:rsidRPr="003B202A">
        <w:rPr>
          <w:rFonts w:ascii="Traditional Arabic" w:hAnsi="Traditional Arabic" w:cs="Traditional Arabic"/>
          <w:b/>
          <w:bCs/>
          <w:sz w:val="28"/>
          <w:szCs w:val="28"/>
          <w:rtl/>
          <w:lang w:bidi="ar-IQ"/>
        </w:rPr>
        <w:t>)، أما المجلس الأعلى للثورة الإسلامية الذي شكل في بد</w:t>
      </w:r>
      <w:r>
        <w:rPr>
          <w:rFonts w:ascii="Traditional Arabic" w:hAnsi="Traditional Arabic" w:cs="Traditional Arabic"/>
          <w:b/>
          <w:bCs/>
          <w:sz w:val="28"/>
          <w:szCs w:val="28"/>
          <w:rtl/>
          <w:lang w:bidi="ar-IQ"/>
        </w:rPr>
        <w:t>ايته كونه تجمعاً للقوى (الشيعية) المعارضة</w:t>
      </w:r>
      <w:r>
        <w:rPr>
          <w:rFonts w:ascii="Traditional Arabic" w:hAnsi="Traditional Arabic" w:cs="Traditional Arabic" w:hint="cs"/>
          <w:b/>
          <w:bCs/>
          <w:sz w:val="28"/>
          <w:szCs w:val="28"/>
          <w:rtl/>
          <w:lang w:bidi="ar-IQ"/>
        </w:rPr>
        <w:t>،</w:t>
      </w:r>
      <w:r>
        <w:rPr>
          <w:rFonts w:ascii="Traditional Arabic" w:hAnsi="Traditional Arabic" w:cs="Traditional Arabic"/>
          <w:b/>
          <w:bCs/>
          <w:sz w:val="28"/>
          <w:szCs w:val="28"/>
          <w:rtl/>
          <w:lang w:bidi="ar-IQ"/>
        </w:rPr>
        <w:t xml:space="preserve"> </w:t>
      </w:r>
      <w:r w:rsidRPr="003B202A">
        <w:rPr>
          <w:rFonts w:ascii="Traditional Arabic" w:hAnsi="Traditional Arabic" w:cs="Traditional Arabic"/>
          <w:b/>
          <w:bCs/>
          <w:sz w:val="28"/>
          <w:szCs w:val="28"/>
          <w:rtl/>
          <w:lang w:bidi="ar-IQ"/>
        </w:rPr>
        <w:t>فقد ضل محكوماً بلحظة التأسيس هذه وضلت الهوية الشيعية تطغي على كل ما سواها ،كذلك التيار الصدري الذي نشأ تنظيميا بعد 2003، وكان</w:t>
      </w:r>
      <w:r>
        <w:rPr>
          <w:rFonts w:ascii="Traditional Arabic" w:hAnsi="Traditional Arabic" w:cs="Traditional Arabic"/>
          <w:b/>
          <w:bCs/>
          <w:sz w:val="28"/>
          <w:szCs w:val="28"/>
          <w:rtl/>
          <w:lang w:bidi="ar-IQ"/>
        </w:rPr>
        <w:t>ت المقولة (الشيعية</w:t>
      </w:r>
      <w:r w:rsidRPr="003B202A">
        <w:rPr>
          <w:rFonts w:ascii="Traditional Arabic" w:hAnsi="Traditional Arabic" w:cs="Traditional Arabic"/>
          <w:b/>
          <w:bCs/>
          <w:sz w:val="28"/>
          <w:szCs w:val="28"/>
          <w:rtl/>
          <w:lang w:bidi="ar-IQ"/>
        </w:rPr>
        <w:t xml:space="preserve">) عموده الأساس ، ليس بسبب طبيعة النشأة لهذا التيار في تسعينيات القرن الماضي بل بسبب طبيعة الصراع الذي استحكم بعد 2003، وعلى مستوى الأطراف السنية فجميعها بدون استثناء تأسست على مقولة " الهوية السنية " ويضم ذلك أيضا القائمة العراقية التي لا يمكن ان تصنف في النهاية إلا ائتلاف سني ،أيأنها دخلت الى قائمة التصنيف الهوياتي ،واذا كان الحزب الإسلامي لم يفكر في لحظة التأسيس (1960) في هذه المسألة بسبب  طبيعة الدولة السنية في العراق حينها ، فأنه اعتمد هذه المقولة بعد نيسان 2003 بطريقة عملية .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عليه ، نحن هنا ليس أمام خلافات بين كيانات سياسية تتعلق بالتطلعات الأيديولوجية ، أو ببرامج العمل في حال الوصول الى السلطة ، وإنما نحن بصدد خلافات اكثر عمقا تعكس انقسام الذاكرة والرؤى بين كيانات سياسية تستمد وجودها وديمومتها من الولاءات الأولية والتي ساهمت في تغذيتها وتعزيزها. وفي ظل هذا الواقع لم يجر التعامل مع أي معارضة مفترضة في مجلس النواب العراقي منذ تشكيل أول حكومة في العراق بعد 2003،  وفق التصنيف الهوياتي البحت ويجري اتهام المعارضين مقدماً بصفتهم الهوياتية السياسية وتسويق معارضتهم بوصفها سنية أو شيعية أو كرديه ليسهل إهمالها</w:t>
      </w:r>
      <w:r w:rsidRPr="003B202A">
        <w:rPr>
          <w:rStyle w:val="EndnoteReference"/>
          <w:rFonts w:ascii="Traditional Arabic" w:hAnsi="Traditional Arabic" w:cs="Traditional Arabic"/>
          <w:b/>
          <w:bCs/>
          <w:sz w:val="28"/>
          <w:szCs w:val="28"/>
          <w:rtl/>
          <w:lang w:bidi="ar-IQ"/>
        </w:rPr>
        <w:endnoteReference w:id="60"/>
      </w:r>
      <w:r w:rsidRPr="003B202A">
        <w:rPr>
          <w:rFonts w:ascii="Traditional Arabic" w:hAnsi="Traditional Arabic" w:cs="Traditional Arabic"/>
          <w:b/>
          <w:bCs/>
          <w:sz w:val="28"/>
          <w:szCs w:val="28"/>
          <w:rtl/>
          <w:lang w:bidi="ar-IQ"/>
        </w:rPr>
        <w:t>.</w:t>
      </w:r>
      <w:r w:rsidRPr="003B202A">
        <w:rPr>
          <w:rFonts w:ascii="Traditional Arabic" w:hAnsi="Traditional Arabic" w:cs="Traditional Arabic"/>
          <w:b/>
          <w:bCs/>
          <w:sz w:val="28"/>
          <w:szCs w:val="28"/>
          <w:lang w:bidi="ar-IQ"/>
        </w:rPr>
        <w:sym w:font="Symbol" w:char="F05D"/>
      </w:r>
      <w:r w:rsidRPr="003B202A">
        <w:rPr>
          <w:rFonts w:ascii="Traditional Arabic" w:hAnsi="Traditional Arabic" w:cs="Traditional Arabic"/>
          <w:b/>
          <w:bCs/>
          <w:sz w:val="28"/>
          <w:szCs w:val="28"/>
          <w:rtl/>
          <w:lang w:bidi="ar-IQ"/>
        </w:rPr>
        <w:t xml:space="preserve"> لتشكل عائق أمامأي محاولة إصلاحية وانعكس ذلك على تباين الرؤى للحلول والبدائل المفترضة إزاءالأزمات السياسية</w:t>
      </w:r>
      <w:r w:rsidRPr="003B202A">
        <w:rPr>
          <w:rFonts w:ascii="Traditional Arabic" w:hAnsi="Traditional Arabic" w:cs="Traditional Arabic"/>
          <w:b/>
          <w:bCs/>
          <w:sz w:val="28"/>
          <w:szCs w:val="28"/>
          <w:lang w:bidi="ar-IQ"/>
        </w:rPr>
        <w:sym w:font="Symbol" w:char="F05B"/>
      </w:r>
      <w:r w:rsidRPr="003B202A">
        <w:rPr>
          <w:rFonts w:ascii="Traditional Arabic" w:hAnsi="Traditional Arabic" w:cs="Traditional Arabic"/>
          <w:b/>
          <w:bCs/>
          <w:sz w:val="28"/>
          <w:szCs w:val="28"/>
          <w:rtl/>
          <w:lang w:bidi="ar-IQ"/>
        </w:rPr>
        <w:t>.</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lastRenderedPageBreak/>
        <w:t xml:space="preserve">     فبعد احتلال العراق في 9/نيسان 2003 ، قامت سلطة التحالف المؤقتة ، العمل على تعزيز وتغذية الهوية الدينية في العراق ،بالاستخدام الصريح ل</w:t>
      </w:r>
      <w:r>
        <w:rPr>
          <w:rFonts w:ascii="Traditional Arabic" w:hAnsi="Traditional Arabic" w:cs="Traditional Arabic"/>
          <w:b/>
          <w:bCs/>
          <w:sz w:val="28"/>
          <w:szCs w:val="28"/>
          <w:rtl/>
          <w:lang w:bidi="ar-IQ"/>
        </w:rPr>
        <w:t>لهوية الطائفية – العرب والأكراد،السنة والشيعة</w:t>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ومن ثم تنظيم البن</w:t>
      </w:r>
      <w:r>
        <w:rPr>
          <w:rFonts w:ascii="Traditional Arabic" w:hAnsi="Traditional Arabic" w:cs="Traditional Arabic"/>
          <w:b/>
          <w:bCs/>
          <w:sz w:val="28"/>
          <w:szCs w:val="28"/>
          <w:rtl/>
          <w:lang w:bidi="ar-IQ"/>
        </w:rPr>
        <w:t>اء السياسية على أساس عرقي طائفي</w:t>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وتجسد ذلك في مجلس الحكم المؤقت الذي تأسس في 13 تموز 2003 ، على أساس نظام المحاصصة ،أي التعيين في المناصب وفقا لما يناسب الحجم المفترض للطائفة المعنية من السنة والشيعة والأكراد ، مع منح التركمان والمسيحين مناصب بغض النظر عن حجم طائفة كل منها ، ولم تستطع الحكومات السياسية المتعاقبة التي عقبت حكومة السيد إياد علاوي في حزيران 2004، حتى اليوم من  ان تتخلص من هذا المنطق الطائفي العرقي بعد ترسيخه بل تفاقمت بهيمنة أحزاب كانت وما زالت قائمة أما على أساس عرقي (حزب الاتحاد الوطني الكردستا</w:t>
      </w:r>
      <w:r>
        <w:rPr>
          <w:rFonts w:ascii="Traditional Arabic" w:hAnsi="Traditional Arabic" w:cs="Traditional Arabic"/>
          <w:b/>
          <w:bCs/>
          <w:sz w:val="28"/>
          <w:szCs w:val="28"/>
          <w:rtl/>
          <w:lang w:bidi="ar-IQ"/>
        </w:rPr>
        <w:t>ني والحزب الديمقراطي الكردستاني</w:t>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أو لديها أجندة طائفية (الأحزاب السنية الإس</w:t>
      </w:r>
      <w:r>
        <w:rPr>
          <w:rFonts w:ascii="Traditional Arabic" w:hAnsi="Traditional Arabic" w:cs="Traditional Arabic"/>
          <w:b/>
          <w:bCs/>
          <w:sz w:val="28"/>
          <w:szCs w:val="28"/>
          <w:rtl/>
          <w:lang w:bidi="ar-IQ"/>
        </w:rPr>
        <w:t>لامية</w:t>
      </w:r>
      <w:r>
        <w:rPr>
          <w:rFonts w:ascii="Traditional Arabic" w:hAnsi="Traditional Arabic" w:cs="Traditional Arabic" w:hint="cs"/>
          <w:b/>
          <w:bCs/>
          <w:sz w:val="28"/>
          <w:szCs w:val="28"/>
          <w:rtl/>
          <w:lang w:bidi="ar-IQ"/>
        </w:rPr>
        <w:t xml:space="preserve"> </w:t>
      </w:r>
      <w:r>
        <w:rPr>
          <w:rFonts w:ascii="Traditional Arabic" w:hAnsi="Traditional Arabic" w:cs="Traditional Arabic"/>
          <w:b/>
          <w:bCs/>
          <w:sz w:val="28"/>
          <w:szCs w:val="28"/>
          <w:rtl/>
          <w:lang w:bidi="ar-IQ"/>
        </w:rPr>
        <w:t>والأحزاب الشيعية الإسلامية</w:t>
      </w:r>
      <w:r w:rsidRPr="003B202A">
        <w:rPr>
          <w:rFonts w:ascii="Traditional Arabic" w:hAnsi="Traditional Arabic" w:cs="Traditional Arabic"/>
          <w:b/>
          <w:bCs/>
          <w:sz w:val="28"/>
          <w:szCs w:val="28"/>
          <w:rtl/>
          <w:lang w:bidi="ar-IQ"/>
        </w:rPr>
        <w:t>)</w:t>
      </w:r>
      <w:r w:rsidRPr="003B202A">
        <w:rPr>
          <w:rStyle w:val="EndnoteReference"/>
          <w:rFonts w:ascii="Traditional Arabic" w:hAnsi="Traditional Arabic" w:cs="Traditional Arabic"/>
          <w:b/>
          <w:bCs/>
          <w:sz w:val="28"/>
          <w:szCs w:val="28"/>
          <w:rtl/>
          <w:lang w:bidi="ar-IQ"/>
        </w:rPr>
        <w:endnoteReference w:id="61"/>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هكذا، اسهم (المجلس) في تعميق الهوية الطائفية وزيادة إفرازاتها السلبية على المجتمع والعملية السياسية وتعمقت المشكلة خلال الانتخابات التي تمت  على أساسالأحزاب لا الأفراد .هكذا ، تشكلت الأحزاب السياسية على أساس طائفي وعرقي وليس على أساس البرنامج السياسي ، واتخذت التعددية الحزبية العراقية منهج تسيس الرموز الفرعية في مناورة ترمي الى استغلال القدرة الفرعية للسياسات بشأن الفروقات الأساسية في المجتمع لغرض التنافس السياسي  وهو ما اربك النخب السياسي وجعل المواطن لا يشعر بهويته العراقية الواحدة</w:t>
      </w:r>
      <w:r w:rsidRPr="003B202A">
        <w:rPr>
          <w:rStyle w:val="EndnoteReference"/>
          <w:rFonts w:ascii="Traditional Arabic" w:hAnsi="Traditional Arabic" w:cs="Traditional Arabic"/>
          <w:b/>
          <w:bCs/>
          <w:sz w:val="28"/>
          <w:szCs w:val="28"/>
          <w:rtl/>
          <w:lang w:bidi="ar-IQ"/>
        </w:rPr>
        <w:endnoteReference w:id="62"/>
      </w:r>
      <w:r w:rsidRPr="003B202A">
        <w:rPr>
          <w:rFonts w:ascii="Traditional Arabic" w:hAnsi="Traditional Arabic" w:cs="Traditional Arabic"/>
          <w:b/>
          <w:bCs/>
          <w:sz w:val="28"/>
          <w:szCs w:val="28"/>
          <w:rtl/>
          <w:lang w:bidi="ar-IQ"/>
        </w:rPr>
        <w:t>.</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هكذا ولدت أحزاب  (وكتل سياسية طائفية </w:t>
      </w:r>
      <w:r w:rsidRPr="003B202A">
        <w:rPr>
          <w:rStyle w:val="EndnoteReference"/>
          <w:rFonts w:ascii="Traditional Arabic" w:hAnsi="Traditional Arabic" w:cs="Traditional Arabic"/>
          <w:b/>
          <w:bCs/>
          <w:sz w:val="28"/>
          <w:szCs w:val="28"/>
          <w:lang w:bidi="ar-IQ"/>
        </w:rPr>
        <w:endnoteReference w:customMarkFollows="1" w:id="63"/>
        <w:sym w:font="Symbol" w:char="F02A"/>
      </w:r>
      <w:r w:rsidRPr="003B202A">
        <w:rPr>
          <w:rFonts w:ascii="Traditional Arabic" w:hAnsi="Traditional Arabic" w:cs="Traditional Arabic"/>
          <w:b/>
          <w:bCs/>
          <w:sz w:val="28"/>
          <w:szCs w:val="28"/>
          <w:rtl/>
          <w:lang w:bidi="ar-IQ"/>
        </w:rPr>
        <w:t>) أخذت تتعامل مع معطيات الواقع السياسي بمنطق الطائفة والهوية حتى اصبح مستقبل العراق والعملية السياسية محكومة مسبقا بتوافقات زعماء الكتل السياسية .</w:t>
      </w:r>
    </w:p>
    <w:p w:rsidR="00B70179" w:rsidRDefault="00B70179" w:rsidP="00B70179">
      <w:pPr>
        <w:tabs>
          <w:tab w:val="left" w:pos="84"/>
        </w:tabs>
        <w:spacing w:after="0" w:line="240" w:lineRule="auto"/>
        <w:jc w:val="both"/>
        <w:rPr>
          <w:rFonts w:ascii="Traditional Arabic" w:hAnsi="Traditional Arabic" w:cs="Traditional Arabic" w:hint="cs"/>
          <w:b/>
          <w:bCs/>
          <w:sz w:val="32"/>
          <w:szCs w:val="32"/>
          <w:rtl/>
          <w:lang w:bidi="ar-IQ"/>
        </w:rPr>
      </w:pPr>
    </w:p>
    <w:p w:rsidR="00B70179" w:rsidRPr="003B202A" w:rsidRDefault="00B70179" w:rsidP="00B70179">
      <w:pPr>
        <w:tabs>
          <w:tab w:val="left" w:pos="84"/>
        </w:tabs>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 xml:space="preserve">ثانياً/ المحاصصة الطائفية </w:t>
      </w:r>
      <w:r w:rsidRPr="003B202A">
        <w:rPr>
          <w:rStyle w:val="EndnoteReference"/>
          <w:rFonts w:ascii="Traditional Arabic" w:hAnsi="Traditional Arabic" w:cs="Traditional Arabic"/>
          <w:b/>
          <w:bCs/>
          <w:sz w:val="32"/>
          <w:szCs w:val="32"/>
        </w:rPr>
        <w:sym w:font="Symbol" w:char="F02A"/>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rPr>
        <w:t>وتعني المحاصصة "</w:t>
      </w:r>
      <w:r w:rsidRPr="003B202A">
        <w:rPr>
          <w:rFonts w:ascii="Traditional Arabic" w:hAnsi="Traditional Arabic" w:cs="Traditional Arabic"/>
          <w:b/>
          <w:bCs/>
          <w:sz w:val="28"/>
          <w:szCs w:val="28"/>
          <w:rtl/>
          <w:lang w:bidi="ar-IQ"/>
        </w:rPr>
        <w:t xml:space="preserve">تقسيم الكل على مكوناته ،وحسب الاستحقاق الكمي للأطراف المشاركة في العملية السياسية، وهي كمنهج سياسي يسمح لجميع المكونات الحزبية الفائزة عبر الانتخابات الديمقراطية من المشاركة في الحكومة، وتحمل المسؤولية لإدارة الدولة </w:t>
      </w:r>
      <w:r w:rsidRPr="003B202A">
        <w:rPr>
          <w:rFonts w:ascii="Traditional Arabic" w:hAnsi="Traditional Arabic" w:cs="Traditional Arabic"/>
          <w:b/>
          <w:bCs/>
          <w:sz w:val="28"/>
          <w:szCs w:val="28"/>
          <w:vertAlign w:val="superscript"/>
          <w:rtl/>
          <w:lang w:bidi="ar-IQ"/>
        </w:rPr>
        <w:endnoteReference w:id="64"/>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rPr>
        <w:t>وفي العراق نجد ان المحاصصة قامت على أساس التمثيل النسبي لجميع الطوائف والقوميات في الحكومة بما بتوائم و كثافتهم السكانية ،وذلك بأسناد مناصب ومراكز تختلف في أهميتها ووزنها السياسي لممثلي هذه الاثنياتالطوائف والقوميات</w:t>
      </w:r>
      <w:r w:rsidRPr="003B202A">
        <w:rPr>
          <w:rStyle w:val="EndnoteReference"/>
          <w:rFonts w:ascii="Traditional Arabic" w:hAnsi="Traditional Arabic" w:cs="Traditional Arabic"/>
          <w:b/>
          <w:bCs/>
          <w:sz w:val="28"/>
          <w:szCs w:val="28"/>
          <w:rtl/>
        </w:rPr>
        <w:endnoteReference w:id="65"/>
      </w:r>
      <w:r w:rsidRPr="003B202A">
        <w:rPr>
          <w:rFonts w:ascii="Traditional Arabic" w:hAnsi="Traditional Arabic" w:cs="Traditional Arabic"/>
          <w:b/>
          <w:bCs/>
          <w:sz w:val="28"/>
          <w:szCs w:val="28"/>
          <w:rtl/>
        </w:rPr>
        <w:t>.</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هكذا، أدت المحاصصة الطائفية الى خلق أجواء من التخندق الاثني والديني و التنافس السلبي بين الأحزاب والكتل للسيطرة على دفة القرار رافقها ما استجد من انفلات امني وتدهور اقتصادي وتفاقم مظاهر الفساد والرشوة والمحسوبية ، وفي خضم ذلك ضهر على السطح الخلاف بين الأحزاب الكيانات والكتل، وتصاعدت حدة الخلافات لتأخذ شكلاً بعيدا عن الخلافات السياسية ،وهي على الأرجحخلافات مصالح ذاتية </w:t>
      </w:r>
      <w:r w:rsidRPr="003B202A">
        <w:rPr>
          <w:rStyle w:val="EndnoteReference"/>
          <w:rFonts w:ascii="Traditional Arabic" w:hAnsi="Traditional Arabic" w:cs="Traditional Arabic"/>
          <w:b/>
          <w:bCs/>
          <w:sz w:val="28"/>
          <w:szCs w:val="28"/>
          <w:rtl/>
          <w:lang w:bidi="ar-IQ"/>
        </w:rPr>
        <w:endnoteReference w:id="66"/>
      </w:r>
      <w:r w:rsidRPr="003B202A">
        <w:rPr>
          <w:rFonts w:ascii="Traditional Arabic" w:hAnsi="Traditional Arabic" w:cs="Traditional Arabic"/>
          <w:b/>
          <w:bCs/>
          <w:sz w:val="28"/>
          <w:szCs w:val="28"/>
          <w:rtl/>
          <w:lang w:bidi="ar-IQ"/>
        </w:rPr>
        <w:t xml:space="preserve">،  وعلى هذا الأساس جاء تشكيل الحكومات العراقية المتعاقبة وفقا لمبدء المحاصصة الطائفية لتلحق أذى كبيرا بالدولة العراقية الحديثة وهو ما جعل كل حزب وكتلة سياسية يشعر انه أمام غنيمة يجب ان يأخذ منها ما يستطيع من خلال ممثليه سواء كانوا في موقع وزاري أو في المديريات العامة أو المحافظات ، حتى بات كل همهم تحقيق المنافع الحزبية الضيقة ،والتطلع الى منفعة حزبهم اكثر من تحقيق منفعة الوطن أو يعمل بقرار الحكومة ، ولهذا جاءت الولادة الوزارية على قاعدة المقايضة :ماذا تريد ؟وماذا تعطيني؟ فسادت المحاصصة </w:t>
      </w:r>
      <w:r w:rsidRPr="003B202A">
        <w:rPr>
          <w:rFonts w:ascii="Traditional Arabic" w:hAnsi="Traditional Arabic" w:cs="Traditional Arabic"/>
          <w:b/>
          <w:bCs/>
          <w:sz w:val="28"/>
          <w:szCs w:val="28"/>
          <w:rtl/>
          <w:lang w:bidi="ar-IQ"/>
        </w:rPr>
        <w:lastRenderedPageBreak/>
        <w:t xml:space="preserve">والتكسب الحزبي على حساب المصلحة الوطنية العراقية </w:t>
      </w:r>
      <w:r w:rsidRPr="003B202A">
        <w:rPr>
          <w:rStyle w:val="EndnoteReference"/>
          <w:rFonts w:ascii="Traditional Arabic" w:hAnsi="Traditional Arabic" w:cs="Traditional Arabic"/>
          <w:b/>
          <w:bCs/>
          <w:sz w:val="28"/>
          <w:szCs w:val="28"/>
          <w:rtl/>
          <w:lang w:bidi="ar-IQ"/>
        </w:rPr>
        <w:endnoteReference w:id="67"/>
      </w:r>
      <w:r w:rsidRPr="003B202A">
        <w:rPr>
          <w:rFonts w:ascii="Traditional Arabic" w:hAnsi="Traditional Arabic" w:cs="Traditional Arabic"/>
          <w:b/>
          <w:bCs/>
          <w:sz w:val="28"/>
          <w:szCs w:val="28"/>
          <w:rtl/>
          <w:lang w:bidi="ar-IQ"/>
        </w:rPr>
        <w:t>. حتى أصبحت مسالة تعيين وكلاء الوزارات مصدر خلاف داخل وخارج مجلس الحكم، وبلغ عدد وكلاء الوزارات آنذاك(75) وكيلاً أي بمعدل ثلاثة وكلاء لكل وزارة ،واعتبر الكثيرون ان أعضاء مجلس الحكم الذين يتوزعون حسب الطوائف عكسوا انتماءاتهم المذهبية والعرقية في اختيار الوزراء في الحكومة وهم الأن يعكسون انتماءاتهم أيضا في تعيينات وكلاء الوزراء</w:t>
      </w:r>
      <w:r w:rsidRPr="003B202A">
        <w:rPr>
          <w:rStyle w:val="EndnoteReference"/>
          <w:rFonts w:ascii="Traditional Arabic" w:hAnsi="Traditional Arabic" w:cs="Traditional Arabic"/>
          <w:b/>
          <w:bCs/>
          <w:sz w:val="28"/>
          <w:szCs w:val="28"/>
          <w:rtl/>
          <w:lang w:bidi="ar-IQ"/>
        </w:rPr>
        <w:endnoteReference w:id="68"/>
      </w:r>
      <w:r w:rsidRPr="003B202A">
        <w:rPr>
          <w:rFonts w:ascii="Traditional Arabic" w:hAnsi="Traditional Arabic" w:cs="Traditional Arabic"/>
          <w:b/>
          <w:bCs/>
          <w:sz w:val="28"/>
          <w:szCs w:val="28"/>
          <w:rtl/>
          <w:lang w:bidi="ar-IQ"/>
        </w:rPr>
        <w:t>، ان ما يزيد من خطورة الموقف هو خضوع الهيئات المستقلة لقاعدة المحاصصة الطائفية، بل ان آلية المحاصصة وفق النموذج التوافقي ينسحب على مؤسسات الدولة كافة كالمؤسسة القضائية , والمفوضية العليا المستقلة للانتخابات التي لا بد ان تكون ممثلة بالمكونات الاجتماعية الثلاثة وهو ما يجعل من القرار السياسي معطلاً في حال عدم التوافق عليه لامتلاك الأطراف حق الفيتو المتبادل , مما يجعل البناء المؤسسي للدولة هشاً وعرضة لخطر الصراعات والتجاذبات والتخندق الطائفي ويقلل معيار الكفاءة في التوظيف الذي  يستعاض عنه بمعيار الانتماء الى الجماعة الطائفية والقومية ،</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وبالمحصلة ينتج عنه اضعاف الدولة</w:t>
      </w:r>
      <w:r w:rsidRPr="003B202A">
        <w:rPr>
          <w:rFonts w:ascii="Traditional Arabic" w:hAnsi="Traditional Arabic" w:cs="Traditional Arabic"/>
          <w:b/>
          <w:bCs/>
          <w:sz w:val="28"/>
          <w:szCs w:val="28"/>
          <w:vertAlign w:val="superscript"/>
          <w:rtl/>
          <w:lang w:bidi="ar-IQ"/>
        </w:rPr>
        <w:t>(</w:t>
      </w:r>
      <w:r w:rsidRPr="003B202A">
        <w:rPr>
          <w:rFonts w:ascii="Traditional Arabic" w:hAnsi="Traditional Arabic" w:cs="Traditional Arabic"/>
          <w:b/>
          <w:bCs/>
          <w:sz w:val="28"/>
          <w:szCs w:val="28"/>
          <w:vertAlign w:val="superscript"/>
          <w:rtl/>
          <w:lang w:bidi="ar-IQ"/>
        </w:rPr>
        <w:endnoteReference w:id="69"/>
      </w:r>
      <w:r w:rsidRPr="003B202A">
        <w:rPr>
          <w:rFonts w:ascii="Traditional Arabic" w:hAnsi="Traditional Arabic" w:cs="Traditional Arabic"/>
          <w:b/>
          <w:bCs/>
          <w:sz w:val="28"/>
          <w:szCs w:val="28"/>
          <w:vertAlign w:val="superscript"/>
          <w:rtl/>
          <w:lang w:bidi="ar-IQ"/>
        </w:rPr>
        <w:t>)</w:t>
      </w:r>
      <w:r w:rsidRPr="003B202A">
        <w:rPr>
          <w:rFonts w:ascii="Traditional Arabic" w:hAnsi="Traditional Arabic" w:cs="Traditional Arabic"/>
          <w:b/>
          <w:bCs/>
          <w:sz w:val="28"/>
          <w:szCs w:val="28"/>
          <w:rtl/>
          <w:lang w:bidi="ar-IQ"/>
        </w:rPr>
        <w:t xml:space="preserve">. بل ان توزيع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هكذا ، أصبحت المحاصصة  هي سيدة الموقف الى ان تبلور وعي شعبي و سياسي لكسر حاجز المحاصصة، ولكن هؤلاء السياسيين لديهم اكثر من طريقة لخداع الشعب والالتفاف عليه </w:t>
      </w:r>
      <w:r w:rsidRPr="003B202A">
        <w:rPr>
          <w:rStyle w:val="EndnoteReference"/>
          <w:rFonts w:ascii="Traditional Arabic" w:hAnsi="Traditional Arabic" w:cs="Traditional Arabic"/>
          <w:b/>
          <w:bCs/>
          <w:sz w:val="28"/>
          <w:szCs w:val="28"/>
          <w:rtl/>
          <w:lang w:bidi="ar-IQ"/>
        </w:rPr>
        <w:endnoteReference w:id="70"/>
      </w:r>
      <w:r w:rsidRPr="003B202A">
        <w:rPr>
          <w:rFonts w:ascii="Traditional Arabic" w:hAnsi="Traditional Arabic" w:cs="Traditional Arabic"/>
          <w:b/>
          <w:bCs/>
          <w:sz w:val="28"/>
          <w:szCs w:val="28"/>
          <w:rtl/>
          <w:lang w:bidi="ar-IQ"/>
        </w:rPr>
        <w:t>، فقد أطرت سياسة المحاصصة هذه بإطار مسمياتي من اجل تجاوز إرهاصات مبدأ المحاصصة ،ومن هنا تبنت القوى المشاركة في العملية السياسية مفهوماً آخراً عرف بـ (التوافق الديمقراطي) أو الديمقراطية التوافقية</w:t>
      </w:r>
      <w:r w:rsidRPr="003B202A">
        <w:rPr>
          <w:rFonts w:ascii="Traditional Arabic" w:hAnsi="Traditional Arabic" w:cs="Traditional Arabic"/>
          <w:b/>
          <w:bCs/>
          <w:sz w:val="28"/>
          <w:szCs w:val="28"/>
          <w:vertAlign w:val="superscript"/>
          <w:rtl/>
          <w:lang w:bidi="ar-IQ"/>
        </w:rPr>
        <w:t>(</w:t>
      </w:r>
      <w:r w:rsidRPr="003B202A">
        <w:rPr>
          <w:rFonts w:ascii="Traditional Arabic" w:hAnsi="Traditional Arabic" w:cs="Traditional Arabic"/>
          <w:b/>
          <w:bCs/>
          <w:sz w:val="28"/>
          <w:szCs w:val="28"/>
          <w:vertAlign w:val="superscript"/>
          <w:rtl/>
          <w:lang w:bidi="ar-IQ"/>
        </w:rPr>
        <w:endnoteReference w:id="71"/>
      </w:r>
      <w:r w:rsidRPr="003B202A">
        <w:rPr>
          <w:rFonts w:ascii="Traditional Arabic" w:hAnsi="Traditional Arabic" w:cs="Traditional Arabic"/>
          <w:b/>
          <w:bCs/>
          <w:sz w:val="28"/>
          <w:szCs w:val="28"/>
          <w:vertAlign w:val="superscript"/>
          <w:rtl/>
          <w:lang w:bidi="ar-IQ"/>
        </w:rPr>
        <w:t>) ،</w:t>
      </w:r>
      <w:r w:rsidRPr="003B202A">
        <w:rPr>
          <w:rFonts w:ascii="Traditional Arabic" w:hAnsi="Traditional Arabic" w:cs="Traditional Arabic"/>
          <w:b/>
          <w:bCs/>
          <w:sz w:val="28"/>
          <w:szCs w:val="28"/>
          <w:rtl/>
          <w:lang w:bidi="ar-IQ"/>
        </w:rPr>
        <w:t>حيث بدل السياسيون التسمية من ( محاصصة طائفية ) الى (التوافق السياسي )، واضعين ملامح هذا التوافق في جلساتهم الخاصة</w:t>
      </w:r>
      <w:r w:rsidRPr="003B202A">
        <w:rPr>
          <w:rFonts w:ascii="Traditional Arabic" w:hAnsi="Traditional Arabic" w:cs="Traditional Arabic"/>
          <w:b/>
          <w:bCs/>
          <w:sz w:val="28"/>
          <w:szCs w:val="28"/>
          <w:vertAlign w:val="superscript"/>
          <w:rtl/>
          <w:lang w:bidi="ar-IQ"/>
        </w:rPr>
        <w:endnoteReference w:id="72"/>
      </w:r>
      <w:r w:rsidRPr="003B202A">
        <w:rPr>
          <w:rFonts w:ascii="Traditional Arabic" w:hAnsi="Traditional Arabic" w:cs="Traditional Arabic"/>
          <w:b/>
          <w:bCs/>
          <w:sz w:val="28"/>
          <w:szCs w:val="28"/>
          <w:rtl/>
          <w:lang w:bidi="ar-IQ"/>
        </w:rPr>
        <w:t>.</w:t>
      </w:r>
    </w:p>
    <w:p w:rsidR="00B70179" w:rsidRPr="003B202A" w:rsidRDefault="00B70179" w:rsidP="00B70179">
      <w:pPr>
        <w:tabs>
          <w:tab w:val="left" w:pos="84"/>
        </w:tabs>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ثالثاً/ التوافقية السياسية:</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rPr>
        <w:t>والتوافقية : هي استراتيجية في إدارة النزاعات ،من خلال الوفاق بين مختلف النخب بدلاً من التنافس، واتخاذ القرارات بالأكثرية، وقد ولدت هذه الديمقراطية ، من الحاجة إلى توسيع ديمقراطية الأغلبية المعهودة، أي منع تسلط الأغلبية على الأقلية ،ومنع الأقلية من تخريب الديمقراطية ذاتها بذريعة وجود أغلبية تستبد برأيها. عليه، يمكن أن نخلص إلى القول: بان الديمقراطية التوافقية هي آلية سلمية لتداول السلطة في مجتمع متعدد يواجه خطر الانقسام بسبب تطرف مكوناته الاجتماعية وعدم ثقتها بعضا بالبعض الآخر, لذا يلجا قادة هذه المكونات إلى التوافق كسبيل آمن لتقاسم السلطة واتخاذ القرارات على أساس الحلول الوسط ووفقاً لمنطق الصفقة السياسية</w:t>
      </w:r>
      <w:r w:rsidRPr="003B202A">
        <w:rPr>
          <w:rStyle w:val="EndnoteReference"/>
          <w:rFonts w:ascii="Traditional Arabic" w:hAnsi="Traditional Arabic" w:cs="Traditional Arabic"/>
          <w:b/>
          <w:bCs/>
          <w:sz w:val="28"/>
          <w:szCs w:val="28"/>
          <w:rtl/>
        </w:rPr>
        <w:endnoteReference w:id="73"/>
      </w:r>
      <w:r w:rsidRPr="003B202A">
        <w:rPr>
          <w:rFonts w:ascii="Traditional Arabic" w:hAnsi="Traditional Arabic" w:cs="Traditional Arabic"/>
          <w:b/>
          <w:bCs/>
          <w:sz w:val="28"/>
          <w:szCs w:val="28"/>
          <w:rtl/>
          <w:lang w:bidi="ar-IQ"/>
        </w:rPr>
        <w:t xml:space="preserve">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عليه، يمكن القول ان التوافقية السياسية في العراق تقوم على أربعةأركانأساسية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الركن الأول :  تشكيل ائتلاف واسع ، فالسمة الأساسية للديمقراطية التوافقية هي ان الزعماء السياسيين  لكل قطاعات المجتمع الفردي تتعاون مع ائتلاف واسع لحكم البلاد ،أما على شكل تحالف رئاسي كبير أو تحالف حكومي كما هو في النظام البرلماني ، أو من خلال مجلس أو لجنة ذات صلاحيات واسعة .أماالركن الثاني المتعلق بالفيتو المتبادل: ويمثل حكم الفيتو المتبادل حكم الأقلية السلبي ،اذ ان المشاركة في الائتلاف الواسع يتيح ضمانة سياسية مهمة لقطاع الأقلية لكنها ليست حماية مطلقة ولا خالية من العيوب ، اذ ينبغي للقرارا</w:t>
      </w:r>
      <w:r>
        <w:rPr>
          <w:rFonts w:ascii="Traditional Arabic" w:hAnsi="Traditional Arabic" w:cs="Traditional Arabic"/>
          <w:b/>
          <w:bCs/>
          <w:sz w:val="28"/>
          <w:szCs w:val="28"/>
          <w:rtl/>
          <w:lang w:bidi="ar-IQ"/>
        </w:rPr>
        <w:t>ت ان تتخذ في الائتلافات الواسعة</w:t>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 xml:space="preserve">لذلك فلا بد من إضافة فيتو الأقلية الى مبدأ الائتلاف الواسع ؛لذا </w:t>
      </w:r>
      <w:r w:rsidRPr="003B202A">
        <w:rPr>
          <w:rFonts w:ascii="Traditional Arabic" w:hAnsi="Traditional Arabic" w:cs="Traditional Arabic"/>
          <w:b/>
          <w:bCs/>
          <w:sz w:val="28"/>
          <w:szCs w:val="28"/>
          <w:rtl/>
          <w:lang w:bidi="ar-IQ"/>
        </w:rPr>
        <w:lastRenderedPageBreak/>
        <w:t>ينبغي تعضيد خاصية الائتلاف الواسع بمبدئ الاعتراض أو الفيتو المتبادل وتضمنه وثيقة الدستور</w:t>
      </w:r>
      <w:r w:rsidRPr="003B202A">
        <w:rPr>
          <w:rStyle w:val="EndnoteReference"/>
          <w:rFonts w:ascii="Traditional Arabic" w:hAnsi="Traditional Arabic" w:cs="Traditional Arabic"/>
          <w:b/>
          <w:bCs/>
          <w:sz w:val="28"/>
          <w:szCs w:val="28"/>
          <w:rtl/>
          <w:lang w:bidi="ar-IQ"/>
        </w:rPr>
        <w:endnoteReference w:id="74"/>
      </w:r>
      <w:r w:rsidRPr="003B202A">
        <w:rPr>
          <w:rFonts w:ascii="Traditional Arabic" w:hAnsi="Traditional Arabic" w:cs="Traditional Arabic"/>
          <w:b/>
          <w:bCs/>
          <w:sz w:val="28"/>
          <w:szCs w:val="28"/>
          <w:rtl/>
          <w:lang w:bidi="ar-IQ"/>
        </w:rPr>
        <w:t xml:space="preserve">. أما الركن الثالث :فيتعلق بالتناسب ،وعلى الرغم من الجهود التي بذلت لمحاولة تحقيق التناسب في الحكومات العراقية لاسيما في توزيع المناصب في المؤسسات السياسية والأمنية  وتوزيع الخدمات ألا ان ذلك لم يتحقق على الصعيد العملي بل اقتصرت المناصب على عدد محدود من المتنفذين في الأحزاب السياسية دون تحقيق التناسب المطلوب،  والركن الرابع هو درجة عالية من الاستقلال لكل قطاع في إدارة  شؤونه الذاتية </w:t>
      </w:r>
      <w:r w:rsidRPr="003B202A">
        <w:rPr>
          <w:rStyle w:val="EndnoteReference"/>
          <w:rFonts w:ascii="Traditional Arabic" w:hAnsi="Traditional Arabic" w:cs="Traditional Arabic"/>
          <w:b/>
          <w:bCs/>
          <w:sz w:val="28"/>
          <w:szCs w:val="28"/>
          <w:rtl/>
          <w:lang w:bidi="ar-IQ"/>
        </w:rPr>
        <w:endnoteReference w:id="75"/>
      </w:r>
      <w:r w:rsidRPr="003B202A">
        <w:rPr>
          <w:rFonts w:ascii="Traditional Arabic" w:hAnsi="Traditional Arabic" w:cs="Traditional Arabic"/>
          <w:b/>
          <w:bCs/>
          <w:sz w:val="28"/>
          <w:szCs w:val="28"/>
          <w:rtl/>
          <w:lang w:bidi="ar-IQ"/>
        </w:rPr>
        <w:t xml:space="preserve">.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ان التوافقية تقتضي التوافق بين الكتل والأحزاب المكونة والممثلة للمجتمع بأكمله وضمن اطار حق الفيتو ، بيد ان  السلوك السياسي للكتل والأحزاب السياسي وواقع الخلافات بينهما أدت الى تعطيل إقرار التشريعات القانونية ؛ فقد أصبحت الخلافات والتوافقات السياسية مانعاً وعائقاً أمامأداء الحكومة السليم كما حالت دون تطور النظام الديمقراطي في العراق سياسياً وإداريا , ومن نتائج تطبيق الديمقراطية على مجلس النواب ان شرط التوافق اصبح آلية معطلة للقرار السياسي والتشريعي، ومعطلاً للدور الرقابي الذي يعد صمام الأمان من تعسف السلطة التنفيذية ،أما القرار التشريعي بالتحديد القرارات الهامة فلا يتم على وفق قاعدة اغلبيهالأصوات ، واستجابة القرار لمصلحة عموم الشعب بل يتم من خلال توافقات بين قادة الكتل والطوائف ومحكومة بالتوازنات والاستجابة لمصالح الجماعة الاجتماعية , والتصويت على وفق قاعدة اغلبيه نواب المجالس التشريعية يكون تصويتاً لاحقاً للتوافقات</w:t>
      </w:r>
      <w:r w:rsidRPr="003B202A">
        <w:rPr>
          <w:rStyle w:val="EndnoteReference"/>
          <w:rFonts w:ascii="Traditional Arabic" w:hAnsi="Traditional Arabic" w:cs="Traditional Arabic"/>
          <w:b/>
          <w:bCs/>
          <w:sz w:val="28"/>
          <w:szCs w:val="28"/>
          <w:lang w:bidi="ar-IQ"/>
        </w:rPr>
        <w:endnoteReference w:customMarkFollows="1" w:id="76"/>
        <w:sym w:font="Symbol" w:char="F02A"/>
      </w:r>
      <w:r w:rsidRPr="003B202A">
        <w:rPr>
          <w:rFonts w:ascii="Traditional Arabic" w:hAnsi="Traditional Arabic" w:cs="Traditional Arabic"/>
          <w:b/>
          <w:bCs/>
          <w:sz w:val="28"/>
          <w:szCs w:val="28"/>
          <w:rtl/>
          <w:lang w:bidi="ar-IQ"/>
        </w:rPr>
        <w:t xml:space="preserve"> التي تتم خارج قبة البرلمان</w:t>
      </w:r>
      <w:r w:rsidRPr="003B202A">
        <w:rPr>
          <w:rFonts w:ascii="Traditional Arabic" w:hAnsi="Traditional Arabic" w:cs="Traditional Arabic"/>
          <w:b/>
          <w:bCs/>
          <w:sz w:val="28"/>
          <w:szCs w:val="28"/>
          <w:vertAlign w:val="superscript"/>
          <w:rtl/>
          <w:lang w:bidi="ar-IQ"/>
        </w:rPr>
        <w:t>(</w:t>
      </w:r>
      <w:r w:rsidRPr="003B202A">
        <w:rPr>
          <w:rFonts w:ascii="Traditional Arabic" w:hAnsi="Traditional Arabic" w:cs="Traditional Arabic"/>
          <w:b/>
          <w:bCs/>
          <w:sz w:val="28"/>
          <w:szCs w:val="28"/>
          <w:vertAlign w:val="superscript"/>
          <w:rtl/>
          <w:lang w:bidi="ar-IQ"/>
        </w:rPr>
        <w:endnoteReference w:id="77"/>
      </w:r>
      <w:r w:rsidRPr="003B202A">
        <w:rPr>
          <w:rFonts w:ascii="Traditional Arabic" w:hAnsi="Traditional Arabic" w:cs="Traditional Arabic"/>
          <w:b/>
          <w:bCs/>
          <w:sz w:val="28"/>
          <w:szCs w:val="28"/>
          <w:vertAlign w:val="superscript"/>
          <w:rtl/>
          <w:lang w:bidi="ar-IQ"/>
        </w:rPr>
        <w:t>).</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lang w:bidi="ar-IQ"/>
        </w:rPr>
      </w:pPr>
      <w:r w:rsidRPr="003B202A">
        <w:rPr>
          <w:rFonts w:ascii="Traditional Arabic" w:hAnsi="Traditional Arabic" w:cs="Traditional Arabic"/>
          <w:b/>
          <w:bCs/>
          <w:sz w:val="28"/>
          <w:szCs w:val="28"/>
          <w:rtl/>
          <w:lang w:bidi="ar-IQ"/>
        </w:rPr>
        <w:t xml:space="preserve">    لهذا كان البناء السياسي في العراق الأثر البالغ في خضوع كثير من التوافقات السياسية لمنطق المحاصصة لتصبح التوافقية السياسية  الركن المكمل لنظام المحاصصة الطائفية في العراق وقد تمخض عنها غياب دور المعارضة السياسية البرلمانية، فجميع الكتل والأحزاب السياسية الفائزة في الانتخابات تشترك في العملية السياسية بنسب متباينة ضمن اطار المحاصصة "والتوافق"</w:t>
      </w:r>
      <w:r w:rsidRPr="003B202A">
        <w:rPr>
          <w:rStyle w:val="EndnoteReference"/>
          <w:rFonts w:ascii="Traditional Arabic" w:hAnsi="Traditional Arabic" w:cs="Traditional Arabic"/>
          <w:b/>
          <w:bCs/>
          <w:sz w:val="28"/>
          <w:szCs w:val="28"/>
          <w:lang w:bidi="ar-IQ"/>
        </w:rPr>
        <w:endnoteReference w:customMarkFollows="1" w:id="78"/>
        <w:sym w:font="Symbol" w:char="F02A"/>
      </w:r>
      <w:r w:rsidRPr="003B202A">
        <w:rPr>
          <w:rFonts w:ascii="Traditional Arabic" w:hAnsi="Traditional Arabic" w:cs="Traditional Arabic"/>
          <w:b/>
          <w:bCs/>
          <w:sz w:val="28"/>
          <w:szCs w:val="28"/>
          <w:rtl/>
          <w:lang w:bidi="ar-IQ"/>
        </w:rPr>
        <w:t xml:space="preserve"> في القرارات السياسية باستثناء الأحزاب الغير فائزة هي بطبيعة الأمر مهمشة وخضعت </w:t>
      </w:r>
      <w:r>
        <w:rPr>
          <w:rFonts w:ascii="Traditional Arabic" w:hAnsi="Traditional Arabic" w:cs="Traditional Arabic"/>
          <w:b/>
          <w:bCs/>
          <w:sz w:val="28"/>
          <w:szCs w:val="28"/>
          <w:rtl/>
          <w:lang w:bidi="ar-IQ"/>
        </w:rPr>
        <w:t>لدكتاتورية الكتل الفائزة</w:t>
      </w:r>
      <w:r>
        <w:rPr>
          <w:rFonts w:ascii="Traditional Arabic" w:hAnsi="Traditional Arabic" w:cs="Traditional Arabic" w:hint="cs"/>
          <w:b/>
          <w:bCs/>
          <w:sz w:val="28"/>
          <w:szCs w:val="28"/>
          <w:rtl/>
          <w:lang w:bidi="ar-IQ"/>
        </w:rPr>
        <w:t xml:space="preserve"> </w:t>
      </w:r>
      <w:r>
        <w:rPr>
          <w:rFonts w:ascii="Traditional Arabic" w:hAnsi="Traditional Arabic" w:cs="Traditional Arabic"/>
          <w:b/>
          <w:bCs/>
          <w:sz w:val="28"/>
          <w:szCs w:val="28"/>
          <w:rtl/>
          <w:lang w:bidi="ar-IQ"/>
        </w:rPr>
        <w:t>عليه</w:t>
      </w:r>
      <w:r>
        <w:rPr>
          <w:rFonts w:ascii="Traditional Arabic" w:hAnsi="Traditional Arabic" w:cs="Traditional Arabic" w:hint="cs"/>
          <w:b/>
          <w:bCs/>
          <w:sz w:val="28"/>
          <w:szCs w:val="28"/>
          <w:rtl/>
          <w:lang w:bidi="ar-IQ"/>
        </w:rPr>
        <w:t>.</w:t>
      </w:r>
      <w:r w:rsidRPr="003B202A">
        <w:rPr>
          <w:rFonts w:ascii="Traditional Arabic" w:hAnsi="Traditional Arabic" w:cs="Traditional Arabic"/>
          <w:b/>
          <w:bCs/>
          <w:sz w:val="28"/>
          <w:szCs w:val="28"/>
          <w:rtl/>
          <w:lang w:bidi="ar-IQ"/>
        </w:rPr>
        <w:t xml:space="preserve"> </w:t>
      </w:r>
    </w:p>
    <w:p w:rsidR="00B70179" w:rsidRPr="003B202A" w:rsidRDefault="00B70179" w:rsidP="00B70179">
      <w:pPr>
        <w:tabs>
          <w:tab w:val="left" w:pos="84"/>
        </w:tabs>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رابعاً/ غيابا دور المعارضة البرلمانية:</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تعَرف الأحزاب السياسية : أنها</w:t>
      </w:r>
      <w:r w:rsidRPr="003B202A">
        <w:rPr>
          <w:rFonts w:ascii="Traditional Arabic" w:hAnsi="Traditional Arabic" w:cs="Traditional Arabic"/>
          <w:b/>
          <w:bCs/>
          <w:sz w:val="28"/>
          <w:szCs w:val="28"/>
          <w:rtl/>
        </w:rPr>
        <w:t>جهاز صراع م</w:t>
      </w:r>
      <w:r>
        <w:rPr>
          <w:rFonts w:ascii="Traditional Arabic" w:hAnsi="Traditional Arabic" w:cs="Traditional Arabic"/>
          <w:b/>
          <w:bCs/>
          <w:sz w:val="28"/>
          <w:szCs w:val="28"/>
          <w:rtl/>
        </w:rPr>
        <w:t>نظم يهدف إلى الوصول إلى السلطة</w:t>
      </w:r>
      <w:r w:rsidRPr="003B202A">
        <w:rPr>
          <w:rFonts w:ascii="Traditional Arabic" w:hAnsi="Traditional Arabic" w:cs="Traditional Arabic"/>
          <w:b/>
          <w:bCs/>
          <w:sz w:val="28"/>
          <w:szCs w:val="28"/>
          <w:vertAlign w:val="superscript"/>
          <w:rtl/>
        </w:rPr>
        <w:endnoteReference w:id="79"/>
      </w:r>
      <w:r w:rsidRPr="003B202A">
        <w:rPr>
          <w:rFonts w:ascii="Traditional Arabic" w:hAnsi="Traditional Arabic" w:cs="Traditional Arabic"/>
          <w:b/>
          <w:bCs/>
          <w:sz w:val="28"/>
          <w:szCs w:val="28"/>
          <w:rtl/>
          <w:lang w:bidi="ar-IQ"/>
        </w:rPr>
        <w:t xml:space="preserve">. وهو مجموعة من الأفراد  ينظمهم منتظم معين وتجعهم مصالح ومبادئ معينة ويهدفون الى الوصول الى السلطة أو المشاركة فيها </w:t>
      </w:r>
      <w:r w:rsidRPr="003B202A">
        <w:rPr>
          <w:rStyle w:val="EndnoteReference"/>
          <w:rFonts w:ascii="Traditional Arabic" w:hAnsi="Traditional Arabic" w:cs="Traditional Arabic"/>
          <w:b/>
          <w:bCs/>
          <w:sz w:val="28"/>
          <w:szCs w:val="28"/>
          <w:rtl/>
          <w:lang w:bidi="ar-IQ"/>
        </w:rPr>
        <w:endnoteReference w:id="80"/>
      </w:r>
      <w:r w:rsidRPr="003B202A">
        <w:rPr>
          <w:rFonts w:ascii="Traditional Arabic" w:hAnsi="Traditional Arabic" w:cs="Traditional Arabic"/>
          <w:b/>
          <w:bCs/>
          <w:sz w:val="28"/>
          <w:szCs w:val="28"/>
          <w:rtl/>
        </w:rPr>
        <w:t xml:space="preserve">. </w:t>
      </w:r>
      <w:r w:rsidRPr="003B202A">
        <w:rPr>
          <w:rFonts w:ascii="Traditional Arabic" w:hAnsi="Traditional Arabic" w:cs="Traditional Arabic"/>
          <w:b/>
          <w:bCs/>
          <w:sz w:val="28"/>
          <w:szCs w:val="28"/>
          <w:rtl/>
          <w:lang w:bidi="ar-IQ"/>
        </w:rPr>
        <w:t>من هذا يتضح ان هدف الأحزاب السياسية هو السعي بالدرجة الأساس من اجل ا</w:t>
      </w:r>
      <w:r>
        <w:rPr>
          <w:rFonts w:ascii="Traditional Arabic" w:hAnsi="Traditional Arabic" w:cs="Traditional Arabic"/>
          <w:b/>
          <w:bCs/>
          <w:sz w:val="28"/>
          <w:szCs w:val="28"/>
          <w:rtl/>
          <w:lang w:bidi="ar-IQ"/>
        </w:rPr>
        <w:t>لوصول الى السلطة  السياسية</w:t>
      </w:r>
      <w:r w:rsidRPr="003B202A">
        <w:rPr>
          <w:rFonts w:ascii="Traditional Arabic" w:hAnsi="Traditional Arabic" w:cs="Traditional Arabic"/>
          <w:b/>
          <w:bCs/>
          <w:sz w:val="28"/>
          <w:szCs w:val="28"/>
          <w:rtl/>
          <w:lang w:bidi="ar-IQ"/>
        </w:rPr>
        <w:t xml:space="preserve">، ومن اجل ذلك فهو لا يتردد في اتباع كافة الوسائل التي توفرها الظروف الخاصة  بكل مجتمع ،ولكن الوصول الى السلطة كهدف أساس للحزب لا يتوقف عند ذلك فقط بل يتجاوز الى الحفاض عليها وإبقائها في حوزته </w:t>
      </w:r>
      <w:r w:rsidRPr="003B202A">
        <w:rPr>
          <w:rStyle w:val="EndnoteReference"/>
          <w:rFonts w:ascii="Traditional Arabic" w:hAnsi="Traditional Arabic" w:cs="Traditional Arabic"/>
          <w:b/>
          <w:bCs/>
          <w:sz w:val="28"/>
          <w:szCs w:val="28"/>
          <w:rtl/>
          <w:lang w:bidi="ar-IQ"/>
        </w:rPr>
        <w:endnoteReference w:id="81"/>
      </w:r>
      <w:r w:rsidRPr="003B202A">
        <w:rPr>
          <w:rFonts w:ascii="Traditional Arabic" w:hAnsi="Traditional Arabic" w:cs="Traditional Arabic"/>
          <w:b/>
          <w:bCs/>
          <w:sz w:val="28"/>
          <w:szCs w:val="28"/>
          <w:rtl/>
          <w:lang w:bidi="ar-IQ"/>
        </w:rPr>
        <w:t xml:space="preserve">.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وحول الية وصول الأحزاب السياسية الى السلطة ،فهناك الليتانالأولى،  تتم ضمن اطار الدستور وقواعد اللعبة الديمقراطية  وتأخذ شكل التنافس السلمي ضمن القنوات المؤسساتية الرسمية والدستورية بعيداً عن التشنجات السياسية من خلال تنافس الأحزاب السياسية عبر صندوق الانتخابات</w:t>
      </w:r>
      <w:r w:rsidRPr="003B202A">
        <w:rPr>
          <w:rStyle w:val="EndnoteReference"/>
          <w:rFonts w:ascii="Traditional Arabic" w:hAnsi="Traditional Arabic" w:cs="Traditional Arabic"/>
          <w:b/>
          <w:bCs/>
          <w:sz w:val="28"/>
          <w:szCs w:val="28"/>
          <w:rtl/>
          <w:lang w:bidi="ar-IQ"/>
        </w:rPr>
        <w:endnoteReference w:id="82"/>
      </w:r>
      <w:r w:rsidRPr="003B202A">
        <w:rPr>
          <w:rFonts w:ascii="Traditional Arabic" w:hAnsi="Traditional Arabic" w:cs="Traditional Arabic"/>
          <w:b/>
          <w:bCs/>
          <w:sz w:val="28"/>
          <w:szCs w:val="28"/>
          <w:rtl/>
          <w:lang w:bidi="ar-IQ"/>
        </w:rPr>
        <w:t xml:space="preserve"> ، فيكون الحزب الفائز هو من يتسنم السلطة ،أما الحزب الخاسر في الانتخابات فيشكل معارضة برلمانية ويعمل مع الحكومة ضمن اطر الدستور والقانون بما يخدم الشعب ويقَوم العملية السياسية من خلال الرقابة البرلمانية وهذه الألية معتمدة من قبل الأنظمة الديمقراطية ،أما في عالم الجنوب التي تسودها أنظمة شمولية ، فأن التنافس بين القوى </w:t>
      </w:r>
      <w:r w:rsidRPr="003B202A">
        <w:rPr>
          <w:rFonts w:ascii="Traditional Arabic" w:hAnsi="Traditional Arabic" w:cs="Traditional Arabic"/>
          <w:b/>
          <w:bCs/>
          <w:sz w:val="28"/>
          <w:szCs w:val="28"/>
          <w:rtl/>
          <w:lang w:bidi="ar-IQ"/>
        </w:rPr>
        <w:lastRenderedPageBreak/>
        <w:t>السياسية غالبا لا يجري بالطريقة السلمية  والسياسية عبر القنوا</w:t>
      </w:r>
      <w:r>
        <w:rPr>
          <w:rFonts w:ascii="Traditional Arabic" w:hAnsi="Traditional Arabic" w:cs="Traditional Arabic"/>
          <w:b/>
          <w:bCs/>
          <w:sz w:val="28"/>
          <w:szCs w:val="28"/>
          <w:rtl/>
          <w:lang w:bidi="ar-IQ"/>
        </w:rPr>
        <w:t>ت المؤسساتية الدستورية (الشرعية)</w:t>
      </w:r>
      <w:r w:rsidRPr="003B202A">
        <w:rPr>
          <w:rFonts w:ascii="Traditional Arabic" w:hAnsi="Traditional Arabic" w:cs="Traditional Arabic"/>
          <w:b/>
          <w:bCs/>
          <w:sz w:val="28"/>
          <w:szCs w:val="28"/>
          <w:rtl/>
          <w:lang w:bidi="ar-IQ"/>
        </w:rPr>
        <w:t>، بل يتم في الأغلب عن طريق العنف بين فئتين الأولى محافظة تتهم بالجمود وترفض الإصلاحأو التغيير ، والثانية متجددة تتهم بالعمالة للغرب والخروج عن الدين والعادات والتقاليد. حيث تقوم الأنظمة الحاكمة بسد الأبواب في وجه أي وسيلة من الممكن ان تهدده ومنها المعارضة السياسية ،وهو ما يؤدي الى تغيب دور المعارضة السياسية البرلمانية ،</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 xml:space="preserve">وبالتالي تكون مجبرة على اعتماد الطرق غير الشرعية للتغير أو ربما التعاون مع الجهات الخارجية ، من هنا تتهم المعارضة السياسية في عالم الجنوب (بالعمالة الأجنبية ). من جهة أخرى، ان عدم اكتمال مقومات الوحدة الوطنية  في عالم الجنوب يجعل من وجود المعارضة  السياسية خطرا على وحدة الدولة </w:t>
      </w:r>
      <w:r w:rsidRPr="003B202A">
        <w:rPr>
          <w:rStyle w:val="EndnoteReference"/>
          <w:rFonts w:ascii="Traditional Arabic" w:hAnsi="Traditional Arabic" w:cs="Traditional Arabic"/>
          <w:b/>
          <w:bCs/>
          <w:sz w:val="28"/>
          <w:szCs w:val="28"/>
          <w:rtl/>
          <w:lang w:bidi="ar-IQ"/>
        </w:rPr>
        <w:endnoteReference w:id="83"/>
      </w:r>
      <w:r w:rsidRPr="003B202A">
        <w:rPr>
          <w:rFonts w:ascii="Traditional Arabic" w:hAnsi="Traditional Arabic" w:cs="Traditional Arabic"/>
          <w:b/>
          <w:bCs/>
          <w:sz w:val="28"/>
          <w:szCs w:val="28"/>
          <w:rtl/>
          <w:lang w:bidi="ar-IQ"/>
        </w:rPr>
        <w:t>.وربما يكون مسوغاً بعدم السماح  للمعارضة السياسية بالعمل السياسي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lang w:bidi="ar-IQ"/>
        </w:rPr>
        <w:t>أما</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 xml:space="preserve">الأنظمة الاشتراكية ، فترى انه طالما ان الأحزاب السياسية انعكاس لمصالح طبقية معينة ، وانطلاقا من فلسفة هذه النظم بضرورة إلغاء الطبقية وقيام طبقة اجتماعية واحدة ممثلة للمجتمع فأنها ترفض التعددية الحزبية وتدعو لقيام نظام حزب واحد يمثل طبقة اجتماعية واحدة . ومن المعروف أن الأنظمة السياسية ذات الحزب الواحد لا تعترف بشرعية المعارضة المنظمة التي توجد خارج الحزب </w:t>
      </w:r>
      <w:r w:rsidRPr="003B202A">
        <w:rPr>
          <w:rStyle w:val="EndnoteReference"/>
          <w:rFonts w:ascii="Traditional Arabic" w:hAnsi="Traditional Arabic" w:cs="Traditional Arabic"/>
          <w:b/>
          <w:bCs/>
          <w:sz w:val="28"/>
          <w:szCs w:val="28"/>
          <w:rtl/>
          <w:lang w:bidi="ar-IQ"/>
        </w:rPr>
        <w:endnoteReference w:id="84"/>
      </w:r>
      <w:r w:rsidRPr="003B202A">
        <w:rPr>
          <w:rFonts w:ascii="Traditional Arabic" w:hAnsi="Traditional Arabic" w:cs="Traditional Arabic"/>
          <w:b/>
          <w:bCs/>
          <w:sz w:val="28"/>
          <w:szCs w:val="28"/>
          <w:rtl/>
          <w:lang w:bidi="ar-IQ"/>
        </w:rPr>
        <w:t xml:space="preserve">. عليه، ان عدم تضمن بعض النظم السياسية كل القوى الفاعلة في المجتمع سيما في عالم الجنوب وعدم الاعتراف بحق بعض الجماعات الأثنية أو الدينية أو السياسية في المشاركة السياسية يدفع هذه الجماعات الى ممارسة التأثير على السياسة خارج دائرة ما متاح من مؤسسات وقنوات رسمية فتتجه الحكومة الى مقاومة  هذه المجاميع السياسية المتمردة بالعنف ضدها مثل :حل هذه الأحزاب وحضرها أو تهديد أعضائها أو سجنهم أو قتلهم </w:t>
      </w:r>
      <w:r w:rsidRPr="003B202A">
        <w:rPr>
          <w:rStyle w:val="EndnoteReference"/>
          <w:rFonts w:ascii="Traditional Arabic" w:hAnsi="Traditional Arabic" w:cs="Traditional Arabic"/>
          <w:b/>
          <w:bCs/>
          <w:sz w:val="28"/>
          <w:szCs w:val="28"/>
          <w:rtl/>
          <w:lang w:bidi="ar-IQ"/>
        </w:rPr>
        <w:endnoteReference w:id="85"/>
      </w:r>
      <w:r w:rsidRPr="003B202A">
        <w:rPr>
          <w:rFonts w:ascii="Traditional Arabic" w:hAnsi="Traditional Arabic" w:cs="Traditional Arabic"/>
          <w:b/>
          <w:bCs/>
          <w:sz w:val="28"/>
          <w:szCs w:val="28"/>
          <w:rtl/>
          <w:lang w:bidi="ar-IQ"/>
        </w:rPr>
        <w:t xml:space="preserve">، وهذا يعني غياب دور المعارضة الذي يعبر عنه باختلال بنية النظام السياسي . وهذا كان شان الأحزاب السياسية في العراق </w:t>
      </w:r>
      <w:r w:rsidRPr="003B202A">
        <w:rPr>
          <w:rFonts w:ascii="Traditional Arabic" w:hAnsi="Traditional Arabic" w:cs="Traditional Arabic"/>
          <w:b/>
          <w:bCs/>
          <w:sz w:val="28"/>
          <w:szCs w:val="28"/>
          <w:vertAlign w:val="superscript"/>
          <w:rtl/>
          <w:lang w:bidi="ar-IQ"/>
        </w:rPr>
        <w:endnoteReference w:id="86"/>
      </w:r>
      <w:r w:rsidRPr="003B202A">
        <w:rPr>
          <w:rFonts w:ascii="Traditional Arabic" w:hAnsi="Traditional Arabic" w:cs="Traditional Arabic"/>
          <w:b/>
          <w:bCs/>
          <w:sz w:val="28"/>
          <w:szCs w:val="28"/>
          <w:rtl/>
          <w:lang w:bidi="ar-IQ"/>
        </w:rPr>
        <w:t xml:space="preserve"> .</w:t>
      </w:r>
      <w:r w:rsidRPr="003B202A">
        <w:rPr>
          <w:rFonts w:ascii="Traditional Arabic" w:hAnsi="Traditional Arabic" w:cs="Traditional Arabic"/>
          <w:b/>
          <w:bCs/>
          <w:sz w:val="28"/>
          <w:szCs w:val="28"/>
          <w:rtl/>
        </w:rPr>
        <w:t>فقد امتازت العهود الجمهورية الأربعة (1958م – 2003م) بخاصية (الاستيلاء) على السلطة يقابلها غياب خاصية (المشاركة) في السلطة</w:t>
      </w:r>
      <w:r w:rsidRPr="003B202A">
        <w:rPr>
          <w:rFonts w:ascii="Traditional Arabic" w:hAnsi="Traditional Arabic" w:cs="Traditional Arabic"/>
          <w:b/>
          <w:bCs/>
          <w:sz w:val="28"/>
          <w:szCs w:val="28"/>
          <w:vertAlign w:val="superscript"/>
          <w:rtl/>
        </w:rPr>
        <w:endnoteReference w:id="87"/>
      </w:r>
      <w:r w:rsidRPr="003B202A">
        <w:rPr>
          <w:rFonts w:ascii="Traditional Arabic" w:hAnsi="Traditional Arabic" w:cs="Traditional Arabic"/>
          <w:b/>
          <w:bCs/>
          <w:sz w:val="28"/>
          <w:szCs w:val="28"/>
          <w:rtl/>
        </w:rPr>
        <w:t>. ينظر جدول (2).</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لذلك ، وتلافيا لهذا الغبن اكد الدستور العراقي الدائم 2005 على مبدء المشاركة في الحكم </w:t>
      </w:r>
      <w:r w:rsidRPr="003B202A">
        <w:rPr>
          <w:rFonts w:ascii="Traditional Arabic" w:hAnsi="Traditional Arabic" w:cs="Traditional Arabic"/>
          <w:b/>
          <w:bCs/>
          <w:sz w:val="28"/>
          <w:szCs w:val="28"/>
          <w:vertAlign w:val="superscript"/>
          <w:rtl/>
          <w:lang w:bidi="ar-IQ"/>
        </w:rPr>
        <w:endnoteReference w:id="88"/>
      </w:r>
      <w:r w:rsidRPr="003B202A">
        <w:rPr>
          <w:rFonts w:ascii="Traditional Arabic" w:hAnsi="Traditional Arabic" w:cs="Traditional Arabic"/>
          <w:b/>
          <w:bCs/>
          <w:sz w:val="28"/>
          <w:szCs w:val="28"/>
          <w:rtl/>
          <w:lang w:bidi="ar-IQ"/>
        </w:rPr>
        <w:t xml:space="preserve">. وضمن اطار حكومة توافق سياسي ،كما نصت المادة (72- الفقرة ثانياً ) من النظام الداخلي لمجلس النواب العراقي: " تعرض هيأة الرئاسة أسماء المرشحين لكل لجنة من اللجان الدائمة على المجلس للتصويت عليها في قائمة واحدة يتم التوافق عليها من قبل الكتل البرلمانية </w:t>
      </w:r>
      <w:r w:rsidRPr="003B202A">
        <w:rPr>
          <w:rStyle w:val="EndnoteReference"/>
          <w:rFonts w:ascii="Traditional Arabic" w:hAnsi="Traditional Arabic" w:cs="Traditional Arabic"/>
          <w:b/>
          <w:bCs/>
          <w:sz w:val="28"/>
          <w:szCs w:val="28"/>
          <w:rtl/>
          <w:lang w:bidi="ar-IQ"/>
        </w:rPr>
        <w:endnoteReference w:id="89"/>
      </w:r>
      <w:r w:rsidRPr="003B202A">
        <w:rPr>
          <w:rFonts w:ascii="Traditional Arabic" w:hAnsi="Traditional Arabic" w:cs="Traditional Arabic"/>
          <w:b/>
          <w:bCs/>
          <w:sz w:val="28"/>
          <w:szCs w:val="28"/>
          <w:rtl/>
          <w:lang w:bidi="ar-IQ"/>
        </w:rPr>
        <w:t>"</w:t>
      </w:r>
      <w:r w:rsidRPr="003B202A">
        <w:rPr>
          <w:rFonts w:ascii="Traditional Arabic" w:hAnsi="Traditional Arabic" w:cs="Traditional Arabic"/>
          <w:b/>
          <w:bCs/>
          <w:sz w:val="28"/>
          <w:szCs w:val="28"/>
          <w:rtl/>
        </w:rPr>
        <w:t>. بيد ان هذه الممارسات أودت بغياب دور المعارضة البرلمانية ، حيث نلاحظ</w:t>
      </w:r>
      <w:r w:rsidRPr="003B202A">
        <w:rPr>
          <w:rFonts w:ascii="Traditional Arabic" w:hAnsi="Traditional Arabic" w:cs="Traditional Arabic"/>
          <w:b/>
          <w:bCs/>
          <w:sz w:val="28"/>
          <w:szCs w:val="28"/>
          <w:rtl/>
          <w:lang w:bidi="ar-IQ"/>
        </w:rPr>
        <w:t xml:space="preserve"> أن الاختلاف حول تفسير المحكمة الاتحادية لنص المادة (76) من الدستور أكد موضوع في غاية الأهمية ألا وهو أن هذه الكتل قد أغفلت أو تغافلت ، عمدا أو جهلا ، عن المعارضة البرلمانية ، فلم يتحدث أحد عن معارضة برلمانية قوية ، تراقب الحكومة وتقوم أدائها</w:t>
      </w:r>
      <w:r w:rsidRPr="003B202A">
        <w:rPr>
          <w:rFonts w:ascii="Traditional Arabic" w:hAnsi="Traditional Arabic" w:cs="Traditional Arabic"/>
          <w:b/>
          <w:bCs/>
          <w:sz w:val="28"/>
          <w:szCs w:val="28"/>
          <w:vertAlign w:val="superscript"/>
          <w:rtl/>
          <w:lang w:bidi="ar-IQ"/>
        </w:rPr>
        <w:endnoteReference w:id="90"/>
      </w:r>
      <w:r w:rsidRPr="003B202A">
        <w:rPr>
          <w:rFonts w:ascii="Traditional Arabic" w:hAnsi="Traditional Arabic" w:cs="Traditional Arabic"/>
          <w:b/>
          <w:bCs/>
          <w:sz w:val="28"/>
          <w:szCs w:val="28"/>
          <w:rtl/>
          <w:lang w:bidi="ar-IQ"/>
        </w:rPr>
        <w:t xml:space="preserve"> . فالاعتراف بوجود المعارضة هو النتيجة الأولى والأهم للتعددية ، ومن الواجب أن تكون هذه المعارضة حرة ولها مركزها وموقعها القانوني سواء العلني أو الضمني الذي يسمح لها بالدفاع عن حظوظها في الوصول إلى السلطة</w:t>
      </w:r>
      <w:r w:rsidRPr="003B202A">
        <w:rPr>
          <w:rFonts w:ascii="Traditional Arabic" w:hAnsi="Traditional Arabic" w:cs="Traditional Arabic"/>
          <w:b/>
          <w:bCs/>
          <w:sz w:val="28"/>
          <w:szCs w:val="28"/>
          <w:vertAlign w:val="superscript"/>
          <w:rtl/>
          <w:lang w:bidi="ar-IQ"/>
        </w:rPr>
        <w:t>(</w:t>
      </w:r>
      <w:r w:rsidRPr="003B202A">
        <w:rPr>
          <w:rFonts w:ascii="Traditional Arabic" w:hAnsi="Traditional Arabic" w:cs="Traditional Arabic"/>
          <w:b/>
          <w:bCs/>
          <w:sz w:val="28"/>
          <w:szCs w:val="28"/>
          <w:vertAlign w:val="superscript"/>
          <w:rtl/>
          <w:lang w:bidi="ar-IQ"/>
        </w:rPr>
        <w:endnoteReference w:id="91"/>
      </w:r>
      <w:r w:rsidRPr="003B202A">
        <w:rPr>
          <w:rFonts w:ascii="Traditional Arabic" w:hAnsi="Traditional Arabic" w:cs="Traditional Arabic"/>
          <w:b/>
          <w:bCs/>
          <w:sz w:val="28"/>
          <w:szCs w:val="28"/>
          <w:vertAlign w:val="superscript"/>
          <w:rtl/>
          <w:lang w:bidi="ar-IQ"/>
        </w:rPr>
        <w:t>)</w:t>
      </w:r>
      <w:r w:rsidRPr="003B202A">
        <w:rPr>
          <w:rFonts w:ascii="Traditional Arabic" w:hAnsi="Traditional Arabic" w:cs="Traditional Arabic"/>
          <w:b/>
          <w:bCs/>
          <w:sz w:val="28"/>
          <w:szCs w:val="28"/>
          <w:rtl/>
          <w:lang w:bidi="ar-IQ"/>
        </w:rPr>
        <w:t xml:space="preserve"> .في حين نجد ان النصوص الدستورية التي أقرها الدستور العراقي الدائم لعام 2005م ، لم تكرس موقعاً قانونيا للمعارضة البرلمانية ، هذا يعني ان هناك تغيب واضح للمعارضة السياسية داخل البرلمان في العراق نتيجة للتوافقات السياسية في تقسيم المناصب الإدارية والسياسية والمالية ، فالكل يحاول ان يأخذ وان يكون له نصيب في هذه المغانم فضلاً عن غياب ثقافة المعارضة في العراق</w:t>
      </w:r>
      <w:r w:rsidRPr="003B202A">
        <w:rPr>
          <w:rFonts w:ascii="Traditional Arabic" w:hAnsi="Traditional Arabic" w:cs="Traditional Arabic"/>
          <w:b/>
          <w:bCs/>
          <w:sz w:val="28"/>
          <w:szCs w:val="28"/>
          <w:vertAlign w:val="superscript"/>
          <w:rtl/>
          <w:lang w:bidi="ar-IQ"/>
        </w:rPr>
        <w:endnoteReference w:id="92"/>
      </w:r>
      <w:r w:rsidRPr="003B202A">
        <w:rPr>
          <w:rFonts w:ascii="Traditional Arabic" w:hAnsi="Traditional Arabic" w:cs="Traditional Arabic"/>
          <w:b/>
          <w:bCs/>
          <w:sz w:val="28"/>
          <w:szCs w:val="28"/>
          <w:rtl/>
          <w:lang w:bidi="ar-IQ"/>
        </w:rPr>
        <w:t xml:space="preserve">.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lastRenderedPageBreak/>
        <w:t xml:space="preserve">    فالتوافقية تؤدي الى ضعف مفاهيم القيم السياسية الديمقراطية أو غيابها واهمها المعارضة والأغلبية السياسية لأن التوافقية في هذه الحالة تحاول ان تجهض على  موضوعية الاختلاف  التي هي القاعدة الأساسية الركيزة  للمعارضة والركون الى المحاصصة الطائفية </w:t>
      </w:r>
      <w:r w:rsidRPr="003B202A">
        <w:rPr>
          <w:rFonts w:ascii="Traditional Arabic" w:hAnsi="Traditional Arabic" w:cs="Traditional Arabic"/>
          <w:b/>
          <w:bCs/>
          <w:sz w:val="28"/>
          <w:szCs w:val="28"/>
          <w:vertAlign w:val="superscript"/>
          <w:rtl/>
          <w:lang w:bidi="ar-IQ"/>
        </w:rPr>
        <w:endnoteReference w:id="93"/>
      </w:r>
      <w:r w:rsidRPr="003B202A">
        <w:rPr>
          <w:rFonts w:ascii="Traditional Arabic" w:hAnsi="Traditional Arabic" w:cs="Traditional Arabic"/>
          <w:b/>
          <w:bCs/>
          <w:sz w:val="28"/>
          <w:szCs w:val="28"/>
          <w:rtl/>
          <w:lang w:bidi="ar-IQ"/>
        </w:rPr>
        <w:t>.هكذا جاء البرلمان العراقي ينتابه خلل بنيوي يتمثل في غياب المعارضة البرلمانية كأداة رقابية على السلطة التنفيذية واداه تقويمية لمسار العملية السياسية ؛ لهذا ،نجد ان بعض الدول لاسيما الدول الاتحادية ، ممن اعتمدت في تشكيل برلماناتها نظام المجلسين وجدت ان التساوي بينهما يقود الى تعطيل القرارات والتشريعات لذلك لجأت الى التمايز بين المجلسين كما هو الحال في أستراليا وكندا ح</w:t>
      </w:r>
      <w:r>
        <w:rPr>
          <w:rFonts w:ascii="Traditional Arabic" w:hAnsi="Traditional Arabic" w:cs="Traditional Arabic"/>
          <w:b/>
          <w:bCs/>
          <w:sz w:val="28"/>
          <w:szCs w:val="28"/>
          <w:rtl/>
          <w:lang w:bidi="ar-IQ"/>
        </w:rPr>
        <w:t>يث كان المجلس الأدنى هو المسيطر</w:t>
      </w:r>
      <w:r w:rsidRPr="003B202A">
        <w:rPr>
          <w:rFonts w:ascii="Traditional Arabic" w:hAnsi="Traditional Arabic" w:cs="Traditional Arabic"/>
          <w:b/>
          <w:bCs/>
          <w:sz w:val="28"/>
          <w:szCs w:val="28"/>
          <w:rtl/>
          <w:lang w:bidi="ar-IQ"/>
        </w:rPr>
        <w:t>، بينما المجلس الأعلى مجرد مجلس مراجعة وضبط ، كما ان المجلس الأعل</w:t>
      </w:r>
      <w:r>
        <w:rPr>
          <w:rFonts w:ascii="Traditional Arabic" w:hAnsi="Traditional Arabic" w:cs="Traditional Arabic"/>
          <w:b/>
          <w:bCs/>
          <w:sz w:val="28"/>
          <w:szCs w:val="28"/>
          <w:rtl/>
          <w:lang w:bidi="ar-IQ"/>
        </w:rPr>
        <w:t>ى لا يمنع أطلاقا تصديق أجراء ما</w:t>
      </w:r>
      <w:r w:rsidRPr="003B202A">
        <w:rPr>
          <w:rStyle w:val="EndnoteReference"/>
          <w:rFonts w:ascii="Traditional Arabic" w:hAnsi="Traditional Arabic" w:cs="Traditional Arabic"/>
          <w:b/>
          <w:bCs/>
          <w:sz w:val="28"/>
          <w:szCs w:val="28"/>
          <w:rtl/>
          <w:lang w:bidi="ar-IQ"/>
        </w:rPr>
        <w:endnoteReference w:id="94"/>
      </w:r>
      <w:r w:rsidRPr="003B202A">
        <w:rPr>
          <w:rFonts w:ascii="Traditional Arabic" w:hAnsi="Traditional Arabic" w:cs="Traditional Arabic"/>
          <w:b/>
          <w:bCs/>
          <w:sz w:val="28"/>
          <w:szCs w:val="28"/>
          <w:rtl/>
          <w:lang w:bidi="ar-IQ"/>
        </w:rPr>
        <w:t>.</w:t>
      </w:r>
    </w:p>
    <w:p w:rsidR="00B70179" w:rsidRPr="003B202A" w:rsidRDefault="00B70179" w:rsidP="00B70179">
      <w:pPr>
        <w:tabs>
          <w:tab w:val="left" w:pos="2861"/>
        </w:tabs>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الخاتمة ( الاستنتاجات والتوصيات )</w:t>
      </w:r>
    </w:p>
    <w:p w:rsidR="00B70179" w:rsidRPr="003B202A" w:rsidRDefault="00B70179" w:rsidP="00B70179">
      <w:pPr>
        <w:tabs>
          <w:tab w:val="left" w:pos="2861"/>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يمكن القول ،أن الأزمة السياسية في العراق مرت بمهيات ذاتية وموضوعية ، كانت بمثابة النواة الأساسية للازمة السياسية تمثلت بتباين واختلاف رؤى المعارضة العراقية (السابقة) حول الية تغيير النظام السياسي في العراق وكيف وضفت</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الإدارة</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الأمريكية</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هذه الخلافات بما يخدم مصالحها والعمل على مأسستها في أول بناء سياسي أشرفت على تشكيله الإدارة</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الأمريكية من خلال سلطة الائتلاف المؤقتة متمثلاً بمجلس الحكم الانتقالي الذي شكل أولى مدخلات الأزمة السياسية في العراق لتمتد من مرحلة تشكيل المجلس حتى إعلان تشكيل الحكومة الدائمة بعد الدستور العراقي الدائم 2005، مرورا بالمرحلة الانتقالية، وقانون الدولة .</w:t>
      </w:r>
    </w:p>
    <w:p w:rsidR="00B70179" w:rsidRPr="003B202A" w:rsidRDefault="00B70179" w:rsidP="00B70179">
      <w:pPr>
        <w:tabs>
          <w:tab w:val="left" w:pos="2861"/>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وكنتيجة لطبيعة العمليات التشغيلية لمدخلات الأزمة السياسية في العراق المتمثل بالبناء السياسي بعد 2003 ,ظهرت كتل سياسية ذات طابع اثني ،قومي ،طائفي حملت في طياتها قيم وأخلاقيات جديدة من توافقات سياسية وتحاصص طائفي في اقتسام المناصب الوزارية والإدارية والمالية في ظل بناء ثقافي هش وتشظي في الهوية الوطنية وشيوع ثقافات فرعية ثانوية  بديلة عن ثقافة المواطنة ، أدت هذه الأخلاقيات الجديدة في ظل هذا الوسط الثقافي الى اختلال بنية نظام الدولة السياسي بسبب غياب المعارضة البرلمانية واشتراك جميع الكتل السياسية الفائزة في الانتخابات في الحكم وفق منطق التوافق والمحاصصة ، ادى ذلك الى عدم فاعلية النظام السياسي على المستوى التشريعي والتنفيذي .هكذا ، كان من مخرجات هذا البناء السياسي وما اكتنفه هذا البناء من قيم وأخلاقيات الى بروز ازمهمركبة (سياسية-نفسية ) يمكن وصفها كونها " أزمه بنيوية تكمن في هيكل بناء الدولة السياسي ناتجة عن مشاكل سياسية تراكمية ذات اعتبارات قيمية لها أبعاد خارجية (متغيرات خارجية )وامتدادات تأريخيه لمرحلة قبل 9/4/ 2003، ( متغيرات محلية ) وأبعاد مستقبلية " ولدت بطبيعتها أزمات ثانوية انعكست على عدم قدره الحكومة على إدارة تلك الأزمات والتعاطي معها بسبب طبيعة</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الأزمة</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البنيوية المتأصلة في البناء السياسي للدولة.</w:t>
      </w:r>
    </w:p>
    <w:p w:rsidR="00B70179" w:rsidRPr="003B202A" w:rsidRDefault="00B70179" w:rsidP="00B70179">
      <w:pPr>
        <w:tabs>
          <w:tab w:val="left" w:pos="2861"/>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في ظل المعطيات أعلاه وما تم التوصل الية من استنتاجات توصي الدراسة اعتماد آلية لمواجهة أزمة بناء الدولة ووضع الحلول الناجحة وتجاوز مظاهرها بما يضمن إصلاح مسار العملية السياسية عبر الآتي :</w:t>
      </w:r>
    </w:p>
    <w:p w:rsidR="00B70179" w:rsidRPr="003B202A" w:rsidRDefault="00B70179" w:rsidP="00B70179">
      <w:pPr>
        <w:pStyle w:val="ListParagraph"/>
        <w:numPr>
          <w:ilvl w:val="0"/>
          <w:numId w:val="5"/>
        </w:numPr>
        <w:spacing w:after="0" w:line="240" w:lineRule="auto"/>
        <w:jc w:val="both"/>
        <w:rPr>
          <w:rFonts w:ascii="Traditional Arabic" w:hAnsi="Traditional Arabic" w:cs="Traditional Arabic"/>
          <w:b/>
          <w:bCs/>
          <w:sz w:val="28"/>
          <w:szCs w:val="28"/>
          <w:lang w:bidi="ar-IQ"/>
        </w:rPr>
      </w:pPr>
      <w:r w:rsidRPr="003B202A">
        <w:rPr>
          <w:rFonts w:ascii="Traditional Arabic" w:hAnsi="Traditional Arabic" w:cs="Traditional Arabic"/>
          <w:b/>
          <w:bCs/>
          <w:sz w:val="28"/>
          <w:szCs w:val="28"/>
          <w:rtl/>
          <w:lang w:bidi="ar-IQ"/>
        </w:rPr>
        <w:t xml:space="preserve"> اعتماد التجربة التركية القائمة على أساس اعتماد نظام الحد الأدنى من الأصوات للوصول للبرلمان ، ومفادها من أجل الفوز بعضوية البرلمان فأنها تتطلب حصول المرشح نسبة(15%)من أصوات الناخبين ، هذه بطبيعة الأمر يؤدي إلى ائتلاف اغلب الأحزاب الصغيرة مع الأحزاب الكبيرة ،وتدفع </w:t>
      </w:r>
      <w:r w:rsidRPr="003B202A">
        <w:rPr>
          <w:rFonts w:ascii="Traditional Arabic" w:hAnsi="Traditional Arabic" w:cs="Traditional Arabic"/>
          <w:b/>
          <w:bCs/>
          <w:sz w:val="28"/>
          <w:szCs w:val="28"/>
          <w:rtl/>
          <w:lang w:bidi="ar-IQ"/>
        </w:rPr>
        <w:lastRenderedPageBreak/>
        <w:t>بها نحو الاندماج مما يفضي أخيرا إلى عدد قليل من الأحزاب والقوى السياسية المندمجة تصل إلى اثنين أو ثلاثة أحزاب تمكن من تشكيل حكومة ائتلافية من حزبين والثالث يكون في دور المعارضة البرلمانية بعيداً عن المحاصصة والتوافقات، وهذا  كفيل بتصحيح مسار العملية السياسيةوبما يضمن وجود حكومة منتخبة ومعارضة برلمانية يعمل كلاهما ضمن أطر الدستور  .</w:t>
      </w:r>
    </w:p>
    <w:p w:rsidR="00B70179" w:rsidRPr="003B202A" w:rsidRDefault="00B70179" w:rsidP="00B70179">
      <w:pPr>
        <w:pStyle w:val="ListParagraph"/>
        <w:numPr>
          <w:ilvl w:val="0"/>
          <w:numId w:val="5"/>
        </w:numPr>
        <w:spacing w:after="0" w:line="240" w:lineRule="auto"/>
        <w:jc w:val="both"/>
        <w:rPr>
          <w:rFonts w:ascii="Traditional Arabic" w:hAnsi="Traditional Arabic" w:cs="Traditional Arabic"/>
          <w:b/>
          <w:bCs/>
          <w:sz w:val="28"/>
          <w:szCs w:val="28"/>
          <w:lang w:bidi="ar-IQ"/>
        </w:rPr>
      </w:pPr>
      <w:r w:rsidRPr="003B202A">
        <w:rPr>
          <w:rFonts w:ascii="Traditional Arabic" w:hAnsi="Traditional Arabic" w:cs="Traditional Arabic"/>
          <w:b/>
          <w:bCs/>
          <w:sz w:val="28"/>
          <w:szCs w:val="28"/>
          <w:rtl/>
          <w:lang w:bidi="ar-IQ"/>
        </w:rPr>
        <w:t xml:space="preserve">تعديل الدستور العراقي الدائم عام (2005) فقد بات </w:t>
      </w:r>
      <w:r w:rsidRPr="003B202A">
        <w:rPr>
          <w:rFonts w:ascii="Traditional Arabic" w:hAnsi="Traditional Arabic" w:cs="Traditional Arabic"/>
          <w:b/>
          <w:bCs/>
          <w:sz w:val="28"/>
          <w:szCs w:val="28"/>
          <w:rtl/>
        </w:rPr>
        <w:t xml:space="preserve">يتضمن الكثير من الثغرات التي كانت سبب في إثارة أزمات سياسية لاحقة منها : ما يتعلق بكيفية توزيع الصلاحيات بين الحكومة الاتحادية ولأقاليم والمحافظات الغير منتظمة في إقليم ،ومنها ما يتعلق بإدارة النفط أو الغاز </w:t>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تحديات</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تتعلق</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بآلية</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تعديل</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الدستور</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rPr>
        <w:t>تحديات تتعلق بآلية تشكيل الأقاليم .</w:t>
      </w:r>
    </w:p>
    <w:p w:rsidR="00B70179" w:rsidRPr="003B202A" w:rsidRDefault="00B70179" w:rsidP="00B70179">
      <w:pPr>
        <w:pStyle w:val="ListParagraph"/>
        <w:numPr>
          <w:ilvl w:val="0"/>
          <w:numId w:val="5"/>
        </w:numPr>
        <w:spacing w:after="0" w:line="240" w:lineRule="auto"/>
        <w:jc w:val="both"/>
        <w:rPr>
          <w:rFonts w:ascii="Traditional Arabic" w:hAnsi="Traditional Arabic" w:cs="Traditional Arabic"/>
          <w:b/>
          <w:bCs/>
          <w:sz w:val="28"/>
          <w:szCs w:val="28"/>
          <w:lang w:bidi="ar-IQ"/>
        </w:rPr>
      </w:pPr>
      <w:r w:rsidRPr="003B202A">
        <w:rPr>
          <w:rFonts w:ascii="Traditional Arabic" w:hAnsi="Traditional Arabic" w:cs="Traditional Arabic"/>
          <w:b/>
          <w:bCs/>
          <w:sz w:val="28"/>
          <w:szCs w:val="28"/>
          <w:rtl/>
        </w:rPr>
        <w:t>تجميد العمل بالنظام الفيدرالي في الوقت الحالي لانتفاء مقومات هذا الصرح الحضاري متمثلا بقيم المواطنة ،حيث يعاني العراق من غياب الهوية العامة واستفحال الهويات الفرعية الأخرى طالما كانت سبب في إعاقة أي تنظيم أو بناء سياسي واجتماعي</w:t>
      </w:r>
      <w:r w:rsidRPr="003B202A">
        <w:rPr>
          <w:rFonts w:ascii="Traditional Arabic" w:hAnsi="Traditional Arabic" w:cs="Traditional Arabic"/>
          <w:b/>
          <w:bCs/>
          <w:sz w:val="28"/>
          <w:szCs w:val="28"/>
          <w:rtl/>
          <w:lang w:bidi="ar-IQ"/>
        </w:rPr>
        <w:t>، وحتى يتم استيفاء متطلبات النظام الفيدرالي باعتماد آلية تحول تدريجية كفيلة بتعزيز روح المواطنة مع احترام الهويات الفرعية الأخرى.</w:t>
      </w:r>
    </w:p>
    <w:p w:rsidR="00B70179" w:rsidRPr="003B202A" w:rsidRDefault="00B70179" w:rsidP="00B70179">
      <w:pPr>
        <w:pStyle w:val="ListParagraph"/>
        <w:numPr>
          <w:ilvl w:val="0"/>
          <w:numId w:val="5"/>
        </w:numPr>
        <w:tabs>
          <w:tab w:val="left" w:pos="612"/>
        </w:tabs>
        <w:spacing w:after="0" w:line="240" w:lineRule="auto"/>
        <w:jc w:val="both"/>
        <w:rPr>
          <w:rFonts w:ascii="Traditional Arabic" w:hAnsi="Traditional Arabic" w:cs="Traditional Arabic"/>
          <w:b/>
          <w:bCs/>
          <w:sz w:val="28"/>
          <w:szCs w:val="28"/>
          <w:lang w:bidi="ar-IQ"/>
        </w:rPr>
      </w:pPr>
      <w:r w:rsidRPr="003B202A">
        <w:rPr>
          <w:rFonts w:ascii="Traditional Arabic" w:hAnsi="Traditional Arabic" w:cs="Traditional Arabic"/>
          <w:b/>
          <w:bCs/>
          <w:sz w:val="28"/>
          <w:szCs w:val="28"/>
          <w:rtl/>
          <w:lang w:bidi="ar-IQ"/>
        </w:rPr>
        <w:t>تعزيز دور القانون ونزاهته في مواجهة الفساد السياسي في العراق والتعاون الاستخباراتي والقضائي مع الدول الأخرى بما يضمن ملاحقة الفاسدين ومحاكمتهم ومصادرة أموالهم المنقولة وغير المنقولة ومحاكمتهم علنا عبر أجهزة التلفاز .</w:t>
      </w:r>
    </w:p>
    <w:p w:rsidR="00B70179" w:rsidRPr="003B202A" w:rsidRDefault="00B70179" w:rsidP="00B70179">
      <w:pPr>
        <w:pStyle w:val="ListParagraph"/>
        <w:numPr>
          <w:ilvl w:val="0"/>
          <w:numId w:val="5"/>
        </w:numPr>
        <w:tabs>
          <w:tab w:val="left" w:pos="612"/>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اعتماد مجلس الخدمة كألية للتعيين في الوظائف الحكومة بدلا عن المحاصصة بما يضمن هيئة أو منظومة إدارية كفؤه .</w:t>
      </w:r>
    </w:p>
    <w:p w:rsidR="00B70179" w:rsidRPr="003B202A" w:rsidRDefault="00B70179" w:rsidP="00B70179">
      <w:pPr>
        <w:tabs>
          <w:tab w:val="left" w:pos="2861"/>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المصادر :</w:t>
      </w:r>
    </w:p>
    <w:p w:rsidR="00B70179" w:rsidRPr="00B70179" w:rsidRDefault="00B70179" w:rsidP="00B70179">
      <w:pPr>
        <w:pStyle w:val="Footer"/>
        <w:ind w:firstLine="1077"/>
        <w:jc w:val="center"/>
        <w:rPr>
          <w:rFonts w:ascii="Simplified Arabic" w:hAnsi="Simplified Arabic" w:cs="AF_Diwani" w:hint="cs"/>
          <w:sz w:val="52"/>
          <w:szCs w:val="52"/>
          <w:rtl/>
          <w:lang w:bidi="ar-IQ"/>
        </w:rPr>
      </w:pPr>
    </w:p>
    <w:p w:rsidR="00B70179" w:rsidRPr="00B70179" w:rsidRDefault="00B70179" w:rsidP="00B70179">
      <w:pPr>
        <w:jc w:val="center"/>
        <w:rPr>
          <w:rFonts w:ascii="Andalus" w:hAnsi="Andalus" w:cs="Andalus"/>
          <w:sz w:val="144"/>
          <w:szCs w:val="144"/>
          <w:lang w:bidi="ar-IQ"/>
        </w:rPr>
      </w:pPr>
    </w:p>
    <w:sectPr w:rsidR="00B70179" w:rsidRPr="00B70179" w:rsidSect="004023A6">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EDC" w:rsidRDefault="00E47EDC" w:rsidP="00B70179">
      <w:pPr>
        <w:spacing w:after="0" w:line="240" w:lineRule="auto"/>
      </w:pPr>
      <w:r>
        <w:separator/>
      </w:r>
    </w:p>
  </w:endnote>
  <w:endnote w:type="continuationSeparator" w:id="1">
    <w:p w:rsidR="00E47EDC" w:rsidRDefault="00E47EDC" w:rsidP="00B70179">
      <w:pPr>
        <w:spacing w:after="0" w:line="240" w:lineRule="auto"/>
      </w:pPr>
      <w:r>
        <w:continuationSeparator/>
      </w:r>
    </w:p>
  </w:endnote>
  <w:endnote w:id="2">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 احمد علي محمد ، الطائفية واثرها في حياة العراق السياسية ،أطروحة دكتوراه ، كلية العلوم السياسية ، جامعة بغداد ،2008،ص322.</w:t>
      </w:r>
    </w:p>
  </w:endnote>
  <w:endnote w:id="3">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-المصدر نفسه، ص324.</w:t>
      </w:r>
    </w:p>
  </w:endnote>
  <w:endnote w:id="4">
    <w:p w:rsidR="00B70179" w:rsidRPr="003B202A" w:rsidRDefault="00B70179" w:rsidP="00B70179">
      <w:pPr>
        <w:pStyle w:val="EndnoteText"/>
        <w:spacing w:after="0" w:line="240" w:lineRule="auto"/>
        <w:jc w:val="lowKashida"/>
        <w:rPr>
          <w:rFonts w:ascii="Traditional Arabic" w:hAnsi="Traditional Arabic" w:cs="Traditional Arabic"/>
          <w:b/>
          <w:bCs/>
          <w:rtl/>
          <w:lang w:bidi="ar-IQ"/>
        </w:rPr>
      </w:pPr>
      <w:r w:rsidRPr="003B202A">
        <w:rPr>
          <w:rFonts w:ascii="Traditional Arabic" w:hAnsi="Traditional Arabic" w:cs="Traditional Arabic"/>
          <w:b/>
          <w:bCs/>
          <w:rtl/>
        </w:rPr>
        <w:t xml:space="preserve">( </w:t>
      </w:r>
      <w:r w:rsidRPr="003B202A">
        <w:rPr>
          <w:rStyle w:val="EndnoteReference"/>
          <w:rFonts w:ascii="Traditional Arabic" w:hAnsi="Traditional Arabic" w:cs="Traditional Arabic"/>
          <w:b/>
          <w:bCs/>
        </w:rPr>
        <w:sym w:font="Symbol" w:char="F02A"/>
      </w:r>
      <w:r w:rsidRPr="003B202A">
        <w:rPr>
          <w:rFonts w:ascii="Traditional Arabic" w:hAnsi="Traditional Arabic" w:cs="Traditional Arabic"/>
          <w:b/>
          <w:bCs/>
          <w:rtl/>
        </w:rPr>
        <w:t xml:space="preserve"> )</w:t>
      </w:r>
      <w:r>
        <w:rPr>
          <w:rFonts w:ascii="Traditional Arabic" w:hAnsi="Traditional Arabic" w:cs="Traditional Arabic" w:hint="cs"/>
          <w:b/>
          <w:bCs/>
          <w:rtl/>
        </w:rPr>
        <w:t xml:space="preserve"> </w:t>
      </w:r>
      <w:r w:rsidRPr="003B202A">
        <w:rPr>
          <w:rFonts w:ascii="Traditional Arabic" w:hAnsi="Traditional Arabic" w:cs="Traditional Arabic"/>
          <w:b/>
          <w:bCs/>
          <w:rtl/>
        </w:rPr>
        <w:t>يرى الباحث (</w:t>
      </w:r>
      <w:r w:rsidRPr="003B202A">
        <w:rPr>
          <w:rFonts w:ascii="Traditional Arabic" w:hAnsi="Traditional Arabic" w:cs="Traditional Arabic"/>
          <w:b/>
          <w:bCs/>
        </w:rPr>
        <w:t xml:space="preserve"> (Patrick Clawson</w:t>
      </w:r>
      <w:r w:rsidRPr="003B202A">
        <w:rPr>
          <w:rFonts w:ascii="Traditional Arabic" w:hAnsi="Traditional Arabic" w:cs="Traditional Arabic"/>
          <w:b/>
          <w:bCs/>
          <w:rtl/>
        </w:rPr>
        <w:t>انه بغض النظر عن الية تغيير النظام السياسي في العراق ،فأن طبيعة الحكومة الجديدة سيعتمد الى حد كبير على عاملين: أولا / فيما اذا كان الغرب مستعدا للالتزام ببناء الدولة في العراق المحتل ، و</w:t>
      </w:r>
      <w:r w:rsidRPr="003B202A">
        <w:rPr>
          <w:rFonts w:ascii="Traditional Arabic" w:hAnsi="Traditional Arabic" w:cs="Traditional Arabic"/>
          <w:b/>
          <w:bCs/>
          <w:rtl/>
          <w:lang w:bidi="ar-IQ"/>
        </w:rPr>
        <w:t>ث</w:t>
      </w:r>
      <w:r w:rsidRPr="003B202A">
        <w:rPr>
          <w:rFonts w:ascii="Traditional Arabic" w:hAnsi="Traditional Arabic" w:cs="Traditional Arabic"/>
          <w:b/>
          <w:bCs/>
          <w:rtl/>
        </w:rPr>
        <w:t>انياً/ كيف ينظر الغرب للمستقبل السياسي العراقي ككل ، وعلى حجم القدرات المالية المتاحة لذلك . ربما هذا يفسر( الى حد ما) سبب الخلل الذي انتاب البناء السياسي في العراق والتي أشرفت عليه الإدارةالأمريكية عبر سلطة الائتلاف المؤقتة. ينظر :</w:t>
      </w:r>
    </w:p>
    <w:p w:rsidR="00B70179" w:rsidRPr="000D1B58" w:rsidRDefault="00B70179" w:rsidP="00B70179">
      <w:pPr>
        <w:bidi w:val="0"/>
        <w:spacing w:after="0" w:line="240" w:lineRule="auto"/>
        <w:jc w:val="lowKashida"/>
        <w:rPr>
          <w:rFonts w:ascii="Times New Roman" w:hAnsi="Times New Roman" w:cs="Times New Roman"/>
          <w:b/>
          <w:bCs/>
          <w:sz w:val="14"/>
          <w:szCs w:val="14"/>
        </w:rPr>
      </w:pPr>
      <w:r w:rsidRPr="000D1B58">
        <w:rPr>
          <w:rFonts w:ascii="Times New Roman" w:hAnsi="Times New Roman" w:cs="Times New Roman"/>
          <w:b/>
          <w:bCs/>
          <w:i/>
          <w:iCs/>
          <w:sz w:val="14"/>
          <w:szCs w:val="14"/>
        </w:rPr>
        <w:t xml:space="preserve">Patrick Clawson, </w:t>
      </w:r>
      <w:r w:rsidRPr="000D1B58">
        <w:rPr>
          <w:rFonts w:ascii="Times New Roman" w:hAnsi="Times New Roman" w:cs="Times New Roman"/>
          <w:b/>
          <w:bCs/>
          <w:i/>
          <w:iCs/>
          <w:sz w:val="14"/>
          <w:szCs w:val="14"/>
          <w:u w:val="single"/>
        </w:rPr>
        <w:t>How To Build a New Iraqafter Saddam</w:t>
      </w:r>
      <w:r w:rsidRPr="000D1B58">
        <w:rPr>
          <w:rFonts w:ascii="Times New Roman" w:hAnsi="Times New Roman" w:cs="Times New Roman"/>
          <w:b/>
          <w:bCs/>
          <w:i/>
          <w:iCs/>
          <w:sz w:val="14"/>
          <w:szCs w:val="14"/>
        </w:rPr>
        <w:t>,ISBN 0-944029-82-5 ,UnitedStatesof America,Washington Institutefor NearEast Policy,2002,P22.</w:t>
      </w:r>
    </w:p>
  </w:endnote>
  <w:endnote w:id="5">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-فريق أبحاث ، ديناميكيات النزاع في العراق(تقييم استراتيجي)،بغداد – أربيل ،معهد الدراسات الاستراتيجية ،</w:t>
      </w:r>
      <w:r>
        <w:rPr>
          <w:rFonts w:ascii="Traditional Arabic" w:hAnsi="Traditional Arabic" w:cs="Traditional Arabic" w:hint="cs"/>
          <w:b/>
          <w:bCs/>
          <w:rtl/>
        </w:rPr>
        <w:t xml:space="preserve"> </w:t>
      </w:r>
      <w:r w:rsidRPr="003B202A">
        <w:rPr>
          <w:rFonts w:ascii="Traditional Arabic" w:hAnsi="Traditional Arabic" w:cs="Traditional Arabic"/>
          <w:b/>
          <w:bCs/>
          <w:rtl/>
        </w:rPr>
        <w:t>2007،ص10.</w:t>
      </w:r>
    </w:p>
  </w:endnote>
  <w:endnote w:id="6">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 المصدر نفسه (بتصرف)،ص10.</w:t>
      </w:r>
    </w:p>
  </w:endnote>
  <w:endnote w:id="7">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-إيناس عبد السادة علي العنزي ،الاستراتيجية الأمريكيةوأداره صراع الأرادات السياسية على الساحة العراقية ،دراسات دولية ،العدد(41)،جامعة بغداد ،مركز الدراسات الدولية ،2009،ص78.</w:t>
      </w:r>
    </w:p>
  </w:endnote>
  <w:endnote w:id="8">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w:t>
      </w:r>
      <w:r w:rsidRPr="003B202A">
        <w:rPr>
          <w:rFonts w:ascii="Traditional Arabic" w:hAnsi="Traditional Arabic" w:cs="Traditional Arabic"/>
          <w:b/>
          <w:bCs/>
          <w:rtl/>
        </w:rPr>
        <w:t xml:space="preserve"> هانز كريستوف فون سبونيك ، تشريح العراق : عقوبات التدمير الشامل التي سبقت الغزو ، ترجمة : أحمد حسن وعمر الأيوبي ، بيروت ، مركز دراسات الوحدة العرية ، 2005 ،ص ص 289-320.</w:t>
      </w:r>
    </w:p>
  </w:endnote>
  <w:endnote w:id="9">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 يبدو ان امر إقرار وقبول التقسيم الطائفي، شبة عام/ ما بين الكتل والتيارات العراقية حتى قبل 9/4/2003،ويظهر هذا الامر جلياً من خلال قراءة للبيانات الختامية للمؤتمرات التي عقدتها تلك الأحزاب ف</w:t>
      </w:r>
      <w:r>
        <w:rPr>
          <w:rFonts w:ascii="Traditional Arabic" w:hAnsi="Traditional Arabic" w:cs="Traditional Arabic"/>
          <w:b/>
          <w:bCs/>
          <w:rtl/>
          <w:lang w:bidi="ar-IQ"/>
        </w:rPr>
        <w:t>ي الخارج ،فالبيان الختامي لـ(</w:t>
      </w:r>
      <w:r w:rsidRPr="003B202A">
        <w:rPr>
          <w:rFonts w:ascii="Traditional Arabic" w:hAnsi="Traditional Arabic" w:cs="Traditional Arabic"/>
          <w:b/>
          <w:bCs/>
          <w:rtl/>
          <w:lang w:bidi="ar-IQ"/>
        </w:rPr>
        <w:t>لجنة العمل المشترك ) التي عقدت في دمشق عام 1991 كان من بين أهدافه تأليف حكومة عراقية ائتلافية انتقالية بعد سقوط النظام تقوم بمهام متعددة وعلى أساس النسب الاتية 40%الاسلاميين،20% للتيار القومي العربي ،20% للتيار القومي الكردي ،20% للتيار الديمقراطي . وهذا ما كشفت عنه المؤتمرات الثلاثة التي عقدت بين الجانب الأمريكي و المعارض العراقية ، هذا يعني ان تقسيم العراق طائفيا كان ممنهج . للمزيد ينظر : شمران العجيلي ،الخريطة السياسية للمعارضة العراقية ،الطبعة (الأولى )،لندن ، دار الحكمة،2000،ص219.</w:t>
      </w:r>
    </w:p>
  </w:endnote>
  <w:endnote w:id="10">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-إيان وغلاس، وأخرون ،الولايات المتحدة في العراق : جريمة إبادة جماعية ، العراق تحت الاحتلال ( تدمير الدولة وكريس الفوضى ) ،سلسلة كتب المستقبل العربي (27)، الطبعة الأولى ،بيروت ،مركز دراسات الوحدة العربية ،2008،ص61.</w:t>
      </w:r>
    </w:p>
  </w:endnote>
  <w:endnote w:id="11">
    <w:p w:rsidR="00B70179" w:rsidRDefault="00B70179" w:rsidP="00B70179">
      <w:pPr>
        <w:pStyle w:val="EndnoteText"/>
        <w:spacing w:after="0" w:line="240" w:lineRule="auto"/>
        <w:jc w:val="lowKashida"/>
        <w:rPr>
          <w:rFonts w:ascii="Traditional Arabic" w:hAnsi="Traditional Arabic" w:cs="Traditional Arabic" w:hint="cs"/>
          <w:b/>
          <w:bCs/>
          <w:rtl/>
          <w:lang w:bidi="ar-IQ"/>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-يذكر ان ممثل السنه في المؤتمر كان أياد السامرائي عن الحزب الإسلامي، وقد استحوذ على اغلب مقاعد هذا المؤتمر ،الأحزاب الشيعية والكردية . انظر ،جاسم الجبوري، مجلس الحكم في العراق بداية التقسيم الطائفي ،موسوعة الرشيد ،تاريخ النشر (26/2/2009) ،على الموقع الإليكتروني </w:t>
      </w:r>
    </w:p>
    <w:p w:rsidR="00B70179" w:rsidRPr="000D1B58" w:rsidRDefault="00B70179" w:rsidP="00B70179">
      <w:pPr>
        <w:pStyle w:val="EndnoteText"/>
        <w:bidi w:val="0"/>
        <w:spacing w:after="0" w:line="240" w:lineRule="auto"/>
        <w:jc w:val="lowKashida"/>
        <w:rPr>
          <w:rFonts w:ascii="Times New Roman" w:hAnsi="Times New Roman" w:cs="Times New Roman"/>
          <w:b/>
          <w:bCs/>
          <w:sz w:val="14"/>
          <w:szCs w:val="14"/>
        </w:rPr>
      </w:pPr>
      <w:r w:rsidRPr="000D1B58">
        <w:rPr>
          <w:rFonts w:ascii="Times New Roman" w:hAnsi="Times New Roman" w:cs="Times New Roman"/>
          <w:b/>
          <w:bCs/>
          <w:sz w:val="14"/>
          <w:szCs w:val="14"/>
          <w:rtl/>
        </w:rPr>
        <w:t>:</w:t>
      </w:r>
      <w:r w:rsidRPr="000D1B58">
        <w:rPr>
          <w:rFonts w:ascii="Times New Roman" w:hAnsi="Times New Roman" w:cs="Times New Roman"/>
          <w:b/>
          <w:bCs/>
          <w:sz w:val="14"/>
          <w:szCs w:val="14"/>
          <w:lang w:bidi="ar-IQ"/>
        </w:rPr>
        <w:t xml:space="preserve">http://www.alrashead.net/index.php?partd=1&amp;derid=1128    </w:t>
      </w:r>
    </w:p>
  </w:endnote>
  <w:endnote w:id="12">
    <w:p w:rsidR="00B70179" w:rsidRPr="000D1B58" w:rsidRDefault="00B70179" w:rsidP="00B70179">
      <w:pPr>
        <w:pStyle w:val="EndnoteText"/>
        <w:bidi w:val="0"/>
        <w:spacing w:after="0" w:line="240" w:lineRule="auto"/>
        <w:jc w:val="lowKashida"/>
        <w:rPr>
          <w:rFonts w:ascii="Times New Roman" w:hAnsi="Times New Roman" w:cs="Times New Roman"/>
          <w:b/>
          <w:bCs/>
          <w:sz w:val="14"/>
          <w:szCs w:val="14"/>
        </w:rPr>
      </w:pPr>
      <w:r w:rsidRPr="000D1B58">
        <w:rPr>
          <w:rStyle w:val="EndnoteReference"/>
          <w:rFonts w:ascii="Times New Roman" w:hAnsi="Times New Roman" w:cs="Times New Roman"/>
          <w:b/>
          <w:bCs/>
          <w:i/>
          <w:iCs/>
          <w:sz w:val="14"/>
          <w:szCs w:val="14"/>
        </w:rPr>
        <w:endnoteRef/>
      </w:r>
      <w:r w:rsidRPr="000D1B58">
        <w:rPr>
          <w:rFonts w:ascii="Times New Roman" w:hAnsi="Times New Roman" w:cs="Times New Roman"/>
          <w:b/>
          <w:bCs/>
          <w:i/>
          <w:iCs/>
          <w:sz w:val="14"/>
          <w:szCs w:val="14"/>
          <w:rtl/>
        </w:rPr>
        <w:t xml:space="preserve"> -</w:t>
      </w:r>
      <w:r w:rsidRPr="000D1B58">
        <w:rPr>
          <w:rFonts w:ascii="Times New Roman" w:hAnsi="Times New Roman" w:cs="Times New Roman"/>
          <w:b/>
          <w:bCs/>
          <w:i/>
          <w:iCs/>
          <w:sz w:val="14"/>
          <w:szCs w:val="14"/>
        </w:rPr>
        <w:t xml:space="preserve">Anthony H. Cordesman&amp; Sam Khazai, </w:t>
      </w:r>
      <w:r w:rsidRPr="000D1B58">
        <w:rPr>
          <w:rFonts w:ascii="Times New Roman" w:hAnsi="Times New Roman" w:cs="Times New Roman"/>
          <w:b/>
          <w:bCs/>
          <w:i/>
          <w:iCs/>
          <w:sz w:val="14"/>
          <w:szCs w:val="14"/>
          <w:u w:val="single"/>
        </w:rPr>
        <w:t>Iraq in Crisis</w:t>
      </w:r>
      <w:r w:rsidRPr="000D1B58">
        <w:rPr>
          <w:rFonts w:ascii="Times New Roman" w:hAnsi="Times New Roman" w:cs="Times New Roman"/>
          <w:b/>
          <w:bCs/>
          <w:i/>
          <w:iCs/>
          <w:sz w:val="14"/>
          <w:szCs w:val="14"/>
        </w:rPr>
        <w:t xml:space="preserve"> ,Boulder-New York-Toronto-Plymouth-UK ,Center for Strategic &amp; International Studies,May 2014,P.93.</w:t>
      </w:r>
    </w:p>
  </w:endnote>
  <w:endnote w:id="13">
    <w:p w:rsidR="00B70179" w:rsidRPr="000D1B58" w:rsidRDefault="00B70179" w:rsidP="00B70179">
      <w:pPr>
        <w:bidi w:val="0"/>
        <w:spacing w:after="0" w:line="240" w:lineRule="auto"/>
        <w:jc w:val="lowKashida"/>
        <w:rPr>
          <w:rFonts w:ascii="Times New Roman" w:hAnsi="Times New Roman" w:cs="Times New Roman"/>
          <w:b/>
          <w:bCs/>
          <w:sz w:val="14"/>
          <w:szCs w:val="14"/>
        </w:rPr>
      </w:pPr>
      <w:r w:rsidRPr="000D1B58">
        <w:rPr>
          <w:rStyle w:val="EndnoteReference"/>
          <w:rFonts w:ascii="Times New Roman" w:hAnsi="Times New Roman" w:cs="Times New Roman"/>
          <w:b/>
          <w:bCs/>
          <w:sz w:val="14"/>
          <w:szCs w:val="14"/>
        </w:rPr>
        <w:endnoteRef/>
      </w:r>
      <w:r w:rsidRPr="000D1B58">
        <w:rPr>
          <w:rFonts w:ascii="Times New Roman" w:hAnsi="Times New Roman" w:cs="Times New Roman"/>
          <w:b/>
          <w:bCs/>
          <w:sz w:val="14"/>
          <w:szCs w:val="14"/>
          <w:rtl/>
        </w:rPr>
        <w:t xml:space="preserve"> -</w:t>
      </w:r>
      <w:r w:rsidRPr="000D1B58">
        <w:rPr>
          <w:rFonts w:ascii="Times New Roman" w:hAnsi="Times New Roman" w:cs="Times New Roman"/>
          <w:b/>
          <w:bCs/>
          <w:sz w:val="14"/>
          <w:szCs w:val="14"/>
        </w:rPr>
        <w:t xml:space="preserve"> Youssef Bassil, the 2003 Iraq War: Operations, Causes, and Consequences, Journal Of Humanities And Social Science, Volume 4, No. 957, </w:t>
      </w:r>
      <w:smartTag w:uri="urn:schemas-microsoft-com:office:smarttags" w:element="place">
        <w:smartTag w:uri="urn:schemas-microsoft-com:office:smarttags" w:element="country-region">
          <w:r w:rsidRPr="000D1B58">
            <w:rPr>
              <w:rFonts w:ascii="Times New Roman" w:hAnsi="Times New Roman" w:cs="Times New Roman"/>
              <w:b/>
              <w:bCs/>
              <w:sz w:val="14"/>
              <w:szCs w:val="14"/>
            </w:rPr>
            <w:t>Lebanon</w:t>
          </w:r>
        </w:smartTag>
      </w:smartTag>
      <w:r w:rsidRPr="000D1B58">
        <w:rPr>
          <w:rFonts w:ascii="Times New Roman" w:hAnsi="Times New Roman" w:cs="Times New Roman"/>
          <w:b/>
          <w:bCs/>
          <w:sz w:val="14"/>
          <w:szCs w:val="14"/>
        </w:rPr>
        <w:t>,Lebanese Association for Computational Sciences,2011.p29.</w:t>
      </w:r>
    </w:p>
    <w:p w:rsidR="00B70179" w:rsidRPr="003B202A" w:rsidRDefault="00B70179" w:rsidP="00B70179">
      <w:pPr>
        <w:spacing w:after="0" w:line="240" w:lineRule="auto"/>
        <w:jc w:val="lowKashida"/>
        <w:rPr>
          <w:rFonts w:ascii="Traditional Arabic" w:hAnsi="Traditional Arabic" w:cs="Traditional Arabic"/>
          <w:b/>
          <w:bCs/>
          <w:sz w:val="20"/>
          <w:szCs w:val="20"/>
        </w:rPr>
      </w:pPr>
      <w:r w:rsidRPr="003B202A">
        <w:rPr>
          <w:rFonts w:ascii="Traditional Arabic" w:hAnsi="Traditional Arabic" w:cs="Traditional Arabic"/>
          <w:b/>
          <w:bCs/>
          <w:sz w:val="20"/>
          <w:szCs w:val="20"/>
          <w:rtl/>
          <w:lang w:bidi="ar-IQ"/>
        </w:rPr>
        <w:t>كذلك ينظر :احمد بن حمد اليحيى، زلزال في بلاد الرافدين :قصة غزو العراق ،الطبعة الأولى ،بيروت، الدار العربية للعلوم ناشرون،2010،ص92.</w:t>
      </w:r>
    </w:p>
  </w:endnote>
  <w:endnote w:id="14">
    <w:p w:rsidR="00B70179" w:rsidRPr="003B202A" w:rsidRDefault="00B70179" w:rsidP="00B70179">
      <w:pPr>
        <w:pStyle w:val="EndnoteText"/>
        <w:spacing w:after="0" w:line="240" w:lineRule="auto"/>
        <w:jc w:val="lowKashida"/>
        <w:rPr>
          <w:rFonts w:ascii="Traditional Arabic" w:hAnsi="Traditional Arabic" w:cs="Traditional Arabic" w:hint="cs"/>
          <w:b/>
          <w:bCs/>
          <w:lang w:bidi="ar-IQ"/>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-جوان كول ،الشيعة العراقيون : حول تأريخ حلفاء أمريكا المحتملين ،في : مجموعة باحثين ، العراق : الغزو –الاحتلال-المقاومة ،سلسلة كتب المستقبل العربي (27)، الطبعة (الأولى)،بيروت ،مركز دراسات الوحد</w:t>
      </w:r>
      <w:r>
        <w:rPr>
          <w:rFonts w:ascii="Traditional Arabic" w:hAnsi="Traditional Arabic" w:cs="Traditional Arabic"/>
          <w:b/>
          <w:bCs/>
          <w:rtl/>
          <w:lang w:bidi="ar-IQ"/>
        </w:rPr>
        <w:t>ة العربية ،2003،ص157.</w:t>
      </w:r>
    </w:p>
  </w:endnote>
  <w:endnote w:id="15">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w:t>
      </w:r>
      <w:r w:rsidRPr="003B202A">
        <w:rPr>
          <w:rFonts w:ascii="Traditional Arabic" w:hAnsi="Traditional Arabic" w:cs="Traditional Arabic"/>
          <w:b/>
          <w:bCs/>
          <w:rtl/>
          <w:lang w:bidi="ar-IQ"/>
        </w:rPr>
        <w:t>نقلاً عن :زهراء عبد الله حسن ،السياسة الأمريكية اتجاه العراق منذ التسعينات ،أطروحة دكتوراه غير منشورة ،كلية العلوم السياسية ، جامعة النهرين ،2006،ص194.</w:t>
      </w:r>
    </w:p>
  </w:endnote>
  <w:endnote w:id="16">
    <w:p w:rsidR="00B70179" w:rsidRPr="003B202A" w:rsidRDefault="00B70179" w:rsidP="00B70179">
      <w:pPr>
        <w:pStyle w:val="EndnoteText"/>
        <w:spacing w:after="0" w:line="240" w:lineRule="auto"/>
        <w:jc w:val="lowKashida"/>
        <w:rPr>
          <w:rFonts w:ascii="Traditional Arabic" w:hAnsi="Traditional Arabic" w:cs="Traditional Arabic"/>
          <w:b/>
          <w:bCs/>
          <w:rtl/>
          <w:lang w:bidi="ar-IQ"/>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 نقلا عن :سالم مطر ،خطر أسرار الاستراتيجية الأمريكية في العراق والشرق الأوسط ، استخرج بتاريخ :8/4/2014، على الموقع الإليكتروني :</w:t>
      </w:r>
    </w:p>
    <w:p w:rsidR="00B70179" w:rsidRPr="000D1B58" w:rsidRDefault="00B70179" w:rsidP="00B70179">
      <w:pPr>
        <w:pStyle w:val="EndnoteText"/>
        <w:bidi w:val="0"/>
        <w:spacing w:after="0" w:line="240" w:lineRule="auto"/>
        <w:jc w:val="lowKashida"/>
        <w:rPr>
          <w:rFonts w:ascii="Times New Roman" w:hAnsi="Times New Roman" w:cs="Times New Roman"/>
          <w:b/>
          <w:bCs/>
          <w:sz w:val="14"/>
          <w:szCs w:val="14"/>
        </w:rPr>
      </w:pPr>
      <w:r w:rsidRPr="000D1B58">
        <w:rPr>
          <w:rFonts w:ascii="Times New Roman" w:hAnsi="Times New Roman" w:cs="Times New Roman"/>
          <w:b/>
          <w:bCs/>
          <w:sz w:val="14"/>
          <w:szCs w:val="14"/>
          <w:lang w:bidi="ar-IQ"/>
        </w:rPr>
        <w:t>http.www.salim.mesopot.comindex.phpoption=com_content&amp;view=article&amp;d=962010-09-05-05-53-13&amp;catid=37</w:t>
      </w:r>
    </w:p>
  </w:endnote>
  <w:endnote w:id="17">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-نقلا عن : ميثم عنيدي علي ،البطالة والعنف السياسي في العراق خلال المدة 2003-2011(دراسة ميدانية ) ، رسالة ماجستير غير منشورة ، جامعة النهرين ، كلية العلوم السياسية ،2013،ص117.</w:t>
      </w:r>
    </w:p>
  </w:endnote>
  <w:endnote w:id="18">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-محمد عبد الحمزة خوان الحسناوي ، النظام السياسي العراقي بعد 2003 :الطبيعة ،التوجهات ،التحديات ،رسالة ماجستير ،كلية العلوم السياسية ، جامعة بغداد ،2008،ص64.</w:t>
      </w:r>
    </w:p>
  </w:endnote>
  <w:endnote w:id="19">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-انشأ المكتب في البنتاغون عام 2003 ،كانت علة وجود هذه المؤسسة هو الأشراف على إصلاح البنى التحتية العراقية الحيوية المتضررة من الحرب مثل حقول النفط والمستشفيات والطرقات وشبكات الاتصال ومن أولوياتهالأخرى تجنب حدوث كارثة إنسانية مجاعة و أوبئة، وكانت هذه المؤسسة مسؤولة مباشرة أمام مكتب وزير الدفاع في البنتاغون . ينظر :السفير بول بريمر ، عام قضيته في العراق :النضال لبناء غدٍ مرجو ، ترجمة :عمر الأيوبي ،بيروت ، دار الكتاب العربي ،2006،ص37.</w:t>
      </w:r>
    </w:p>
  </w:endnote>
  <w:endnote w:id="20">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-(جي مونتغمري كارنر ) هو فريق أول متقاعد ،من مواليد15/4/1938، خدم في هيئة استشارية فيدرالية سابقا ،عين مشرفا على هيئة تسمى ( مكتب إعادةالأعمار والمساعدات الإنسانية )(</w:t>
      </w:r>
      <w:r w:rsidRPr="003B202A">
        <w:rPr>
          <w:rFonts w:ascii="Traditional Arabic" w:hAnsi="Traditional Arabic" w:cs="Traditional Arabic"/>
          <w:b/>
          <w:bCs/>
          <w:lang w:bidi="ar-IQ"/>
        </w:rPr>
        <w:t>ORHA</w:t>
      </w:r>
      <w:r w:rsidRPr="003B202A">
        <w:rPr>
          <w:rFonts w:ascii="Traditional Arabic" w:hAnsi="Traditional Arabic" w:cs="Traditional Arabic"/>
          <w:b/>
          <w:bCs/>
          <w:rtl/>
          <w:lang w:bidi="ar-IQ"/>
        </w:rPr>
        <w:t>) في ( كانون الثاني /يناير 2004 – أيار /مايو 2003)الذي انشأه التوجيه الرئاسي رقم ( 24) للأمن القومي  لتولي مسؤولية الأشراف على إدارة العراق بعد انتهاء العمليات العسكرية. للمزيد ينظر : ستيوارت دبليو بووين الابن ،الدروس القاهرة :تجربة إعادةأعمار العراق ، واشنطن ،2009،ص36.</w:t>
      </w:r>
    </w:p>
  </w:endnote>
  <w:endnote w:id="21">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 المصدر نفسه ،ص ص36-37.</w:t>
      </w:r>
    </w:p>
  </w:endnote>
  <w:endnote w:id="22">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-السفير الـ بول بريمر الثالث :مدير سلطة الائتلاف المؤقتة (أيار / مايو 2003 – حزيران يونيو 2004) ؛مندوب الرئيس الأمريكي للعراق (أيار /مايو 2003- حزيران يونيو 2004) للمزيد ينظر :</w:t>
      </w:r>
      <w:r w:rsidRPr="003B202A">
        <w:rPr>
          <w:rFonts w:ascii="Traditional Arabic" w:hAnsi="Traditional Arabic" w:cs="Traditional Arabic"/>
          <w:b/>
          <w:bCs/>
          <w:rtl/>
          <w:lang w:bidi="ar-IQ"/>
        </w:rPr>
        <w:t xml:space="preserve"> ستيوارت دبليو بووين الابن ، مصدر سبق ذكره ،ص</w:t>
      </w:r>
      <w:r w:rsidRPr="003B202A">
        <w:rPr>
          <w:rFonts w:ascii="Traditional Arabic" w:hAnsi="Traditional Arabic" w:cs="Traditional Arabic"/>
          <w:b/>
          <w:bCs/>
          <w:lang w:bidi="ar-IQ"/>
        </w:rPr>
        <w:t>X</w:t>
      </w:r>
      <w:r w:rsidRPr="003B202A">
        <w:rPr>
          <w:rFonts w:ascii="Traditional Arabic" w:hAnsi="Traditional Arabic" w:cs="Traditional Arabic"/>
          <w:b/>
          <w:bCs/>
          <w:rtl/>
          <w:lang w:bidi="ar-IQ"/>
        </w:rPr>
        <w:t>.</w:t>
      </w:r>
    </w:p>
  </w:endnote>
  <w:endnote w:id="23">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-نقلا عن : ميثم عنيدي علي ،مصدر سبق ذكره ،ص117.</w:t>
      </w:r>
    </w:p>
  </w:endnote>
  <w:endnote w:id="24">
    <w:p w:rsidR="00B70179" w:rsidRPr="003B202A" w:rsidRDefault="00B70179" w:rsidP="00B70179">
      <w:pPr>
        <w:pStyle w:val="EndnoteText"/>
        <w:spacing w:after="0" w:line="240" w:lineRule="auto"/>
        <w:jc w:val="lowKashida"/>
        <w:rPr>
          <w:rFonts w:ascii="Traditional Arabic" w:hAnsi="Traditional Arabic" w:cs="Traditional Arabic"/>
          <w:b/>
          <w:bCs/>
          <w:rtl/>
        </w:rPr>
      </w:pPr>
      <w:r w:rsidRPr="003B202A">
        <w:rPr>
          <w:rFonts w:ascii="Traditional Arabic" w:hAnsi="Traditional Arabic" w:cs="Traditional Arabic"/>
          <w:b/>
          <w:bCs/>
          <w:rtl/>
        </w:rPr>
        <w:t>(</w:t>
      </w:r>
      <w:r w:rsidRPr="003B202A">
        <w:rPr>
          <w:rStyle w:val="EndnoteReference"/>
          <w:rFonts w:ascii="Traditional Arabic" w:hAnsi="Traditional Arabic" w:cs="Traditional Arabic"/>
          <w:b/>
          <w:bCs/>
        </w:rPr>
        <w:sym w:font="Symbol" w:char="F02A"/>
      </w:r>
      <w:r w:rsidRPr="003B202A">
        <w:rPr>
          <w:rFonts w:ascii="Traditional Arabic" w:hAnsi="Traditional Arabic" w:cs="Traditional Arabic"/>
          <w:b/>
          <w:bCs/>
          <w:rtl/>
        </w:rPr>
        <w:t>) " اجتثاث البعث" هو مصطلح يستخدم لوصف مجموعة من التدابير القانونية والإدارية التي اتخذت في العراق بعد سقط النظام السياسي في 9/4/2003،من قبل سلطة الائتلاف المؤقتة وكان الهدف الرئيسي منها هو منع حزب البعث من استعادة السلطة في العراق ،هكذا عزل البعثيين من الخدمة الحكومية تبعاً لرتبهم في الخدمة المدنية أو حزب البعث .والواقع هناك ثلاث مراحل لعملية اجتثاث البعث تتمثل بالاتي : المرحلة الأولى تمتد من عام 2002- 2004 وقد شهدت فصل عشرات الألاف من أعضاء الحزب من وظائفهم ،وبدأ خلالها التمرد المسلح . المرحلة الثانية تمتد من عام 2005-2008، وفيها تزايدت الضغوط من اجل الإصلاح واحتدم النزاع وباتت إعادة التعيين في الوظائف غاية في الأهمية . المرحلة الثالثة تمتد من عام 2008-2012، وفيها استبدلت الهيئة الوطنية العليا لاجتثاث البعث ، ونشأ صراع لإدارة خليفتها المعروفة باسم "الهيئة الوطنية العليا للمسائلة والعدالة " للمزيد ينظر : ميراندا سيسونز  وعبد الرزاق الساعدي ، إرث مر :دروس من عملية اجتثاث البعث في العراق 2004-2012، ترجمة :ايمن ح.حداد ، المركز الدولي للعدالة الانتقالية ، 2013،ص12.</w:t>
      </w:r>
    </w:p>
    <w:p w:rsidR="00B70179" w:rsidRPr="003B202A" w:rsidRDefault="00B70179" w:rsidP="00B70179">
      <w:pPr>
        <w:pStyle w:val="EndnoteText"/>
        <w:spacing w:after="0" w:line="240" w:lineRule="auto"/>
        <w:jc w:val="lowKashida"/>
        <w:rPr>
          <w:rFonts w:ascii="Traditional Arabic" w:hAnsi="Traditional Arabic" w:cs="Traditional Arabic"/>
          <w:b/>
          <w:bCs/>
          <w:rtl/>
          <w:lang w:bidi="ar-IQ"/>
        </w:rPr>
      </w:pPr>
      <w:r w:rsidRPr="003B202A">
        <w:rPr>
          <w:rFonts w:ascii="Traditional Arabic" w:hAnsi="Traditional Arabic" w:cs="Traditional Arabic"/>
          <w:b/>
          <w:bCs/>
          <w:rtl/>
        </w:rPr>
        <w:t xml:space="preserve">" يذكر ان هناك اتجاه في مجلس النواب العراقي لاسيما  ائتلاف العراقية "الذي يتكون من تيارات وأحزاب مختلفة منها( حركة الوفاق العراقي، الحوار الوطني ،كتلة متحدون ، الحزب الإسلامي العراقي ،حركة الحل ، وحركة تجدد " تتبنى قناعة تعديل قانون المسائلة والعدالة باتجاه تحديد السقف الزمني لعملها ومن ثم إنهاءه . للمزيد ينظر : الهيئة الوطنية العليا للمسائلة والعدالة-الدائرة الإعلامية ،تاريخ النشر ( 21/3/2013)، على الموقع الإليكتروني: </w:t>
      </w:r>
    </w:p>
    <w:p w:rsidR="00B70179" w:rsidRPr="003B202A" w:rsidRDefault="00B70179" w:rsidP="00B70179">
      <w:pPr>
        <w:pStyle w:val="EndnoteText"/>
        <w:bidi w:val="0"/>
        <w:spacing w:after="0" w:line="240" w:lineRule="auto"/>
        <w:jc w:val="lowKashida"/>
        <w:rPr>
          <w:rFonts w:ascii="Times New Roman" w:hAnsi="Times New Roman" w:cs="Times New Roman"/>
          <w:b/>
          <w:bCs/>
          <w:sz w:val="16"/>
          <w:szCs w:val="16"/>
        </w:rPr>
      </w:pPr>
      <w:hyperlink r:id="rId1" w:history="1">
        <w:r w:rsidRPr="003B202A">
          <w:rPr>
            <w:rStyle w:val="Hyperlink"/>
            <w:rFonts w:ascii="Times New Roman" w:hAnsi="Times New Roman" w:cs="Times New Roman"/>
            <w:b/>
            <w:bCs/>
            <w:i/>
            <w:iCs/>
            <w:sz w:val="16"/>
            <w:szCs w:val="16"/>
          </w:rPr>
          <w:t>http://WWW</w:t>
        </w:r>
      </w:hyperlink>
      <w:r w:rsidRPr="003B202A">
        <w:rPr>
          <w:rFonts w:ascii="Times New Roman" w:hAnsi="Times New Roman" w:cs="Times New Roman"/>
          <w:b/>
          <w:bCs/>
          <w:i/>
          <w:iCs/>
          <w:sz w:val="16"/>
          <w:szCs w:val="16"/>
        </w:rPr>
        <w:t>.ncajustice.iq/index.php?option=com_content&amp;view=article&amp;59&amp;catid</w:t>
      </w:r>
    </w:p>
  </w:endnote>
  <w:endnote w:id="25">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tl/>
        </w:rPr>
        <w:t>(</w:t>
      </w:r>
      <w:r w:rsidRPr="003B202A">
        <w:rPr>
          <w:rStyle w:val="EndnoteReference"/>
          <w:rFonts w:ascii="Traditional Arabic" w:hAnsi="Traditional Arabic" w:cs="Traditional Arabic"/>
          <w:b/>
          <w:bCs/>
        </w:rPr>
        <w:sym w:font="Symbol" w:char="F02A"/>
      </w:r>
      <w:r w:rsidRPr="003B202A">
        <w:rPr>
          <w:rStyle w:val="EndnoteReference"/>
          <w:rFonts w:ascii="Traditional Arabic" w:hAnsi="Traditional Arabic" w:cs="Traditional Arabic"/>
          <w:b/>
          <w:bCs/>
        </w:rPr>
        <w:sym w:font="Symbol" w:char="F02A"/>
      </w:r>
      <w:r w:rsidRPr="003B202A">
        <w:rPr>
          <w:rFonts w:ascii="Traditional Arabic" w:hAnsi="Traditional Arabic" w:cs="Traditional Arabic"/>
          <w:b/>
          <w:bCs/>
          <w:rtl/>
          <w:lang w:bidi="ar-IQ"/>
        </w:rPr>
        <w:t>)قال الحاكم المدني الأمريكي بعد غزو العراق بول بريمر في حديث له مع الشرق الأوسط ،ان الأكراد في العراق هددوا بالانفصال ما لم يحل الجيش العراقي السابق بعد يقوط النظام العراقي الأسبق الذي من شأنه ان يؤدي الى حرب إقليمية ومحلية . نقلا عن صحيفة الشرق الأوسط، العدد(11121) في 10 / مايو /2009.</w:t>
      </w:r>
    </w:p>
  </w:endnote>
  <w:endnote w:id="26">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-السفير بول بريمر ، المصدر السابق ،ص ص62-78.</w:t>
      </w:r>
    </w:p>
  </w:endnote>
  <w:endnote w:id="27">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المجموعة الدولية لإدارة الأزمات، الحرب العراقية المقبلة ؟الطائفية والصراع الأهلي ،</w:t>
      </w:r>
      <w:r w:rsidRPr="003B202A">
        <w:rPr>
          <w:rFonts w:ascii="Traditional Arabic" w:hAnsi="Traditional Arabic" w:cs="Traditional Arabic"/>
          <w:b/>
          <w:bCs/>
          <w:rtl/>
          <w:lang w:bidi="ar-IQ"/>
        </w:rPr>
        <w:t>تقرير الشرق الأوسط رقم 52في 27 شباط 2006،ص10.</w:t>
      </w:r>
    </w:p>
  </w:endnote>
  <w:endnote w:id="28">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-في دراسة إحصائية قام بها الباحث (هارفي برينير) لبيان اثر البطالة على التكلفة الاجتماعية والنفسية استخلص من نتائج الدراسة انه بزيادة معدل البطالة بنسبة (1%) عن المعدل الفعلي فأن  معدل الانتحار قد يزداد بنسبة 4% ويزداد معدل جرائم القتل بحوالي 6%وترتب على ذلك زيادة الدخول الى المصحات النفسية بنسبة 4% ، وهذ يعكس الأثار النفسية والاجتماعية والأمنية للبطالة على الفرد والمجتمع .للمزيد ينظر :مجيد علي حسين وعفاف عبد الجبار سعيد ، مقدمة في التحليل الاقتصادي الكلي ،الطبعة (الأولى ), عمان ، دار وائل للنشر والتوزيع،2003،ص333. </w:t>
      </w:r>
    </w:p>
  </w:endnote>
  <w:endnote w:id="29">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 عدي فالح حسن ، العنف السياسي في العراق بعد 2003، رسالة ماجستير غير منشورة ،كلية العلوم السياسية ،جامعة بغداد ،2010،ص57.</w:t>
      </w:r>
    </w:p>
  </w:endnote>
  <w:endnote w:id="30">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 يوسف احمد ابو فارة ، إدارة الأزمات –مدخل متكامل ، الطبعة (الأولى)، الأردن ،إثراء للنشر والتوزيع،</w:t>
      </w:r>
      <w:r>
        <w:rPr>
          <w:rFonts w:ascii="Traditional Arabic" w:hAnsi="Traditional Arabic" w:cs="Traditional Arabic" w:hint="cs"/>
          <w:b/>
          <w:bCs/>
          <w:rtl/>
        </w:rPr>
        <w:t xml:space="preserve"> </w:t>
      </w:r>
      <w:r w:rsidRPr="003B202A">
        <w:rPr>
          <w:rFonts w:ascii="Traditional Arabic" w:hAnsi="Traditional Arabic" w:cs="Traditional Arabic"/>
          <w:b/>
          <w:bCs/>
          <w:rtl/>
        </w:rPr>
        <w:t>2009،</w:t>
      </w:r>
      <w:r>
        <w:rPr>
          <w:rFonts w:ascii="Traditional Arabic" w:hAnsi="Traditional Arabic" w:cs="Traditional Arabic" w:hint="cs"/>
          <w:b/>
          <w:bCs/>
          <w:rtl/>
        </w:rPr>
        <w:t xml:space="preserve"> </w:t>
      </w:r>
      <w:r w:rsidRPr="003B202A">
        <w:rPr>
          <w:rFonts w:ascii="Traditional Arabic" w:hAnsi="Traditional Arabic" w:cs="Traditional Arabic"/>
          <w:b/>
          <w:bCs/>
          <w:rtl/>
        </w:rPr>
        <w:t>ص129.</w:t>
      </w:r>
    </w:p>
  </w:endnote>
  <w:endnote w:id="31">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 الأمم المتحدة ، مجلس الامن ، القرار رقم (1511) الصادر في 16/تشرين الأول 2003.</w:t>
      </w:r>
    </w:p>
  </w:endnote>
  <w:endnote w:id="32">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tl/>
        </w:rPr>
        <w:t xml:space="preserve">( </w:t>
      </w:r>
      <w:r w:rsidRPr="003B202A">
        <w:rPr>
          <w:rStyle w:val="EndnoteReference"/>
          <w:rFonts w:ascii="Traditional Arabic" w:hAnsi="Traditional Arabic" w:cs="Traditional Arabic"/>
          <w:b/>
          <w:bCs/>
        </w:rPr>
        <w:sym w:font="Symbol" w:char="F02A"/>
      </w:r>
      <w:r w:rsidRPr="003B202A">
        <w:rPr>
          <w:rFonts w:ascii="Traditional Arabic" w:hAnsi="Traditional Arabic" w:cs="Traditional Arabic"/>
          <w:b/>
          <w:bCs/>
          <w:rtl/>
        </w:rPr>
        <w:t xml:space="preserve"> ) مجلس القيادة العراقي"  ، ويسمى أيضا " مجلس السبعة "، وهو المجلس الذي انتقي خلال المؤتمر الذي عقدته المعارضة العرقية في " لندن عام 2002، ويضم كل من :احمد الجلبي ،أياد علاوي ،الزعيمان الكرديان  مسعود البرزاني ، قائد الحزب الديمقراطي ،وحليفة ومنافسه أحيانا جلال طالباني قائد الاتحاد الوطني الكردستاني، نصير الجاد رجي ،إبراهيم الجعفري، وكل من ( عادل عبد المهدي وحامد البياتي ) لتغيب عبد العزيز الحكيم  .ينظر: السفير بول بريمر ، عام قضيته في العراق :النضال لبناء غدٍ مرجو ، ترجمة :عمر الايوبي ،بيروت ، دار الكتاب العربي ،2006،ص64. </w:t>
      </w:r>
    </w:p>
  </w:endnote>
  <w:endnote w:id="33">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-بيترو.غالبريث، نهاية العراق</w:t>
      </w:r>
      <w:r>
        <w:rPr>
          <w:rFonts w:ascii="Traditional Arabic" w:hAnsi="Traditional Arabic" w:cs="Traditional Arabic"/>
          <w:b/>
          <w:bCs/>
          <w:rtl/>
        </w:rPr>
        <w:t>، ترجمة:أياد احمد</w:t>
      </w:r>
      <w:r w:rsidRPr="003B202A">
        <w:rPr>
          <w:rFonts w:ascii="Traditional Arabic" w:hAnsi="Traditional Arabic" w:cs="Traditional Arabic"/>
          <w:b/>
          <w:bCs/>
          <w:rtl/>
        </w:rPr>
        <w:t>، الطبعة الأو</w:t>
      </w:r>
      <w:r>
        <w:rPr>
          <w:rFonts w:ascii="Traditional Arabic" w:hAnsi="Traditional Arabic" w:cs="Traditional Arabic"/>
          <w:b/>
          <w:bCs/>
          <w:rtl/>
        </w:rPr>
        <w:t>لى،لبنان،الدار العربية للعلوم</w:t>
      </w:r>
      <w:r w:rsidRPr="003B202A">
        <w:rPr>
          <w:rFonts w:ascii="Traditional Arabic" w:hAnsi="Traditional Arabic" w:cs="Traditional Arabic"/>
          <w:b/>
          <w:bCs/>
          <w:rtl/>
        </w:rPr>
        <w:t>–ناشرون،2007،</w:t>
      </w:r>
      <w:r>
        <w:rPr>
          <w:rFonts w:ascii="Traditional Arabic" w:hAnsi="Traditional Arabic" w:cs="Traditional Arabic" w:hint="cs"/>
          <w:b/>
          <w:bCs/>
          <w:rtl/>
        </w:rPr>
        <w:t xml:space="preserve"> </w:t>
      </w:r>
      <w:r w:rsidRPr="003B202A">
        <w:rPr>
          <w:rFonts w:ascii="Traditional Arabic" w:hAnsi="Traditional Arabic" w:cs="Traditional Arabic"/>
          <w:b/>
          <w:bCs/>
          <w:rtl/>
        </w:rPr>
        <w:t>ص142.</w:t>
      </w:r>
    </w:p>
  </w:endnote>
  <w:endnote w:id="34">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 نقلا عن : ميثم عنيدي علي ،مصدر سبق ذكره ،ص117.</w:t>
      </w:r>
    </w:p>
  </w:endnote>
  <w:endnote w:id="35">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Fonts w:ascii="Traditional Arabic" w:hAnsi="Traditional Arabic" w:cs="Traditional Arabic"/>
          <w:b/>
          <w:bCs/>
          <w:rtl/>
        </w:rPr>
        <w:t>(</w:t>
      </w:r>
      <w:r w:rsidRPr="003B202A">
        <w:rPr>
          <w:rStyle w:val="EndnoteReference"/>
          <w:rFonts w:ascii="Traditional Arabic" w:hAnsi="Traditional Arabic" w:cs="Traditional Arabic"/>
          <w:b/>
          <w:bCs/>
        </w:rPr>
        <w:sym w:font="Symbol" w:char="F02A"/>
      </w:r>
      <w:r w:rsidRPr="003B202A">
        <w:rPr>
          <w:rFonts w:ascii="Traditional Arabic" w:hAnsi="Traditional Arabic" w:cs="Traditional Arabic"/>
          <w:b/>
          <w:bCs/>
          <w:rtl/>
        </w:rPr>
        <w:t>) -صدر قرار مجلس الامن الدولي رقم (1483)في 22/أيار /2003 والذي اعترف " بالسلطات والمسؤوليات والالتزامات المحددة للاحتلال الأمريكي بمقتضى القانون الدولي المنطبق لهذه الدول باعتبارها دول محتلة تحت قيادة موحدة ، لقد كان هذا القرار بمثابة اعتراف بواقع احتلال العراق. ينظر :ادم روبرت ،نهاية الاحتلال في العراق 2004، مجلة المستقبل العربي ،العدد(307)،لبنان ،مركز دراسات الوحدة العربية ،2004 ،ص37.</w:t>
      </w:r>
    </w:p>
  </w:endnote>
  <w:endnote w:id="36">
    <w:p w:rsidR="00B70179" w:rsidRPr="003B202A" w:rsidRDefault="00B70179" w:rsidP="00B70179">
      <w:pPr>
        <w:pStyle w:val="EndnoteText"/>
        <w:spacing w:after="0" w:line="240" w:lineRule="auto"/>
        <w:jc w:val="lowKashida"/>
        <w:rPr>
          <w:rFonts w:ascii="Traditional Arabic" w:hAnsi="Traditional Arabic" w:cs="Traditional Arabic"/>
          <w:b/>
          <w:bCs/>
          <w:rtl/>
          <w:lang w:bidi="ar-IQ"/>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 xml:space="preserve">- اللائحة التنظيمية رقم 6 لعام 2003 ، سلطة الائتلاف المؤقتة ، متاح على الموقع الإلكتروني:  </w:t>
      </w:r>
    </w:p>
    <w:p w:rsidR="00B70179" w:rsidRPr="000D1B58" w:rsidRDefault="00B70179" w:rsidP="00B70179">
      <w:pPr>
        <w:pStyle w:val="EndnoteText"/>
        <w:bidi w:val="0"/>
        <w:spacing w:after="0" w:line="240" w:lineRule="auto"/>
        <w:jc w:val="lowKashida"/>
        <w:rPr>
          <w:rFonts w:ascii="Times New Roman" w:hAnsi="Times New Roman" w:cs="Times New Roman"/>
          <w:b/>
          <w:bCs/>
          <w:sz w:val="14"/>
          <w:szCs w:val="14"/>
        </w:rPr>
      </w:pPr>
      <w:r w:rsidRPr="000D1B58">
        <w:rPr>
          <w:rFonts w:ascii="Times New Roman" w:hAnsi="Times New Roman" w:cs="Times New Roman"/>
          <w:b/>
          <w:bCs/>
          <w:i/>
          <w:iCs/>
          <w:sz w:val="14"/>
          <w:szCs w:val="14"/>
          <w:lang w:bidi="ar-IQ"/>
        </w:rPr>
        <w:t>http://www.iraqcoalition.org/arabic/regulations/20030713_CPAREG_6Governing_Council_of_Iraq...Arabic.pdf</w:t>
      </w:r>
    </w:p>
  </w:endnote>
  <w:endnote w:id="37">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 شنا فائق جميل ،مستقبل العراق بين بناء الدولة ومحاولات التقسيم ،رسالة ماجستير ،كلية القانون والسياسة ،الأكاديمية العربية المفتوحة في الدنمارك ،2009،ص71.</w:t>
      </w:r>
    </w:p>
  </w:endnote>
  <w:endnote w:id="38">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tl/>
        </w:rPr>
        <w:t xml:space="preserve">( </w:t>
      </w:r>
      <w:r w:rsidRPr="003B202A">
        <w:rPr>
          <w:rStyle w:val="EndnoteReference"/>
          <w:rFonts w:ascii="Traditional Arabic" w:hAnsi="Traditional Arabic" w:cs="Traditional Arabic"/>
          <w:b/>
          <w:bCs/>
        </w:rPr>
        <w:sym w:font="Symbol" w:char="F02A"/>
      </w:r>
      <w:r w:rsidRPr="003B202A">
        <w:rPr>
          <w:rStyle w:val="EndnoteReference"/>
          <w:rFonts w:ascii="Traditional Arabic" w:hAnsi="Traditional Arabic" w:cs="Traditional Arabic"/>
          <w:b/>
          <w:bCs/>
        </w:rPr>
        <w:sym w:font="Symbol" w:char="F02A"/>
      </w:r>
      <w:r w:rsidRPr="003B202A">
        <w:rPr>
          <w:rFonts w:ascii="Traditional Arabic" w:hAnsi="Traditional Arabic" w:cs="Traditional Arabic"/>
          <w:b/>
          <w:bCs/>
          <w:rtl/>
        </w:rPr>
        <w:t xml:space="preserve"> ) </w:t>
      </w:r>
      <w:r w:rsidRPr="003B202A">
        <w:rPr>
          <w:rFonts w:ascii="Traditional Arabic" w:hAnsi="Traditional Arabic" w:cs="Traditional Arabic"/>
          <w:b/>
          <w:bCs/>
          <w:rtl/>
          <w:lang w:bidi="ar-IQ"/>
        </w:rPr>
        <w:t xml:space="preserve"> يذكر إن مجلس الحكم لم يكن يمارس أية سلطة في حينها , بسبب قرار مجلس الأمن المرقم 15 والصادر في 16/10/2003م الذي يعيد التأكيد بأن صاحب السلطة في العراق هو الحاكم المدني بول بريمر . انظر : عبد الحسين شعبان ، الإرهاب والإصلاح في الواقع العراقي المعاصر , مجلة شؤون عربية ,العدد (119)، القاهرة،  تصدر عن جامعة الدول العربية , 2004 , ص 27.</w:t>
      </w:r>
    </w:p>
  </w:endnote>
  <w:endnote w:id="39">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-إبراهيم الجعفري ،تجربة حكم ،الطبعة الأولى ،بيروت ،مركز دراسات المشرق العربي ،2008،ص69.</w:t>
      </w:r>
    </w:p>
  </w:endnote>
  <w:endnote w:id="40">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 بول بريمر ،مصدر سبق ذكره ،ص106.</w:t>
      </w:r>
    </w:p>
  </w:endnote>
  <w:endnote w:id="41">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-جعفر عتريسي، العراق في قلب الإعصار-سقوط بغداد والتحولات الكبرى أولى معالم الشرق الأوسط الكبير ،الطبعة الأولى ،بيروت، دار المحجة البيضاء ،2004،ص252.</w:t>
      </w:r>
    </w:p>
  </w:endnote>
  <w:endnote w:id="42">
    <w:p w:rsidR="00B70179" w:rsidRPr="003B202A" w:rsidRDefault="00B70179" w:rsidP="00B70179">
      <w:pPr>
        <w:pStyle w:val="EndnoteText"/>
        <w:bidi w:val="0"/>
        <w:spacing w:after="0" w:line="240" w:lineRule="auto"/>
        <w:jc w:val="lowKashida"/>
        <w:rPr>
          <w:rFonts w:ascii="Times New Roman" w:hAnsi="Times New Roman" w:cs="Times New Roman"/>
          <w:b/>
          <w:bCs/>
          <w:i/>
          <w:iCs/>
          <w:sz w:val="16"/>
          <w:szCs w:val="16"/>
        </w:rPr>
      </w:pPr>
      <w:r w:rsidRPr="003B202A">
        <w:rPr>
          <w:rStyle w:val="EndnoteReference"/>
          <w:rFonts w:ascii="Times New Roman" w:hAnsi="Times New Roman" w:cs="Times New Roman"/>
          <w:b/>
          <w:bCs/>
          <w:i/>
          <w:iCs/>
          <w:sz w:val="16"/>
          <w:szCs w:val="16"/>
        </w:rPr>
        <w:endnoteRef/>
      </w:r>
      <w:r w:rsidRPr="003B202A">
        <w:rPr>
          <w:rFonts w:ascii="Times New Roman" w:hAnsi="Times New Roman" w:cs="Times New Roman"/>
          <w:b/>
          <w:bCs/>
          <w:i/>
          <w:iCs/>
          <w:sz w:val="16"/>
          <w:szCs w:val="16"/>
          <w:rtl/>
        </w:rPr>
        <w:t xml:space="preserve"> -</w:t>
      </w:r>
      <w:r w:rsidRPr="003B202A">
        <w:rPr>
          <w:rFonts w:ascii="Times New Roman" w:hAnsi="Times New Roman" w:cs="Times New Roman"/>
          <w:b/>
          <w:bCs/>
          <w:i/>
          <w:iCs/>
          <w:sz w:val="16"/>
          <w:szCs w:val="16"/>
        </w:rPr>
        <w:t>See:Saad N. Jawad,Op.Cit,.p.8.</w:t>
      </w:r>
    </w:p>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Fonts w:ascii="Traditional Arabic" w:hAnsi="Traditional Arabic" w:cs="Traditional Arabic"/>
          <w:b/>
          <w:bCs/>
          <w:rtl/>
        </w:rPr>
        <w:t>ينظرأيضا : مجموعة الأزمات الدولية، التحدي الدستوري في العراق ،تقرير الشرق الأوسط رقم(9)،المستقبل العربي ،العدد(298)،بيروت ، مركز دراسات الوحدة العربية، ،2003،ص167.</w:t>
      </w:r>
    </w:p>
  </w:endnote>
  <w:endnote w:id="43">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 اللائحة التنظيمية رقم 6 لعام 2003،المصدر السابق.</w:t>
      </w:r>
    </w:p>
  </w:endnote>
  <w:endnote w:id="44">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-نقلا عن : تانيا كيلي  وأخرون ، ملاحظات حول كتابه الدستور العراقي، أوراق ديمقراطية : أراء في الدستور العراقي ،العدد السادس، مركز العراق لمعلومات الديمقراطية ،2005،ص8.</w:t>
      </w:r>
    </w:p>
  </w:endnote>
  <w:endnote w:id="45">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-نقلا عن : تانيا كيلي  وأخرون ، المصدر السابق،ص8.</w:t>
      </w:r>
    </w:p>
  </w:endnote>
  <w:endnote w:id="46">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 ينظر : المادة (115) الدستور العراقي الدائم 2005.</w:t>
      </w:r>
    </w:p>
  </w:endnote>
  <w:endnote w:id="47">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-ليث عبد الحسن الزبيدي ،الفيدرالية والنظام الفيدرالي في العراق ،</w:t>
      </w:r>
      <w:r w:rsidRPr="003B202A">
        <w:rPr>
          <w:rFonts w:ascii="Traditional Arabic" w:hAnsi="Traditional Arabic" w:cs="Traditional Arabic"/>
          <w:b/>
          <w:bCs/>
          <w:rtl/>
          <w:lang w:bidi="ar-IQ"/>
        </w:rPr>
        <w:t xml:space="preserve"> ،الطبعة الأولى ،بغداد ، مكتب الغفران للطباعة،2015،</w:t>
      </w:r>
      <w:r w:rsidRPr="003B202A">
        <w:rPr>
          <w:rFonts w:ascii="Traditional Arabic" w:hAnsi="Traditional Arabic" w:cs="Traditional Arabic"/>
          <w:b/>
          <w:bCs/>
          <w:rtl/>
        </w:rPr>
        <w:t xml:space="preserve"> ص151-152.</w:t>
      </w:r>
    </w:p>
  </w:endnote>
  <w:endnote w:id="48">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 ينظر المادة (126) رابعا من الدستور العراقي الدائم 2005.</w:t>
      </w:r>
    </w:p>
  </w:endnote>
  <w:endnote w:id="49">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-ينظر :المادة (121) خامسا من الدستور العراقي الدائم 2005.</w:t>
      </w:r>
    </w:p>
  </w:endnote>
  <w:endnote w:id="50">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 ليث عبد الحسن الزبيدي ، المصدر السابق،ص153.</w:t>
      </w:r>
    </w:p>
  </w:endnote>
  <w:endnote w:id="51">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-ينظر المادة (119) من الدستور العراقي الدائم 2005.</w:t>
      </w:r>
    </w:p>
  </w:endnote>
  <w:endnote w:id="52">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-ليث عبد الحسن الزبيدي ،مصدر سبق ذكره،ص ص52-،ص163.</w:t>
      </w:r>
    </w:p>
  </w:endnote>
  <w:endnote w:id="53">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 ينظر المادة (76) اولا ، الدستور العراقي الدائم 2005 .</w:t>
      </w:r>
    </w:p>
  </w:endnote>
  <w:endnote w:id="54">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-ينظر المادة (119) الدستور العراقي الدائم 2005.</w:t>
      </w:r>
    </w:p>
  </w:endnote>
  <w:endnote w:id="55">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-ينظر المادة (65) الدستور العراقي الدائم 2005.</w:t>
      </w:r>
    </w:p>
  </w:endnote>
  <w:endnote w:id="56">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-يوسف احمد أبوفارة ، مصدر سبق ذكره ،ص130.</w:t>
      </w:r>
    </w:p>
  </w:endnote>
  <w:endnote w:id="57">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نغم محمد صالح ، التعددية الحزبية في العراق في ظل غياب القانون، مجلة العلوم السياسية ،</w:t>
      </w:r>
      <w:r>
        <w:rPr>
          <w:rFonts w:ascii="Traditional Arabic" w:hAnsi="Traditional Arabic" w:cs="Traditional Arabic" w:hint="cs"/>
          <w:b/>
          <w:bCs/>
          <w:rtl/>
        </w:rPr>
        <w:t xml:space="preserve"> </w:t>
      </w:r>
      <w:r w:rsidRPr="003B202A">
        <w:rPr>
          <w:rFonts w:ascii="Traditional Arabic" w:hAnsi="Traditional Arabic" w:cs="Traditional Arabic"/>
          <w:b/>
          <w:bCs/>
          <w:rtl/>
        </w:rPr>
        <w:t>العدد</w:t>
      </w:r>
      <w:r>
        <w:rPr>
          <w:rFonts w:ascii="Traditional Arabic" w:hAnsi="Traditional Arabic" w:cs="Traditional Arabic" w:hint="cs"/>
          <w:b/>
          <w:bCs/>
          <w:rtl/>
        </w:rPr>
        <w:t xml:space="preserve"> </w:t>
      </w:r>
      <w:r w:rsidRPr="003B202A">
        <w:rPr>
          <w:rFonts w:ascii="Traditional Arabic" w:hAnsi="Traditional Arabic" w:cs="Traditional Arabic"/>
          <w:b/>
          <w:bCs/>
          <w:rtl/>
        </w:rPr>
        <w:t>(43)،</w:t>
      </w:r>
      <w:r>
        <w:rPr>
          <w:rFonts w:ascii="Traditional Arabic" w:hAnsi="Traditional Arabic" w:cs="Traditional Arabic" w:hint="cs"/>
          <w:b/>
          <w:bCs/>
          <w:rtl/>
        </w:rPr>
        <w:t xml:space="preserve"> </w:t>
      </w:r>
      <w:r w:rsidRPr="003B202A">
        <w:rPr>
          <w:rFonts w:ascii="Traditional Arabic" w:hAnsi="Traditional Arabic" w:cs="Traditional Arabic"/>
          <w:b/>
          <w:bCs/>
          <w:rtl/>
        </w:rPr>
        <w:t>2010،</w:t>
      </w:r>
      <w:r>
        <w:rPr>
          <w:rFonts w:ascii="Traditional Arabic" w:hAnsi="Traditional Arabic" w:cs="Traditional Arabic" w:hint="cs"/>
          <w:b/>
          <w:bCs/>
          <w:rtl/>
        </w:rPr>
        <w:t xml:space="preserve"> </w:t>
      </w:r>
      <w:r w:rsidRPr="003B202A">
        <w:rPr>
          <w:rFonts w:ascii="Traditional Arabic" w:hAnsi="Traditional Arabic" w:cs="Traditional Arabic"/>
          <w:b/>
          <w:bCs/>
          <w:rtl/>
        </w:rPr>
        <w:t>ص55.</w:t>
      </w:r>
    </w:p>
  </w:endnote>
  <w:endnote w:id="58">
    <w:p w:rsidR="00B70179" w:rsidRPr="003B202A" w:rsidRDefault="00B70179" w:rsidP="00B70179">
      <w:pPr>
        <w:pStyle w:val="EndnoteText"/>
        <w:spacing w:after="0" w:line="240" w:lineRule="auto"/>
        <w:jc w:val="lowKashida"/>
        <w:rPr>
          <w:rFonts w:ascii="Traditional Arabic" w:hAnsi="Traditional Arabic" w:cs="Traditional Arabic"/>
          <w:b/>
          <w:bCs/>
          <w:rtl/>
          <w:lang w:bidi="ar-IQ"/>
        </w:rPr>
      </w:pPr>
      <w:r w:rsidRPr="003B202A">
        <w:rPr>
          <w:rFonts w:ascii="Traditional Arabic" w:hAnsi="Traditional Arabic" w:cs="Traditional Arabic"/>
          <w:b/>
          <w:bCs/>
          <w:rtl/>
        </w:rPr>
        <w:t xml:space="preserve">( </w:t>
      </w:r>
      <w:r w:rsidRPr="003B202A">
        <w:rPr>
          <w:rStyle w:val="EndnoteReference"/>
          <w:rFonts w:ascii="Traditional Arabic" w:hAnsi="Traditional Arabic" w:cs="Traditional Arabic"/>
          <w:b/>
          <w:bCs/>
        </w:rPr>
        <w:sym w:font="Symbol" w:char="F02A"/>
      </w:r>
      <w:r w:rsidRPr="003B202A">
        <w:rPr>
          <w:rFonts w:ascii="Traditional Arabic" w:hAnsi="Traditional Arabic" w:cs="Traditional Arabic"/>
          <w:b/>
          <w:bCs/>
          <w:rtl/>
        </w:rPr>
        <w:t xml:space="preserve"> ) هنا ينبغي التمييز بين نوعين من المعارضة : فهناك معارضة سياسية ، وهي التي تتشكل خارج الأطر الدستورية والشرعية للبلاد ، وغالباً ما يبرز هذ النوع من المعارضة في عالم الجنوب بسبب طبيعة الأنظمة الدكتاتورية الشمولية التي لا تسمح بوجود معارضة برلمانية لذلك تنشأ معارضة سياسية في الأغلب تشكل خارج البلاد . أما المعارضة البرلمانية تنشأ بصورة طبيعية ضمن الأطر الدستورية والشرعية بوصفها  مخرجات العملية الانتخابية الديمقراطية فالحزب الفائز يشكل الحكومة أما الحزب الخاسر فيشكل معارضة برلمانية أو حكومة الظل كما في بريطانيا . للمزيد ينظر : </w:t>
      </w:r>
    </w:p>
    <w:p w:rsidR="00B70179" w:rsidRPr="000D1B58" w:rsidRDefault="00B70179" w:rsidP="00B70179">
      <w:pPr>
        <w:pStyle w:val="EndnoteText"/>
        <w:bidi w:val="0"/>
        <w:spacing w:after="0" w:line="240" w:lineRule="auto"/>
        <w:jc w:val="lowKashida"/>
        <w:rPr>
          <w:rFonts w:ascii="Times New Roman" w:hAnsi="Times New Roman" w:cs="Times New Roman"/>
          <w:b/>
          <w:bCs/>
          <w:sz w:val="14"/>
          <w:szCs w:val="14"/>
        </w:rPr>
      </w:pPr>
      <w:r w:rsidRPr="000D1B58">
        <w:rPr>
          <w:rFonts w:ascii="Times New Roman" w:hAnsi="Times New Roman" w:cs="Times New Roman"/>
          <w:b/>
          <w:bCs/>
          <w:i/>
          <w:iCs/>
          <w:sz w:val="14"/>
          <w:szCs w:val="14"/>
        </w:rPr>
        <w:t xml:space="preserve"> Nathalie Brack, </w:t>
      </w:r>
      <w:r w:rsidRPr="000D1B58">
        <w:rPr>
          <w:rFonts w:ascii="Times New Roman" w:hAnsi="Times New Roman" w:cs="Times New Roman"/>
          <w:b/>
          <w:bCs/>
          <w:i/>
          <w:iCs/>
          <w:sz w:val="14"/>
          <w:szCs w:val="14"/>
          <w:u w:val="single"/>
        </w:rPr>
        <w:t>Political Opposition</w:t>
      </w:r>
      <w:r w:rsidRPr="000D1B58">
        <w:rPr>
          <w:rFonts w:ascii="Times New Roman" w:hAnsi="Times New Roman" w:cs="Times New Roman"/>
          <w:b/>
          <w:bCs/>
          <w:i/>
          <w:iCs/>
          <w:sz w:val="14"/>
          <w:szCs w:val="14"/>
        </w:rPr>
        <w:t>,Interdisciplinary Political Studies,ISSN 2039-8573,Universitélibre de Bruxelles,2011,P72.</w:t>
      </w:r>
    </w:p>
  </w:endnote>
  <w:endnote w:id="59">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عبد العظيم جبر حافظ ،التحول الديمقراطي في العراق – الواقع ...والمستقبل ،تقديم الدكتور فالح عبد الجبار ، الطبعة الأولى ،بيروت ،مؤسسة مصر مرتضى للكتاب العراقي،2011،،ص344.</w:t>
      </w:r>
    </w:p>
  </w:endnote>
  <w:endnote w:id="60">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-يحيى الكبيسي، العراق : الاحتجاجات وأزمة النظام السياسي: تقييم حالة ،قطر ، المركز العربي للأبحاث والسياسات ،2013،ص ص2-4.</w:t>
      </w:r>
    </w:p>
  </w:endnote>
  <w:endnote w:id="61">
    <w:p w:rsidR="00B70179" w:rsidRPr="000D1B58" w:rsidRDefault="00B70179" w:rsidP="00B70179">
      <w:pPr>
        <w:pStyle w:val="EndnoteText"/>
        <w:spacing w:after="0" w:line="240" w:lineRule="auto"/>
        <w:jc w:val="lowKashida"/>
        <w:rPr>
          <w:rFonts w:ascii="Times New Roman" w:hAnsi="Times New Roman" w:cs="Times New Roman"/>
          <w:b/>
          <w:bCs/>
          <w:sz w:val="14"/>
          <w:szCs w:val="14"/>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-يوستهيلترمان، هل يتعرض الشرق الأوسط لتهديدات طائفية جديدة ؟ ،المجموعة الدولية لإدارة الأزمات ، تاريخ الاستخراج :7/5/2016، على الموقع :</w:t>
      </w:r>
      <w:r w:rsidRPr="000D1B58">
        <w:rPr>
          <w:rFonts w:ascii="Times New Roman" w:hAnsi="Times New Roman" w:cs="Times New Roman"/>
          <w:b/>
          <w:bCs/>
          <w:i/>
          <w:iCs/>
          <w:sz w:val="14"/>
          <w:szCs w:val="14"/>
        </w:rPr>
        <w:t>https://www.icrc.org/ara/assets/files/other/irrc-868_hiltermann.pdf</w:t>
      </w:r>
    </w:p>
  </w:endnote>
  <w:endnote w:id="62">
    <w:p w:rsidR="00B70179" w:rsidRPr="003B202A" w:rsidRDefault="00B70179" w:rsidP="00B70179">
      <w:pPr>
        <w:pStyle w:val="EndnoteText"/>
        <w:spacing w:after="0" w:line="240" w:lineRule="auto"/>
        <w:jc w:val="lowKashida"/>
        <w:rPr>
          <w:rFonts w:ascii="Traditional Arabic" w:hAnsi="Traditional Arabic" w:cs="Traditional Arabic"/>
          <w:b/>
          <w:bCs/>
          <w:rtl/>
          <w:lang w:bidi="ar-IQ"/>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 ايناس عبد السادة على العنزي ،الاستراتيجية الأمريكيةوإدارة صراع الأرادات السياسية على الساحة العراقية ،دراسات دولية ،العدد(41)،جامعة بغداد ، مركز الدراسات الدولية ،2009،ص ص69-71.</w:t>
      </w:r>
    </w:p>
    <w:p w:rsidR="00B70179" w:rsidRPr="003B202A" w:rsidRDefault="00B70179" w:rsidP="00B70179">
      <w:pPr>
        <w:pStyle w:val="EndnoteText"/>
        <w:spacing w:after="0" w:line="240" w:lineRule="auto"/>
        <w:jc w:val="lowKashida"/>
        <w:rPr>
          <w:rFonts w:ascii="Traditional Arabic" w:hAnsi="Traditional Arabic" w:cs="Traditional Arabic"/>
          <w:b/>
          <w:bCs/>
          <w:rtl/>
          <w:lang w:bidi="ar-IQ"/>
        </w:rPr>
      </w:pPr>
      <w:r>
        <w:rPr>
          <w:rFonts w:ascii="Traditional Arabic" w:hAnsi="Traditional Arabic" w:cs="Traditional Arabic"/>
          <w:b/>
          <w:bCs/>
          <w:rtl/>
          <w:lang w:bidi="ar-IQ"/>
        </w:rPr>
        <w:t>(*) يرى د. عبد الخالق حسين (</w:t>
      </w:r>
      <w:r w:rsidRPr="003B202A">
        <w:rPr>
          <w:rFonts w:ascii="Traditional Arabic" w:hAnsi="Traditional Arabic" w:cs="Traditional Arabic"/>
          <w:b/>
          <w:bCs/>
          <w:rtl/>
          <w:lang w:bidi="ar-IQ"/>
        </w:rPr>
        <w:t>طبيب وجراح عراقي له العديد من المقالات والمساهمات الفكرية المنشورة في عدة صحف</w:t>
      </w:r>
      <w:r>
        <w:rPr>
          <w:rFonts w:ascii="Traditional Arabic" w:hAnsi="Traditional Arabic" w:cs="Traditional Arabic"/>
          <w:b/>
          <w:bCs/>
          <w:rtl/>
          <w:lang w:bidi="ar-IQ"/>
        </w:rPr>
        <w:t xml:space="preserve"> ومواقع أنترنيت عراقية وعربية)</w:t>
      </w:r>
      <w:r w:rsidRPr="003B202A">
        <w:rPr>
          <w:rFonts w:ascii="Traditional Arabic" w:hAnsi="Traditional Arabic" w:cs="Traditional Arabic"/>
          <w:b/>
          <w:bCs/>
          <w:rtl/>
          <w:lang w:bidi="ar-IQ"/>
        </w:rPr>
        <w:t>، اذا كنت مع مشاركة مكونات الشعب العراقي في حكم بلادهم فسوف تصف الفكرة بكلمات جميلة</w:t>
      </w:r>
      <w:r>
        <w:rPr>
          <w:rFonts w:ascii="Traditional Arabic" w:hAnsi="Traditional Arabic" w:cs="Traditional Arabic"/>
          <w:b/>
          <w:bCs/>
          <w:rtl/>
          <w:lang w:bidi="ar-IQ"/>
        </w:rPr>
        <w:t xml:space="preserve"> وتسمي العملية (مشاركة أو شراكة</w:t>
      </w:r>
      <w:r w:rsidRPr="003B202A">
        <w:rPr>
          <w:rFonts w:ascii="Traditional Arabic" w:hAnsi="Traditional Arabic" w:cs="Traditional Arabic"/>
          <w:b/>
          <w:bCs/>
          <w:rtl/>
          <w:lang w:bidi="ar-IQ"/>
        </w:rPr>
        <w:t>)، أما اذا كنت ضدها فتعبر عنها بكلمات (قذره) وتسمي العم</w:t>
      </w:r>
      <w:r>
        <w:rPr>
          <w:rFonts w:ascii="Traditional Arabic" w:hAnsi="Traditional Arabic" w:cs="Traditional Arabic"/>
          <w:b/>
          <w:bCs/>
          <w:rtl/>
          <w:lang w:bidi="ar-IQ"/>
        </w:rPr>
        <w:t>لية (محاصصة طائفية وعرقية بغيضة</w:t>
      </w:r>
      <w:r w:rsidRPr="003B202A">
        <w:rPr>
          <w:rFonts w:ascii="Traditional Arabic" w:hAnsi="Traditional Arabic" w:cs="Traditional Arabic"/>
          <w:b/>
          <w:bCs/>
          <w:rtl/>
          <w:lang w:bidi="ar-IQ"/>
        </w:rPr>
        <w:t>) ويرى عبد الخالق ان هذه التسمية ( المحاصصة الطائفية والعرقية)ليس بريئا بل مشاركة مكونات الشعب هي ال</w:t>
      </w:r>
      <w:r>
        <w:rPr>
          <w:rFonts w:ascii="Traditional Arabic" w:hAnsi="Traditional Arabic" w:cs="Traditional Arabic"/>
          <w:b/>
          <w:bCs/>
          <w:rtl/>
          <w:lang w:bidi="ar-IQ"/>
        </w:rPr>
        <w:t>مستهدفة من هذه التسمية (البذيئة</w:t>
      </w:r>
      <w:r w:rsidRPr="003B202A">
        <w:rPr>
          <w:rFonts w:ascii="Traditional Arabic" w:hAnsi="Traditional Arabic" w:cs="Traditional Arabic"/>
          <w:b/>
          <w:bCs/>
          <w:rtl/>
          <w:lang w:bidi="ar-IQ"/>
        </w:rPr>
        <w:t>)</w:t>
      </w:r>
      <w:r>
        <w:rPr>
          <w:rFonts w:ascii="Traditional Arabic" w:hAnsi="Traditional Arabic" w:cs="Traditional Arabic" w:hint="cs"/>
          <w:b/>
          <w:bCs/>
          <w:rtl/>
          <w:lang w:bidi="ar-IQ"/>
        </w:rPr>
        <w:t xml:space="preserve"> </w:t>
      </w:r>
      <w:r w:rsidRPr="003B202A">
        <w:rPr>
          <w:rFonts w:ascii="Traditional Arabic" w:hAnsi="Traditional Arabic" w:cs="Traditional Arabic"/>
          <w:b/>
          <w:bCs/>
          <w:rtl/>
          <w:lang w:bidi="ar-IQ"/>
        </w:rPr>
        <w:t xml:space="preserve">من اجل تشويه صورتها بإضفاء صفات قبيحة عليها . </w:t>
      </w:r>
    </w:p>
    <w:p w:rsidR="00B70179" w:rsidRPr="003B202A" w:rsidRDefault="00B70179" w:rsidP="00B70179">
      <w:pPr>
        <w:pStyle w:val="EndnoteText"/>
        <w:spacing w:after="0" w:line="240" w:lineRule="auto"/>
        <w:jc w:val="lowKashida"/>
        <w:rPr>
          <w:rFonts w:ascii="Traditional Arabic" w:hAnsi="Traditional Arabic" w:cs="Traditional Arabic"/>
          <w:b/>
          <w:bCs/>
          <w:rtl/>
          <w:lang w:bidi="ar-IQ"/>
        </w:rPr>
      </w:pPr>
      <w:r w:rsidRPr="003B202A">
        <w:rPr>
          <w:rFonts w:ascii="Traditional Arabic" w:hAnsi="Traditional Arabic" w:cs="Traditional Arabic"/>
          <w:b/>
          <w:bCs/>
          <w:rtl/>
          <w:lang w:bidi="ar-IQ"/>
        </w:rPr>
        <w:t xml:space="preserve">    يبدو ان هذا التحليل غير واقعي ويخالف المنطق ،وينطوي على حكم مسبق وفقاً لمنطق" المؤامرة " لاي راي أو قراءة معارضه، فان كنت معي فانت على صواب وان كنت ضدي أو تعارضني فانت عدوي!، وتسعى الى تشويه العملية السياسية !. </w:t>
      </w:r>
    </w:p>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Fonts w:ascii="Traditional Arabic" w:hAnsi="Traditional Arabic" w:cs="Traditional Arabic"/>
          <w:b/>
          <w:bCs/>
          <w:rtl/>
          <w:lang w:bidi="ar-IQ"/>
        </w:rPr>
        <w:t xml:space="preserve"> يرى الباحث ،ان هذا التصنيف يذكرنا بمنطق الإدارةالأمريكية ،عندما صنفت العالم الى محورين الأول محور الخير ويضم الولايات المتحدة ومؤيديها والمحور الثاني هو محور الشر ويمثل الدول المعارضة للسياسة الأمريكية. للمزيد ينظر ،عبد الخالق حسين، الطائفية السياسية ومشكلة الحكم في العراق ،الطبعة الأولى ،بغداد ،دار ميزوبوتاميا،2011،ص219.</w:t>
      </w:r>
    </w:p>
  </w:endnote>
  <w:endnote w:id="63">
    <w:p w:rsidR="00B70179" w:rsidRPr="00877F08" w:rsidRDefault="00B70179" w:rsidP="00B70179">
      <w:pPr>
        <w:pStyle w:val="EndnoteText"/>
        <w:spacing w:after="0" w:line="240" w:lineRule="auto"/>
        <w:jc w:val="lowKashida"/>
        <w:rPr>
          <w:rFonts w:ascii="Traditional Arabic" w:hAnsi="Traditional Arabic" w:cs="Traditional Arabic"/>
          <w:b/>
          <w:bCs/>
          <w:sz w:val="18"/>
          <w:szCs w:val="18"/>
          <w:rtl/>
          <w:lang w:bidi="ar-IQ"/>
        </w:rPr>
      </w:pPr>
      <w:r w:rsidRPr="00877F08">
        <w:rPr>
          <w:rFonts w:ascii="Traditional Arabic" w:hAnsi="Traditional Arabic" w:cs="Traditional Arabic"/>
          <w:b/>
          <w:bCs/>
          <w:sz w:val="18"/>
          <w:szCs w:val="18"/>
          <w:rtl/>
          <w:lang w:bidi="ar-IQ"/>
        </w:rPr>
        <w:t xml:space="preserve">( </w:t>
      </w:r>
      <w:r w:rsidRPr="00877F08">
        <w:rPr>
          <w:rStyle w:val="EndnoteReference"/>
          <w:rFonts w:ascii="Traditional Arabic" w:hAnsi="Traditional Arabic" w:cs="Traditional Arabic"/>
          <w:b/>
          <w:bCs/>
          <w:sz w:val="18"/>
          <w:szCs w:val="18"/>
        </w:rPr>
        <w:sym w:font="Symbol" w:char="F02A"/>
      </w:r>
      <w:r w:rsidRPr="00877F08">
        <w:rPr>
          <w:rFonts w:ascii="Traditional Arabic" w:hAnsi="Traditional Arabic" w:cs="Traditional Arabic"/>
          <w:b/>
          <w:bCs/>
          <w:sz w:val="18"/>
          <w:szCs w:val="18"/>
          <w:rtl/>
        </w:rPr>
        <w:t xml:space="preserve"> )</w:t>
      </w:r>
      <w:r w:rsidRPr="00877F08">
        <w:rPr>
          <w:rFonts w:ascii="Traditional Arabic" w:hAnsi="Traditional Arabic" w:cs="Traditional Arabic"/>
          <w:b/>
          <w:bCs/>
          <w:sz w:val="18"/>
          <w:szCs w:val="18"/>
          <w:rtl/>
          <w:lang w:bidi="ar-IQ"/>
        </w:rPr>
        <w:t xml:space="preserve"> في عام 2006شكلت الحكومة العراقية الدائمة ، وجاء توزيع المقاعد البرلمانية على النحو الاتي : الكتلة الشيعية حصلت على 130 مقعد . الكتلة السنية حصلت على 58 مقعد برلماني . الكتلة الكردية حصلت على 58 مقعد برلماني ،أحزاب قومية علمانية حصلت على 26 مقعد برلماني ، أحزاباقليه حصلت على 3 مقاعد برلمانية .هكذا شكلت الحكومة العراقية من الكتل الثلاث الفائزة وفق لمنطق التوافق السياسي والتحاصص في توزيع المناصب الوزارية والإدارية . للمزيد ،ينظر :</w:t>
      </w:r>
    </w:p>
    <w:p w:rsidR="00B70179" w:rsidRPr="000D1B58" w:rsidRDefault="00B70179" w:rsidP="00B70179">
      <w:pPr>
        <w:pStyle w:val="EndnoteText"/>
        <w:bidi w:val="0"/>
        <w:spacing w:after="0" w:line="240" w:lineRule="auto"/>
        <w:jc w:val="lowKashida"/>
        <w:rPr>
          <w:rFonts w:ascii="Times New Roman" w:hAnsi="Times New Roman" w:cs="Times New Roman"/>
          <w:b/>
          <w:bCs/>
          <w:sz w:val="14"/>
          <w:szCs w:val="14"/>
        </w:rPr>
      </w:pPr>
      <w:r w:rsidRPr="000D1B58">
        <w:rPr>
          <w:rFonts w:ascii="Times New Roman" w:hAnsi="Times New Roman" w:cs="Times New Roman"/>
          <w:b/>
          <w:bCs/>
          <w:i/>
          <w:iCs/>
          <w:sz w:val="14"/>
          <w:szCs w:val="14"/>
          <w:lang w:bidi="ar-IQ"/>
        </w:rPr>
        <w:t xml:space="preserve">Phebe Marr, </w:t>
      </w:r>
      <w:r w:rsidRPr="000D1B58">
        <w:rPr>
          <w:rFonts w:ascii="Times New Roman" w:hAnsi="Times New Roman" w:cs="Times New Roman"/>
          <w:b/>
          <w:bCs/>
          <w:i/>
          <w:iCs/>
          <w:sz w:val="14"/>
          <w:szCs w:val="14"/>
          <w:u w:val="single"/>
          <w:lang w:bidi="ar-IQ"/>
        </w:rPr>
        <w:t>iraq’s New Political Map</w:t>
      </w:r>
      <w:r w:rsidRPr="000D1B58">
        <w:rPr>
          <w:rFonts w:ascii="Times New Roman" w:hAnsi="Times New Roman" w:cs="Times New Roman"/>
          <w:b/>
          <w:bCs/>
          <w:i/>
          <w:iCs/>
          <w:sz w:val="14"/>
          <w:szCs w:val="14"/>
          <w:lang w:bidi="ar-IQ"/>
        </w:rPr>
        <w:t>, Washington, United Statesinstitute of Peace, JanuaRy 2007,P22.</w:t>
      </w:r>
    </w:p>
  </w:endnote>
  <w:endnote w:id="64">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Style w:val="EndnoteReference"/>
          <w:rFonts w:ascii="Traditional Arabic" w:hAnsi="Traditional Arabic" w:cs="Traditional Arabic"/>
          <w:b/>
          <w:bCs/>
          <w:rtl/>
        </w:rPr>
        <w:t xml:space="preserve"> - </w:t>
      </w:r>
      <w:r w:rsidRPr="003B202A">
        <w:rPr>
          <w:rFonts w:ascii="Traditional Arabic" w:hAnsi="Traditional Arabic" w:cs="Traditional Arabic"/>
          <w:b/>
          <w:bCs/>
          <w:rtl/>
        </w:rPr>
        <w:t>علي الربيعي، تحديات بناء الدولة العراقية، صراع الهويات ومأزق المحاصصة الطائفية، سلسلة كتب المستقبل العربي، بيروت، مركز دراسات الوحدة العربية، 2007م، ص89.</w:t>
      </w:r>
    </w:p>
  </w:endnote>
  <w:endnote w:id="65">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 عماد مؤيد جاسم ،التوزيع الاسترضائي للسلطات واثره في الاستقرار السياسي في العراق ، بحث مقدم في المؤتمر السنوي الأول ،كلية القانون والعلوم السياسية ، جامعة ديالى ،2010، ص3.</w:t>
      </w:r>
    </w:p>
  </w:endnote>
  <w:endnote w:id="66">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-نقلا عن : ميثم عنيدي علي ،مصدر سبق ذكره ،ص124.</w:t>
      </w:r>
    </w:p>
  </w:endnote>
  <w:endnote w:id="67">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-إبراهيم الجعفري ، مصدر سبق ذكره ،ص ص126-127.</w:t>
      </w:r>
    </w:p>
  </w:endnote>
  <w:endnote w:id="68">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-نقلا عن : محمد العراب ، ما لم يذكره بريمر في كتابه، الطبعة (بلا) ، العراق ،مكتبة مدبولي ،2007،ص42.</w:t>
      </w:r>
    </w:p>
  </w:endnote>
  <w:endnote w:id="69">
    <w:p w:rsidR="00B70179" w:rsidRPr="00877F08" w:rsidRDefault="00B70179" w:rsidP="00B70179">
      <w:pPr>
        <w:pStyle w:val="NoSpacing"/>
        <w:bidi/>
        <w:spacing w:after="0" w:line="240" w:lineRule="auto"/>
        <w:ind w:left="368" w:hanging="368"/>
        <w:jc w:val="lowKashida"/>
        <w:rPr>
          <w:rFonts w:ascii="Traditional Arabic" w:hAnsi="Traditional Arabic" w:cs="Traditional Arabic"/>
          <w:b/>
          <w:bCs/>
          <w:sz w:val="18"/>
          <w:szCs w:val="18"/>
        </w:rPr>
      </w:pPr>
      <w:r w:rsidRPr="00877F08">
        <w:rPr>
          <w:rFonts w:ascii="Traditional Arabic" w:hAnsi="Traditional Arabic" w:cs="Traditional Arabic"/>
          <w:b/>
          <w:bCs/>
          <w:sz w:val="18"/>
          <w:szCs w:val="18"/>
        </w:rPr>
        <w:t>-</w:t>
      </w:r>
      <w:r w:rsidRPr="00877F08">
        <w:rPr>
          <w:rStyle w:val="EndnoteReference"/>
          <w:rFonts w:ascii="Traditional Arabic" w:hAnsi="Traditional Arabic" w:cs="Traditional Arabic"/>
          <w:b/>
          <w:bCs/>
          <w:sz w:val="18"/>
          <w:szCs w:val="18"/>
        </w:rPr>
        <w:endnoteRef/>
      </w:r>
      <w:r w:rsidRPr="00877F08">
        <w:rPr>
          <w:rFonts w:ascii="Traditional Arabic" w:hAnsi="Traditional Arabic" w:cs="Traditional Arabic"/>
          <w:b/>
          <w:bCs/>
          <w:sz w:val="18"/>
          <w:szCs w:val="18"/>
          <w:rtl/>
          <w:lang w:bidi="ar-IQ"/>
        </w:rPr>
        <w:t>ياسين</w:t>
      </w:r>
      <w:r w:rsidRPr="00877F08">
        <w:rPr>
          <w:rFonts w:ascii="Traditional Arabic" w:hAnsi="Traditional Arabic" w:cs="Traditional Arabic"/>
          <w:b/>
          <w:bCs/>
          <w:sz w:val="18"/>
          <w:szCs w:val="18"/>
          <w:rtl/>
        </w:rPr>
        <w:t xml:space="preserve"> </w:t>
      </w:r>
      <w:r w:rsidRPr="00877F08">
        <w:rPr>
          <w:rFonts w:ascii="Traditional Arabic" w:hAnsi="Traditional Arabic" w:cs="Traditional Arabic"/>
          <w:b/>
          <w:bCs/>
          <w:sz w:val="18"/>
          <w:szCs w:val="18"/>
          <w:rtl/>
          <w:lang w:bidi="ar-IQ"/>
        </w:rPr>
        <w:t>البكري،</w:t>
      </w:r>
      <w:r w:rsidRPr="00877F08">
        <w:rPr>
          <w:rFonts w:ascii="Traditional Arabic" w:hAnsi="Traditional Arabic" w:cs="Traditional Arabic"/>
          <w:b/>
          <w:bCs/>
          <w:sz w:val="18"/>
          <w:szCs w:val="18"/>
          <w:rtl/>
        </w:rPr>
        <w:t xml:space="preserve"> </w:t>
      </w:r>
      <w:r w:rsidRPr="00877F08">
        <w:rPr>
          <w:rFonts w:ascii="Traditional Arabic" w:hAnsi="Traditional Arabic" w:cs="Traditional Arabic"/>
          <w:b/>
          <w:bCs/>
          <w:sz w:val="18"/>
          <w:szCs w:val="18"/>
          <w:rtl/>
          <w:lang w:bidi="ar-IQ"/>
        </w:rPr>
        <w:t>إشكالية</w:t>
      </w:r>
      <w:r w:rsidRPr="00877F08">
        <w:rPr>
          <w:rFonts w:ascii="Traditional Arabic" w:hAnsi="Traditional Arabic" w:cs="Traditional Arabic"/>
          <w:b/>
          <w:bCs/>
          <w:sz w:val="18"/>
          <w:szCs w:val="18"/>
          <w:rtl/>
        </w:rPr>
        <w:t xml:space="preserve"> </w:t>
      </w:r>
      <w:r w:rsidRPr="00877F08">
        <w:rPr>
          <w:rFonts w:ascii="Traditional Arabic" w:hAnsi="Traditional Arabic" w:cs="Traditional Arabic"/>
          <w:b/>
          <w:bCs/>
          <w:sz w:val="18"/>
          <w:szCs w:val="18"/>
          <w:rtl/>
          <w:lang w:bidi="ar-IQ"/>
        </w:rPr>
        <w:t>الديمقراطية</w:t>
      </w:r>
      <w:r w:rsidRPr="00877F08">
        <w:rPr>
          <w:rFonts w:ascii="Traditional Arabic" w:hAnsi="Traditional Arabic" w:cs="Traditional Arabic"/>
          <w:b/>
          <w:bCs/>
          <w:sz w:val="18"/>
          <w:szCs w:val="18"/>
          <w:rtl/>
        </w:rPr>
        <w:t xml:space="preserve"> </w:t>
      </w:r>
      <w:r w:rsidRPr="00877F08">
        <w:rPr>
          <w:rFonts w:ascii="Traditional Arabic" w:hAnsi="Traditional Arabic" w:cs="Traditional Arabic"/>
          <w:b/>
          <w:bCs/>
          <w:sz w:val="18"/>
          <w:szCs w:val="18"/>
          <w:rtl/>
          <w:lang w:bidi="ar-IQ"/>
        </w:rPr>
        <w:t>التوافقية،</w:t>
      </w:r>
      <w:r w:rsidRPr="00877F08">
        <w:rPr>
          <w:rFonts w:ascii="Traditional Arabic" w:hAnsi="Traditional Arabic" w:cs="Traditional Arabic"/>
          <w:b/>
          <w:bCs/>
          <w:sz w:val="18"/>
          <w:szCs w:val="18"/>
          <w:rtl/>
        </w:rPr>
        <w:t xml:space="preserve"> </w:t>
      </w:r>
      <w:r w:rsidRPr="00877F08">
        <w:rPr>
          <w:rFonts w:ascii="Traditional Arabic" w:hAnsi="Traditional Arabic" w:cs="Traditional Arabic"/>
          <w:b/>
          <w:bCs/>
          <w:sz w:val="18"/>
          <w:szCs w:val="18"/>
          <w:rtl/>
          <w:lang w:bidi="ar-IQ"/>
        </w:rPr>
        <w:t>مركز</w:t>
      </w:r>
      <w:r w:rsidRPr="00877F08">
        <w:rPr>
          <w:rFonts w:ascii="Traditional Arabic" w:hAnsi="Traditional Arabic" w:cs="Traditional Arabic"/>
          <w:b/>
          <w:bCs/>
          <w:sz w:val="18"/>
          <w:szCs w:val="18"/>
          <w:rtl/>
        </w:rPr>
        <w:t xml:space="preserve"> </w:t>
      </w:r>
      <w:r w:rsidRPr="00877F08">
        <w:rPr>
          <w:rFonts w:ascii="Traditional Arabic" w:hAnsi="Traditional Arabic" w:cs="Traditional Arabic"/>
          <w:b/>
          <w:bCs/>
          <w:sz w:val="18"/>
          <w:szCs w:val="18"/>
          <w:rtl/>
          <w:lang w:bidi="ar-IQ"/>
        </w:rPr>
        <w:t>المستنصرية</w:t>
      </w:r>
      <w:r w:rsidRPr="00877F08">
        <w:rPr>
          <w:rFonts w:ascii="Traditional Arabic" w:hAnsi="Traditional Arabic" w:cs="Traditional Arabic"/>
          <w:b/>
          <w:bCs/>
          <w:sz w:val="18"/>
          <w:szCs w:val="18"/>
          <w:rtl/>
        </w:rPr>
        <w:t xml:space="preserve"> </w:t>
      </w:r>
      <w:r w:rsidRPr="00877F08">
        <w:rPr>
          <w:rFonts w:ascii="Traditional Arabic" w:hAnsi="Traditional Arabic" w:cs="Traditional Arabic"/>
          <w:b/>
          <w:bCs/>
          <w:sz w:val="18"/>
          <w:szCs w:val="18"/>
          <w:rtl/>
          <w:lang w:bidi="ar-IQ"/>
        </w:rPr>
        <w:t>للدراسات</w:t>
      </w:r>
      <w:r w:rsidRPr="00877F08">
        <w:rPr>
          <w:rFonts w:ascii="Traditional Arabic" w:hAnsi="Traditional Arabic" w:cs="Traditional Arabic"/>
          <w:b/>
          <w:bCs/>
          <w:sz w:val="18"/>
          <w:szCs w:val="18"/>
          <w:rtl/>
        </w:rPr>
        <w:t xml:space="preserve"> </w:t>
      </w:r>
      <w:r w:rsidRPr="00877F08">
        <w:rPr>
          <w:rFonts w:ascii="Traditional Arabic" w:hAnsi="Traditional Arabic" w:cs="Traditional Arabic"/>
          <w:b/>
          <w:bCs/>
          <w:sz w:val="18"/>
          <w:szCs w:val="18"/>
          <w:rtl/>
          <w:lang w:bidi="ar-IQ"/>
        </w:rPr>
        <w:t>العربية</w:t>
      </w:r>
      <w:r w:rsidRPr="00877F08">
        <w:rPr>
          <w:rFonts w:ascii="Traditional Arabic" w:hAnsi="Traditional Arabic" w:cs="Traditional Arabic"/>
          <w:b/>
          <w:bCs/>
          <w:sz w:val="18"/>
          <w:szCs w:val="18"/>
          <w:rtl/>
        </w:rPr>
        <w:t xml:space="preserve"> </w:t>
      </w:r>
      <w:r w:rsidRPr="00877F08">
        <w:rPr>
          <w:rFonts w:ascii="Traditional Arabic" w:hAnsi="Traditional Arabic" w:cs="Traditional Arabic"/>
          <w:b/>
          <w:bCs/>
          <w:sz w:val="18"/>
          <w:szCs w:val="18"/>
          <w:rtl/>
          <w:lang w:bidi="ar-IQ"/>
        </w:rPr>
        <w:t>والدولية،</w:t>
      </w:r>
      <w:r w:rsidRPr="00877F08">
        <w:rPr>
          <w:rFonts w:ascii="Traditional Arabic" w:hAnsi="Traditional Arabic" w:cs="Traditional Arabic"/>
          <w:b/>
          <w:bCs/>
          <w:sz w:val="18"/>
          <w:szCs w:val="18"/>
          <w:rtl/>
        </w:rPr>
        <w:t xml:space="preserve"> </w:t>
      </w:r>
      <w:r w:rsidRPr="00877F08">
        <w:rPr>
          <w:rFonts w:ascii="Traditional Arabic" w:hAnsi="Traditional Arabic" w:cs="Traditional Arabic"/>
          <w:b/>
          <w:bCs/>
          <w:sz w:val="18"/>
          <w:szCs w:val="18"/>
          <w:rtl/>
          <w:lang w:bidi="ar-IQ"/>
        </w:rPr>
        <w:t>بغداد،</w:t>
      </w:r>
      <w:r w:rsidRPr="00877F08">
        <w:rPr>
          <w:rFonts w:ascii="Traditional Arabic" w:hAnsi="Traditional Arabic" w:cs="Traditional Arabic"/>
          <w:b/>
          <w:bCs/>
          <w:sz w:val="18"/>
          <w:szCs w:val="18"/>
          <w:rtl/>
        </w:rPr>
        <w:t xml:space="preserve"> </w:t>
      </w:r>
      <w:r w:rsidRPr="00877F08">
        <w:rPr>
          <w:rFonts w:ascii="Traditional Arabic" w:hAnsi="Traditional Arabic" w:cs="Traditional Arabic"/>
          <w:b/>
          <w:bCs/>
          <w:sz w:val="18"/>
          <w:szCs w:val="18"/>
          <w:rtl/>
          <w:lang w:bidi="ar-IQ"/>
        </w:rPr>
        <w:t>العدد</w:t>
      </w:r>
      <w:r w:rsidRPr="00877F08">
        <w:rPr>
          <w:rFonts w:ascii="Traditional Arabic" w:hAnsi="Traditional Arabic" w:cs="Traditional Arabic"/>
          <w:b/>
          <w:bCs/>
          <w:sz w:val="18"/>
          <w:szCs w:val="18"/>
          <w:rtl/>
        </w:rPr>
        <w:t xml:space="preserve"> (27)</w:t>
      </w:r>
      <w:r w:rsidRPr="00877F08">
        <w:rPr>
          <w:rFonts w:ascii="Traditional Arabic" w:hAnsi="Traditional Arabic" w:cs="Traditional Arabic"/>
          <w:b/>
          <w:bCs/>
          <w:sz w:val="18"/>
          <w:szCs w:val="18"/>
          <w:rtl/>
          <w:lang w:bidi="ar-IQ"/>
        </w:rPr>
        <w:t>،</w:t>
      </w:r>
      <w:r>
        <w:rPr>
          <w:rFonts w:ascii="Traditional Arabic" w:hAnsi="Traditional Arabic" w:cs="Traditional Arabic"/>
          <w:b/>
          <w:bCs/>
          <w:sz w:val="18"/>
          <w:szCs w:val="18"/>
          <w:rtl/>
        </w:rPr>
        <w:t xml:space="preserve"> 2009</w:t>
      </w:r>
      <w:r w:rsidRPr="00877F08">
        <w:rPr>
          <w:rFonts w:ascii="Traditional Arabic" w:hAnsi="Traditional Arabic" w:cs="Traditional Arabic"/>
          <w:b/>
          <w:bCs/>
          <w:sz w:val="18"/>
          <w:szCs w:val="18"/>
          <w:rtl/>
          <w:lang w:bidi="ar-IQ"/>
        </w:rPr>
        <w:t>،</w:t>
      </w:r>
      <w:r w:rsidRPr="00877F08">
        <w:rPr>
          <w:rFonts w:ascii="Traditional Arabic" w:hAnsi="Traditional Arabic" w:cs="Traditional Arabic"/>
          <w:b/>
          <w:bCs/>
          <w:sz w:val="18"/>
          <w:szCs w:val="18"/>
          <w:rtl/>
        </w:rPr>
        <w:t xml:space="preserve"> </w:t>
      </w:r>
      <w:r w:rsidRPr="00877F08">
        <w:rPr>
          <w:rFonts w:ascii="Traditional Arabic" w:hAnsi="Traditional Arabic" w:cs="Traditional Arabic"/>
          <w:b/>
          <w:bCs/>
          <w:sz w:val="18"/>
          <w:szCs w:val="18"/>
          <w:rtl/>
          <w:lang w:bidi="ar-IQ"/>
        </w:rPr>
        <w:t>ص</w:t>
      </w:r>
      <w:r>
        <w:rPr>
          <w:rFonts w:ascii="Traditional Arabic" w:hAnsi="Traditional Arabic" w:cs="Traditional Arabic"/>
          <w:b/>
          <w:bCs/>
          <w:sz w:val="18"/>
          <w:szCs w:val="18"/>
          <w:rtl/>
        </w:rPr>
        <w:t>73</w:t>
      </w:r>
      <w:r w:rsidRPr="00877F08">
        <w:rPr>
          <w:rFonts w:ascii="Traditional Arabic" w:hAnsi="Traditional Arabic" w:cs="Traditional Arabic"/>
          <w:b/>
          <w:bCs/>
          <w:sz w:val="18"/>
          <w:szCs w:val="18"/>
          <w:rtl/>
        </w:rPr>
        <w:t>.</w:t>
      </w:r>
    </w:p>
  </w:endnote>
  <w:endnote w:id="70">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 محمد النعناع ،هوامش سياسية: مجموعة مقالات، الطبعة الأولى ،لبنان ،مؤسسة مصر مرتضى للكتاب العراقي،2011،ص91.</w:t>
      </w:r>
    </w:p>
  </w:endnote>
  <w:endnote w:id="71">
    <w:p w:rsidR="00B70179" w:rsidRPr="003B202A" w:rsidRDefault="00B70179" w:rsidP="00B70179">
      <w:pPr>
        <w:pStyle w:val="NoSpacing"/>
        <w:bidi/>
        <w:spacing w:after="0" w:line="240" w:lineRule="auto"/>
        <w:ind w:left="368" w:hanging="368"/>
        <w:jc w:val="lowKashida"/>
        <w:rPr>
          <w:rFonts w:ascii="Traditional Arabic" w:hAnsi="Traditional Arabic" w:cs="Traditional Arabic"/>
          <w:b/>
          <w:bCs/>
          <w:sz w:val="20"/>
          <w:szCs w:val="20"/>
        </w:rPr>
      </w:pPr>
      <w:r w:rsidRPr="003B202A">
        <w:rPr>
          <w:rStyle w:val="EndnoteReference"/>
          <w:rFonts w:ascii="Traditional Arabic" w:hAnsi="Traditional Arabic" w:cs="Traditional Arabic"/>
          <w:b/>
          <w:bCs/>
          <w:sz w:val="20"/>
          <w:szCs w:val="20"/>
        </w:rPr>
        <w:endnoteRef/>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حازم</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الشمري</w:t>
      </w:r>
      <w:r w:rsidRPr="003B202A">
        <w:rPr>
          <w:rFonts w:ascii="Traditional Arabic" w:hAnsi="Traditional Arabic" w:cs="Traditional Arabic"/>
          <w:b/>
          <w:bCs/>
          <w:sz w:val="20"/>
          <w:szCs w:val="20"/>
          <w:rtl/>
        </w:rPr>
        <w:t xml:space="preserve"> , </w:t>
      </w:r>
      <w:r w:rsidRPr="003B202A">
        <w:rPr>
          <w:rFonts w:ascii="Traditional Arabic" w:hAnsi="Traditional Arabic" w:cs="Traditional Arabic"/>
          <w:b/>
          <w:bCs/>
          <w:sz w:val="20"/>
          <w:szCs w:val="20"/>
          <w:rtl/>
          <w:lang w:bidi="ar-IQ"/>
        </w:rPr>
        <w:t>معضلة</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الاحتلال</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وبناء</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الدولة</w:t>
      </w:r>
      <w:r w:rsidRPr="003B202A">
        <w:rPr>
          <w:rFonts w:ascii="Traditional Arabic" w:hAnsi="Traditional Arabic" w:cs="Traditional Arabic"/>
          <w:b/>
          <w:bCs/>
          <w:sz w:val="20"/>
          <w:szCs w:val="20"/>
          <w:rtl/>
        </w:rPr>
        <w:t xml:space="preserve"> , </w:t>
      </w:r>
      <w:r w:rsidRPr="003B202A">
        <w:rPr>
          <w:rFonts w:ascii="Traditional Arabic" w:hAnsi="Traditional Arabic" w:cs="Traditional Arabic"/>
          <w:b/>
          <w:bCs/>
          <w:sz w:val="20"/>
          <w:szCs w:val="20"/>
          <w:rtl/>
          <w:lang w:bidi="ar-IQ"/>
        </w:rPr>
        <w:t>مجلة</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العلوم</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السياسية</w:t>
      </w:r>
      <w:r w:rsidRPr="003B202A">
        <w:rPr>
          <w:rFonts w:ascii="Traditional Arabic" w:hAnsi="Traditional Arabic" w:cs="Traditional Arabic"/>
          <w:b/>
          <w:bCs/>
          <w:sz w:val="20"/>
          <w:szCs w:val="20"/>
          <w:rtl/>
        </w:rPr>
        <w:t xml:space="preserve"> , </w:t>
      </w:r>
      <w:r w:rsidRPr="003B202A">
        <w:rPr>
          <w:rFonts w:ascii="Traditional Arabic" w:hAnsi="Traditional Arabic" w:cs="Traditional Arabic"/>
          <w:b/>
          <w:bCs/>
          <w:sz w:val="20"/>
          <w:szCs w:val="20"/>
          <w:rtl/>
          <w:lang w:bidi="ar-IQ"/>
        </w:rPr>
        <w:t>كلية</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العلوم</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السياسية</w:t>
      </w:r>
      <w:r w:rsidRPr="003B202A">
        <w:rPr>
          <w:rFonts w:ascii="Traditional Arabic" w:hAnsi="Traditional Arabic" w:cs="Traditional Arabic"/>
          <w:b/>
          <w:bCs/>
          <w:sz w:val="20"/>
          <w:szCs w:val="20"/>
          <w:rtl/>
        </w:rPr>
        <w:t xml:space="preserve"> , </w:t>
      </w:r>
      <w:r w:rsidRPr="003B202A">
        <w:rPr>
          <w:rFonts w:ascii="Traditional Arabic" w:hAnsi="Traditional Arabic" w:cs="Traditional Arabic"/>
          <w:b/>
          <w:bCs/>
          <w:sz w:val="20"/>
          <w:szCs w:val="20"/>
          <w:rtl/>
          <w:lang w:bidi="ar-IQ"/>
        </w:rPr>
        <w:t>جامعة</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بغداد</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العدد</w:t>
      </w:r>
      <w:r w:rsidRPr="003B202A">
        <w:rPr>
          <w:rFonts w:ascii="Traditional Arabic" w:hAnsi="Traditional Arabic" w:cs="Traditional Arabic"/>
          <w:b/>
          <w:bCs/>
          <w:sz w:val="20"/>
          <w:szCs w:val="20"/>
          <w:rtl/>
        </w:rPr>
        <w:t xml:space="preserve"> (34) , 2007 , </w:t>
      </w:r>
      <w:r w:rsidRPr="003B202A">
        <w:rPr>
          <w:rFonts w:ascii="Traditional Arabic" w:hAnsi="Traditional Arabic" w:cs="Traditional Arabic"/>
          <w:b/>
          <w:bCs/>
          <w:sz w:val="20"/>
          <w:szCs w:val="20"/>
          <w:rtl/>
          <w:lang w:bidi="ar-IQ"/>
        </w:rPr>
        <w:t>ص</w:t>
      </w:r>
      <w:r w:rsidRPr="003B202A">
        <w:rPr>
          <w:rFonts w:ascii="Traditional Arabic" w:hAnsi="Traditional Arabic" w:cs="Traditional Arabic"/>
          <w:b/>
          <w:bCs/>
          <w:sz w:val="20"/>
          <w:szCs w:val="20"/>
          <w:rtl/>
        </w:rPr>
        <w:t xml:space="preserve"> 143 . </w:t>
      </w:r>
    </w:p>
  </w:endnote>
  <w:endnote w:id="72">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Style w:val="EndnoteReference"/>
          <w:rFonts w:ascii="Traditional Arabic" w:hAnsi="Traditional Arabic" w:cs="Traditional Arabic"/>
          <w:b/>
          <w:bCs/>
          <w:rtl/>
        </w:rPr>
        <w:t xml:space="preserve">- حيدر ادهم الطائي، مظاهر قانونية للطائفية في العراق، مجلة شؤون مشرقية، </w:t>
      </w:r>
      <w:r w:rsidRPr="003B202A">
        <w:rPr>
          <w:rFonts w:ascii="Traditional Arabic" w:hAnsi="Traditional Arabic" w:cs="Traditional Arabic"/>
          <w:b/>
          <w:bCs/>
          <w:rtl/>
        </w:rPr>
        <w:t>ال</w:t>
      </w:r>
      <w:r w:rsidRPr="003B202A">
        <w:rPr>
          <w:rStyle w:val="EndnoteReference"/>
          <w:rFonts w:ascii="Traditional Arabic" w:hAnsi="Traditional Arabic" w:cs="Traditional Arabic"/>
          <w:b/>
          <w:bCs/>
          <w:rtl/>
        </w:rPr>
        <w:t xml:space="preserve">عدد الاول، </w:t>
      </w:r>
      <w:r w:rsidRPr="003B202A">
        <w:rPr>
          <w:rFonts w:ascii="Traditional Arabic" w:hAnsi="Traditional Arabic" w:cs="Traditional Arabic"/>
          <w:b/>
          <w:bCs/>
          <w:rtl/>
        </w:rPr>
        <w:t xml:space="preserve">بيروت ، </w:t>
      </w:r>
      <w:r w:rsidRPr="003B202A">
        <w:rPr>
          <w:rStyle w:val="EndnoteReference"/>
          <w:rFonts w:ascii="Traditional Arabic" w:hAnsi="Traditional Arabic" w:cs="Traditional Arabic"/>
          <w:b/>
          <w:bCs/>
          <w:rtl/>
        </w:rPr>
        <w:t>مركز دراسات المشرق العربي، 2008</w:t>
      </w:r>
      <w:r w:rsidRPr="003B202A">
        <w:rPr>
          <w:rFonts w:ascii="Traditional Arabic" w:hAnsi="Traditional Arabic" w:cs="Traditional Arabic"/>
          <w:b/>
          <w:bCs/>
          <w:rtl/>
        </w:rPr>
        <w:t>م</w:t>
      </w:r>
      <w:r w:rsidRPr="003B202A">
        <w:rPr>
          <w:rStyle w:val="EndnoteReference"/>
          <w:rFonts w:ascii="Traditional Arabic" w:hAnsi="Traditional Arabic" w:cs="Traditional Arabic"/>
          <w:b/>
          <w:bCs/>
          <w:rtl/>
        </w:rPr>
        <w:t>، ص</w:t>
      </w:r>
      <w:r w:rsidRPr="003B202A">
        <w:rPr>
          <w:rFonts w:ascii="Traditional Arabic" w:hAnsi="Traditional Arabic" w:cs="Traditional Arabic"/>
          <w:b/>
          <w:bCs/>
          <w:rtl/>
        </w:rPr>
        <w:t>140</w:t>
      </w:r>
      <w:r w:rsidRPr="003B202A">
        <w:rPr>
          <w:rFonts w:ascii="Traditional Arabic" w:hAnsi="Traditional Arabic" w:cs="Traditional Arabic"/>
          <w:b/>
          <w:bCs/>
          <w:rtl/>
          <w:lang w:bidi="ar-IQ"/>
        </w:rPr>
        <w:t xml:space="preserve"> .</w:t>
      </w:r>
    </w:p>
  </w:endnote>
  <w:endnote w:id="73">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Pr>
        <w:t>-</w:t>
      </w:r>
      <w:r w:rsidRPr="003B202A">
        <w:rPr>
          <w:rFonts w:ascii="Traditional Arabic" w:hAnsi="Traditional Arabic" w:cs="Traditional Arabic"/>
          <w:b/>
          <w:bCs/>
          <w:rtl/>
          <w:lang w:bidi="ar-IQ"/>
        </w:rPr>
        <w:t>خالد عليوي</w:t>
      </w:r>
      <w:r>
        <w:rPr>
          <w:rFonts w:ascii="Traditional Arabic" w:hAnsi="Traditional Arabic" w:cs="Traditional Arabic" w:hint="cs"/>
          <w:b/>
          <w:bCs/>
          <w:rtl/>
          <w:lang w:bidi="ar-IQ"/>
        </w:rPr>
        <w:t xml:space="preserve"> </w:t>
      </w:r>
      <w:r>
        <w:rPr>
          <w:rFonts w:ascii="Traditional Arabic" w:hAnsi="Traditional Arabic" w:cs="Traditional Arabic"/>
          <w:b/>
          <w:bCs/>
          <w:rtl/>
          <w:lang w:bidi="ar-IQ"/>
        </w:rPr>
        <w:t>العرداوي</w:t>
      </w:r>
      <w:r w:rsidRPr="003B202A">
        <w:rPr>
          <w:rFonts w:ascii="Traditional Arabic" w:hAnsi="Traditional Arabic" w:cs="Traditional Arabic"/>
          <w:b/>
          <w:bCs/>
          <w:rtl/>
          <w:lang w:bidi="ar-IQ"/>
        </w:rPr>
        <w:t>،</w:t>
      </w:r>
      <w:r>
        <w:rPr>
          <w:rFonts w:ascii="Traditional Arabic" w:hAnsi="Traditional Arabic" w:cs="Traditional Arabic" w:hint="cs"/>
          <w:b/>
          <w:bCs/>
          <w:rtl/>
          <w:lang w:bidi="ar-IQ"/>
        </w:rPr>
        <w:t xml:space="preserve"> </w:t>
      </w:r>
      <w:r w:rsidRPr="003B202A">
        <w:rPr>
          <w:rFonts w:ascii="Traditional Arabic" w:hAnsi="Traditional Arabic" w:cs="Traditional Arabic"/>
          <w:b/>
          <w:bCs/>
          <w:rtl/>
          <w:lang w:bidi="ar-IQ"/>
        </w:rPr>
        <w:t>الفيدرالية والديمقراطية التوافقية ومعطيات الواقع العراقي ، مجلة الفرات ،العدد السابع،2010،ص8.</w:t>
      </w:r>
    </w:p>
  </w:endnote>
  <w:endnote w:id="74">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-حسن تركي عمير ، مصدر سبق ذكره، ص ص 142-143.</w:t>
      </w:r>
    </w:p>
  </w:endnote>
  <w:endnote w:id="75">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-شاكر الأنباري ،الديمقراطية التوافقية :مفهومها ونماذجها، الطبعة الأولى ، بغداد ، معهد الدراسات الاستراتيجية ،2007،ص5.</w:t>
      </w:r>
    </w:p>
  </w:endnote>
  <w:endnote w:id="76">
    <w:p w:rsidR="00B70179" w:rsidRPr="003B202A" w:rsidRDefault="00B70179" w:rsidP="00B70179">
      <w:pPr>
        <w:pStyle w:val="EndnoteText"/>
        <w:spacing w:after="0" w:line="240" w:lineRule="auto"/>
        <w:jc w:val="lowKashida"/>
        <w:rPr>
          <w:rFonts w:ascii="Traditional Arabic" w:hAnsi="Traditional Arabic" w:cs="Traditional Arabic"/>
          <w:b/>
          <w:bCs/>
          <w:rtl/>
          <w:lang w:bidi="ar-IQ"/>
        </w:rPr>
      </w:pPr>
      <w:r w:rsidRPr="003B202A">
        <w:rPr>
          <w:rFonts w:ascii="Traditional Arabic" w:hAnsi="Traditional Arabic" w:cs="Traditional Arabic"/>
          <w:b/>
          <w:bCs/>
          <w:rtl/>
        </w:rPr>
        <w:t xml:space="preserve">( </w:t>
      </w:r>
      <w:r w:rsidRPr="003B202A">
        <w:rPr>
          <w:rStyle w:val="EndnoteReference"/>
          <w:rFonts w:ascii="Traditional Arabic" w:hAnsi="Traditional Arabic" w:cs="Traditional Arabic"/>
          <w:b/>
          <w:bCs/>
        </w:rPr>
        <w:sym w:font="Symbol" w:char="F02A"/>
      </w:r>
      <w:r w:rsidRPr="003B202A">
        <w:rPr>
          <w:rFonts w:ascii="Traditional Arabic" w:hAnsi="Traditional Arabic" w:cs="Traditional Arabic"/>
          <w:b/>
          <w:bCs/>
          <w:rtl/>
        </w:rPr>
        <w:t xml:space="preserve"> )أعلنتالإدارةالأمريكية ان إعادة البناء السياسي في العراق يعتمد على عنصر أساس هو بناء أجماع سياسي وطني يجمع الدعم، أو على الأقل الرضوخ لجميع القوى السياسية العراقية الرئيسية . للمزيد انظر :</w:t>
      </w:r>
    </w:p>
    <w:p w:rsidR="00B70179" w:rsidRPr="00877F08" w:rsidRDefault="00B70179" w:rsidP="00B70179">
      <w:pPr>
        <w:bidi w:val="0"/>
        <w:spacing w:after="0" w:line="240" w:lineRule="auto"/>
        <w:jc w:val="lowKashida"/>
        <w:rPr>
          <w:rFonts w:ascii="Times New Roman" w:hAnsi="Times New Roman" w:cs="Times New Roman"/>
          <w:b/>
          <w:bCs/>
          <w:sz w:val="14"/>
          <w:szCs w:val="14"/>
        </w:rPr>
      </w:pPr>
      <w:r w:rsidRPr="00877F08">
        <w:rPr>
          <w:rFonts w:ascii="Times New Roman" w:hAnsi="Times New Roman" w:cs="Times New Roman"/>
          <w:b/>
          <w:bCs/>
          <w:i/>
          <w:iCs/>
          <w:sz w:val="14"/>
          <w:szCs w:val="14"/>
        </w:rPr>
        <w:t xml:space="preserve">Nathan J. Brown, </w:t>
      </w:r>
      <w:r w:rsidRPr="00877F08">
        <w:rPr>
          <w:rFonts w:ascii="Times New Roman" w:hAnsi="Times New Roman" w:cs="Times New Roman"/>
          <w:b/>
          <w:bCs/>
          <w:i/>
          <w:iCs/>
          <w:sz w:val="14"/>
          <w:szCs w:val="14"/>
          <w:u w:val="single"/>
        </w:rPr>
        <w:t>Is Political ConsensusPossible in Iraq</w:t>
      </w:r>
      <w:r w:rsidRPr="00877F08">
        <w:rPr>
          <w:rFonts w:ascii="Times New Roman" w:hAnsi="Times New Roman" w:cs="Times New Roman"/>
          <w:b/>
          <w:bCs/>
          <w:i/>
          <w:iCs/>
          <w:sz w:val="14"/>
          <w:szCs w:val="14"/>
          <w:rtl/>
        </w:rPr>
        <w:t>?</w:t>
      </w:r>
      <w:r w:rsidRPr="00877F08">
        <w:rPr>
          <w:rFonts w:ascii="Times New Roman" w:hAnsi="Times New Roman" w:cs="Times New Roman"/>
          <w:b/>
          <w:bCs/>
          <w:i/>
          <w:iCs/>
          <w:sz w:val="14"/>
          <w:szCs w:val="14"/>
        </w:rPr>
        <w:t>, Washington, Caregie Endowment for international peace, November 2005,P2.</w:t>
      </w:r>
    </w:p>
  </w:endnote>
  <w:endnote w:id="77">
    <w:p w:rsidR="00B70179" w:rsidRPr="003B202A" w:rsidRDefault="00B70179" w:rsidP="00B70179">
      <w:pPr>
        <w:pStyle w:val="NoSpacing"/>
        <w:spacing w:after="0" w:line="240" w:lineRule="auto"/>
        <w:ind w:left="368" w:hanging="368"/>
        <w:jc w:val="lowKashida"/>
        <w:rPr>
          <w:rFonts w:ascii="Traditional Arabic" w:hAnsi="Traditional Arabic" w:cs="Traditional Arabic"/>
          <w:b/>
          <w:bCs/>
          <w:sz w:val="20"/>
          <w:szCs w:val="20"/>
        </w:rPr>
      </w:pPr>
      <w:r w:rsidRPr="003B202A">
        <w:rPr>
          <w:rStyle w:val="EndnoteReference"/>
          <w:rFonts w:ascii="Traditional Arabic" w:hAnsi="Traditional Arabic" w:cs="Traditional Arabic"/>
          <w:b/>
          <w:bCs/>
          <w:sz w:val="20"/>
          <w:szCs w:val="20"/>
        </w:rPr>
        <w:endnoteRef/>
      </w:r>
      <w:r w:rsidRPr="003B202A">
        <w:rPr>
          <w:rFonts w:ascii="Traditional Arabic" w:hAnsi="Traditional Arabic" w:cs="Traditional Arabic"/>
          <w:b/>
          <w:bCs/>
          <w:sz w:val="20"/>
          <w:szCs w:val="20"/>
          <w:rtl/>
          <w:lang w:bidi="ar-IQ"/>
        </w:rPr>
        <w:t>-ياسين</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البكري</w:t>
      </w:r>
      <w:r w:rsidRPr="003B202A">
        <w:rPr>
          <w:rFonts w:ascii="Traditional Arabic" w:hAnsi="Traditional Arabic" w:cs="Traditional Arabic"/>
          <w:b/>
          <w:bCs/>
          <w:sz w:val="20"/>
          <w:szCs w:val="20"/>
          <w:rtl/>
        </w:rPr>
        <w:t xml:space="preserve"> , </w:t>
      </w:r>
      <w:r w:rsidRPr="003B202A">
        <w:rPr>
          <w:rFonts w:ascii="Traditional Arabic" w:hAnsi="Traditional Arabic" w:cs="Traditional Arabic"/>
          <w:b/>
          <w:bCs/>
          <w:sz w:val="20"/>
          <w:szCs w:val="20"/>
          <w:rtl/>
          <w:lang w:bidi="ar-IQ"/>
        </w:rPr>
        <w:t>إشكالية</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الديمقراطية</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التوافقية</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،مصدر</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سبق</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ذكره</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ص</w:t>
      </w:r>
      <w:r w:rsidRPr="003B202A">
        <w:rPr>
          <w:rFonts w:ascii="Traditional Arabic" w:hAnsi="Traditional Arabic" w:cs="Traditional Arabic"/>
          <w:b/>
          <w:bCs/>
          <w:sz w:val="20"/>
          <w:szCs w:val="20"/>
          <w:rtl/>
        </w:rPr>
        <w:t xml:space="preserve"> 72 </w:t>
      </w:r>
      <w:r w:rsidRPr="003B202A">
        <w:rPr>
          <w:rFonts w:ascii="Traditional Arabic" w:hAnsi="Traditional Arabic" w:cs="Traditional Arabic"/>
          <w:b/>
          <w:bCs/>
          <w:sz w:val="20"/>
          <w:szCs w:val="20"/>
          <w:rtl/>
          <w:lang w:bidi="ar-IQ"/>
        </w:rPr>
        <w:t>.</w:t>
      </w:r>
    </w:p>
  </w:endnote>
  <w:endnote w:id="78">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Fonts w:ascii="Traditional Arabic" w:hAnsi="Traditional Arabic" w:cs="Traditional Arabic"/>
          <w:b/>
          <w:bCs/>
          <w:rtl/>
        </w:rPr>
        <w:t xml:space="preserve">( </w:t>
      </w:r>
      <w:r w:rsidRPr="003B202A">
        <w:rPr>
          <w:rFonts w:ascii="Traditional Arabic" w:hAnsi="Traditional Arabic" w:cs="Traditional Arabic"/>
          <w:b/>
          <w:bCs/>
          <w:lang w:bidi="ar-IQ"/>
        </w:rPr>
        <w:sym w:font="Symbol" w:char="F02A"/>
      </w:r>
      <w:r w:rsidRPr="003B202A">
        <w:rPr>
          <w:rFonts w:ascii="Traditional Arabic" w:hAnsi="Traditional Arabic" w:cs="Traditional Arabic"/>
          <w:b/>
          <w:bCs/>
          <w:rtl/>
        </w:rPr>
        <w:t xml:space="preserve"> )</w:t>
      </w:r>
      <w:r w:rsidRPr="003B202A">
        <w:rPr>
          <w:rFonts w:ascii="Traditional Arabic" w:hAnsi="Traditional Arabic" w:cs="Traditional Arabic"/>
          <w:b/>
          <w:bCs/>
          <w:rtl/>
          <w:lang w:bidi="ar-IQ"/>
        </w:rPr>
        <w:t xml:space="preserve"> يذكر ان الفقرة ثانياً من المادة 72 من القانون الداخلي لمجلس النواب جاءت لتؤكد مبدأ التوافق بين الكتل البرلمانية حيث نصت المادة " تعرض هيأة الرئاسة أسماء المرشحين لكل لجنة من اللجان الدائمة على المجلس للتصويت عليها في قائمة واحدة يتم التوافق عليها من قبل الكتل البرلمانية". انظر :</w:t>
      </w:r>
      <w:r w:rsidRPr="003B202A">
        <w:rPr>
          <w:rFonts w:ascii="Traditional Arabic" w:hAnsi="Traditional Arabic" w:cs="Traditional Arabic"/>
          <w:b/>
          <w:bCs/>
          <w:rtl/>
        </w:rPr>
        <w:t>المادة (72) ، النظام الداخلي لمجلس النواب العراقي لسنة 2006م، مصدر سبق ذكره .</w:t>
      </w:r>
    </w:p>
  </w:endnote>
  <w:endnote w:id="79">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w:t>
      </w:r>
      <w:r w:rsidRPr="003B202A">
        <w:rPr>
          <w:rFonts w:ascii="Traditional Arabic" w:hAnsi="Traditional Arabic" w:cs="Traditional Arabic"/>
          <w:b/>
          <w:bCs/>
          <w:rtl/>
          <w:lang w:bidi="ar-IQ"/>
        </w:rPr>
        <w:t xml:space="preserve">طارق الهاشمي ، الأحزاب السياسية ، ج1،بغداد ، شركة الطبع والنشر الأهلية ، 1969، ص 65. </w:t>
      </w:r>
    </w:p>
  </w:endnote>
  <w:endnote w:id="80">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 طارق علي الربيعي ،الأحزاب السياسية ، الموصل ، مطبعة التعليم العالي </w:t>
      </w:r>
      <w:r w:rsidRPr="003B202A">
        <w:rPr>
          <w:rFonts w:ascii="Traditional Arabic" w:hAnsi="Traditional Arabic" w:cs="Traditional Arabic"/>
          <w:b/>
          <w:bCs/>
          <w:rtl/>
          <w:lang w:bidi="ar-IQ"/>
        </w:rPr>
        <w:t>،1990،  ص65.</w:t>
      </w:r>
    </w:p>
  </w:endnote>
  <w:endnote w:id="81">
    <w:p w:rsidR="00B70179" w:rsidRPr="00877F08" w:rsidRDefault="00B70179" w:rsidP="00B70179">
      <w:pPr>
        <w:pStyle w:val="EndnoteText"/>
        <w:bidi w:val="0"/>
        <w:spacing w:after="0" w:line="240" w:lineRule="auto"/>
        <w:jc w:val="lowKashida"/>
        <w:rPr>
          <w:rFonts w:ascii="Times New Roman" w:hAnsi="Times New Roman" w:cs="Times New Roman"/>
          <w:b/>
          <w:bCs/>
          <w:sz w:val="14"/>
          <w:szCs w:val="14"/>
        </w:rPr>
      </w:pPr>
      <w:r w:rsidRPr="00877F08">
        <w:rPr>
          <w:rStyle w:val="EndnoteReference"/>
          <w:rFonts w:ascii="Times New Roman" w:hAnsi="Times New Roman" w:cs="Times New Roman"/>
          <w:b/>
          <w:bCs/>
          <w:i/>
          <w:iCs/>
          <w:sz w:val="14"/>
          <w:szCs w:val="14"/>
        </w:rPr>
        <w:endnoteRef/>
      </w:r>
      <w:r w:rsidRPr="00877F08">
        <w:rPr>
          <w:rFonts w:ascii="Times New Roman" w:hAnsi="Times New Roman" w:cs="Times New Roman"/>
          <w:b/>
          <w:bCs/>
          <w:i/>
          <w:iCs/>
          <w:sz w:val="14"/>
          <w:szCs w:val="14"/>
          <w:rtl/>
          <w:lang w:bidi="ar-IQ"/>
        </w:rPr>
        <w:t>-</w:t>
      </w:r>
      <w:r w:rsidRPr="00877F08">
        <w:rPr>
          <w:rFonts w:ascii="Times New Roman" w:hAnsi="Times New Roman" w:cs="Times New Roman"/>
          <w:b/>
          <w:bCs/>
          <w:i/>
          <w:iCs/>
          <w:sz w:val="14"/>
          <w:szCs w:val="14"/>
          <w:lang w:bidi="ar-IQ"/>
        </w:rPr>
        <w:t>Ander decoufle :</w:t>
      </w:r>
      <w:r w:rsidRPr="00877F08">
        <w:rPr>
          <w:rFonts w:ascii="Times New Roman" w:hAnsi="Times New Roman" w:cs="Times New Roman"/>
          <w:b/>
          <w:bCs/>
          <w:i/>
          <w:iCs/>
          <w:sz w:val="14"/>
          <w:szCs w:val="14"/>
          <w:u w:val="single"/>
          <w:lang w:bidi="ar-IQ"/>
        </w:rPr>
        <w:t xml:space="preserve">Sociologie des revolution, </w:t>
      </w:r>
      <w:r w:rsidRPr="00877F08">
        <w:rPr>
          <w:rFonts w:ascii="Times New Roman" w:hAnsi="Times New Roman" w:cs="Times New Roman"/>
          <w:b/>
          <w:bCs/>
          <w:i/>
          <w:iCs/>
          <w:sz w:val="14"/>
          <w:szCs w:val="14"/>
          <w:lang w:bidi="ar-IQ"/>
        </w:rPr>
        <w:t>presses universities de france,france,paris,1970,p.p34-40.</w:t>
      </w:r>
    </w:p>
  </w:endnote>
  <w:endnote w:id="82">
    <w:p w:rsidR="00B70179" w:rsidRPr="00877F08" w:rsidRDefault="00B70179" w:rsidP="00B70179">
      <w:pPr>
        <w:pStyle w:val="EndnoteText"/>
        <w:spacing w:after="0" w:line="240" w:lineRule="auto"/>
        <w:jc w:val="lowKashida"/>
        <w:rPr>
          <w:rFonts w:ascii="Traditional Arabic" w:hAnsi="Traditional Arabic" w:cs="Traditional Arabic"/>
          <w:b/>
          <w:bCs/>
          <w:sz w:val="18"/>
          <w:szCs w:val="18"/>
        </w:rPr>
      </w:pPr>
      <w:r w:rsidRPr="00877F08">
        <w:rPr>
          <w:rStyle w:val="EndnoteReference"/>
          <w:rFonts w:ascii="Traditional Arabic" w:hAnsi="Traditional Arabic" w:cs="Traditional Arabic"/>
          <w:b/>
          <w:bCs/>
          <w:sz w:val="18"/>
          <w:szCs w:val="18"/>
        </w:rPr>
        <w:endnoteRef/>
      </w:r>
      <w:r w:rsidRPr="00877F08">
        <w:rPr>
          <w:rFonts w:ascii="Traditional Arabic" w:hAnsi="Traditional Arabic" w:cs="Traditional Arabic"/>
          <w:b/>
          <w:bCs/>
          <w:sz w:val="18"/>
          <w:szCs w:val="18"/>
          <w:rtl/>
          <w:lang w:bidi="ar-IQ"/>
        </w:rPr>
        <w:t>- ميثم عنيدي علي ،العنف والعنف السياسي بين الشرعية والمشروعية " دراسة تحليلية في ديالكتيكية العلاقة "، مجلة ثقافتنا ، العدد(14)، بغداد ، دائرة العلاقات الثقافية العامة - وزارة الثقافة ،2014،ص14. كذلك أنظر : صادق الأسود، علم الاجتماع السياسي- أسسهوأبعاده ،الطبعة الأولى ،بغداد، وزارة التعليم العالي والبحث العلمي ،1990،ص440.</w:t>
      </w:r>
    </w:p>
  </w:endnote>
  <w:endnote w:id="83">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-ليث عبد الحسن الزبيدي ، المشكلات السياسية في عالم الجنوب ،الطبعة الأولى ، بغداد ،المكتبة الوطنية ،2014،ص ص24-25.</w:t>
      </w:r>
    </w:p>
  </w:endnote>
  <w:endnote w:id="84">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-رياض عزيز هادي ، المشكلات السياسية في العالم الثالث ،الطبعة الثانية ،بغداد ، وزارة التعليم العالي والبحث العلمي ،1989،ص280.</w:t>
      </w:r>
    </w:p>
  </w:endnote>
  <w:endnote w:id="85">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-ثامر كامل محمد الخزرجي ،النظم السياسية الحديثة والسياسات العامة ( دراسة معاصره في استراتيجية إدارة السلطة )، الطبعة الأولى ،عمان ، دار مجد لاوي للنشر والتوزيع ،2004،ص220.</w:t>
      </w:r>
    </w:p>
  </w:endnote>
  <w:endnote w:id="86">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-عبد الخالق حسين، مصدر سبق ذكره ،ص218.</w:t>
      </w:r>
    </w:p>
  </w:endnote>
  <w:endnote w:id="87">
    <w:p w:rsidR="00B70179" w:rsidRPr="003B202A" w:rsidRDefault="00B70179" w:rsidP="00B70179">
      <w:pPr>
        <w:pStyle w:val="NoSpacing"/>
        <w:bidi/>
        <w:spacing w:after="0" w:line="240" w:lineRule="auto"/>
        <w:ind w:left="368" w:hanging="368"/>
        <w:jc w:val="lowKashida"/>
        <w:rPr>
          <w:rFonts w:ascii="Traditional Arabic" w:hAnsi="Traditional Arabic" w:cs="Traditional Arabic"/>
          <w:b/>
          <w:bCs/>
          <w:sz w:val="20"/>
          <w:szCs w:val="20"/>
        </w:rPr>
      </w:pPr>
      <w:r w:rsidRPr="003B202A">
        <w:rPr>
          <w:rStyle w:val="EndnoteReference"/>
          <w:rFonts w:ascii="Traditional Arabic" w:hAnsi="Traditional Arabic" w:cs="Traditional Arabic"/>
          <w:b/>
          <w:bCs/>
          <w:sz w:val="20"/>
          <w:szCs w:val="20"/>
        </w:rPr>
        <w:endnoteRef/>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عامر</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حسن</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فياض،</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بناء</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الدولة</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المدنية</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وشقاء</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التحول</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الديمقراطي،</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مجلة</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العلوم</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السياسية،</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كلية</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العلوم</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السياسية</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جامعة</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بغداد</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العدد</w:t>
      </w:r>
      <w:r w:rsidRPr="003B202A">
        <w:rPr>
          <w:rFonts w:ascii="Traditional Arabic" w:hAnsi="Traditional Arabic" w:cs="Traditional Arabic"/>
          <w:b/>
          <w:bCs/>
          <w:sz w:val="20"/>
          <w:szCs w:val="20"/>
          <w:rtl/>
        </w:rPr>
        <w:t xml:space="preserve"> 36 </w:t>
      </w:r>
      <w:r w:rsidRPr="003B202A">
        <w:rPr>
          <w:rFonts w:ascii="Traditional Arabic" w:hAnsi="Traditional Arabic" w:cs="Traditional Arabic"/>
          <w:b/>
          <w:bCs/>
          <w:sz w:val="20"/>
          <w:szCs w:val="20"/>
          <w:rtl/>
          <w:lang w:bidi="ar-IQ"/>
        </w:rPr>
        <w:t>،</w:t>
      </w:r>
      <w:r w:rsidRPr="003B202A">
        <w:rPr>
          <w:rFonts w:ascii="Traditional Arabic" w:hAnsi="Traditional Arabic" w:cs="Traditional Arabic"/>
          <w:b/>
          <w:bCs/>
          <w:sz w:val="20"/>
          <w:szCs w:val="20"/>
          <w:rtl/>
        </w:rPr>
        <w:t xml:space="preserve"> 2008 </w:t>
      </w:r>
      <w:r w:rsidRPr="003B202A">
        <w:rPr>
          <w:rFonts w:ascii="Traditional Arabic" w:hAnsi="Traditional Arabic" w:cs="Traditional Arabic"/>
          <w:b/>
          <w:bCs/>
          <w:sz w:val="20"/>
          <w:szCs w:val="20"/>
          <w:rtl/>
          <w:lang w:bidi="ar-IQ"/>
        </w:rPr>
        <w:t>،</w:t>
      </w:r>
      <w:r w:rsidRPr="003B202A">
        <w:rPr>
          <w:rFonts w:ascii="Traditional Arabic" w:hAnsi="Traditional Arabic" w:cs="Traditional Arabic"/>
          <w:b/>
          <w:bCs/>
          <w:sz w:val="20"/>
          <w:szCs w:val="20"/>
          <w:rtl/>
        </w:rPr>
        <w:t xml:space="preserve"> </w:t>
      </w:r>
      <w:r w:rsidRPr="003B202A">
        <w:rPr>
          <w:rFonts w:ascii="Traditional Arabic" w:hAnsi="Traditional Arabic" w:cs="Traditional Arabic"/>
          <w:b/>
          <w:bCs/>
          <w:sz w:val="20"/>
          <w:szCs w:val="20"/>
          <w:rtl/>
          <w:lang w:bidi="ar-IQ"/>
        </w:rPr>
        <w:t>ص</w:t>
      </w:r>
      <w:r w:rsidRPr="003B202A">
        <w:rPr>
          <w:rFonts w:ascii="Traditional Arabic" w:hAnsi="Traditional Arabic" w:cs="Traditional Arabic"/>
          <w:b/>
          <w:bCs/>
          <w:sz w:val="20"/>
          <w:szCs w:val="20"/>
          <w:rtl/>
        </w:rPr>
        <w:t>170 .</w:t>
      </w:r>
    </w:p>
  </w:endnote>
  <w:endnote w:id="88">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lang w:bidi="ar-IQ"/>
        </w:rPr>
        <w:t>-عبد الخالق حسين، المصدر السابق،ص218.</w:t>
      </w:r>
    </w:p>
  </w:endnote>
  <w:endnote w:id="89">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Fonts w:ascii="Traditional Arabic" w:hAnsi="Traditional Arabic" w:cs="Traditional Arabic"/>
          <w:b/>
          <w:bCs/>
          <w:rtl/>
        </w:rPr>
        <w:t xml:space="preserve"> -</w:t>
      </w:r>
      <w:r w:rsidRPr="003B202A">
        <w:rPr>
          <w:rFonts w:ascii="Traditional Arabic" w:hAnsi="Traditional Arabic" w:cs="Traditional Arabic"/>
          <w:b/>
          <w:bCs/>
          <w:rtl/>
          <w:lang w:bidi="ar-IQ"/>
        </w:rPr>
        <w:t>ينظر :</w:t>
      </w:r>
      <w:r w:rsidRPr="003B202A">
        <w:rPr>
          <w:rFonts w:ascii="Traditional Arabic" w:hAnsi="Traditional Arabic" w:cs="Traditional Arabic"/>
          <w:b/>
          <w:bCs/>
          <w:rtl/>
        </w:rPr>
        <w:t xml:space="preserve"> المادة (72) ، النظام الداخلي لمجلس النواب العراقي لسنة 2006م، مصدر سبق ذكره.</w:t>
      </w:r>
    </w:p>
  </w:endnote>
  <w:endnote w:id="90">
    <w:p w:rsidR="00B70179" w:rsidRPr="003B202A" w:rsidRDefault="00B70179" w:rsidP="00B70179">
      <w:pPr>
        <w:spacing w:after="0" w:line="240" w:lineRule="auto"/>
        <w:jc w:val="lowKashida"/>
        <w:rPr>
          <w:rFonts w:ascii="Traditional Arabic" w:hAnsi="Traditional Arabic" w:cs="Traditional Arabic"/>
          <w:b/>
          <w:bCs/>
          <w:sz w:val="20"/>
          <w:szCs w:val="20"/>
        </w:rPr>
      </w:pPr>
      <w:r w:rsidRPr="003B202A">
        <w:rPr>
          <w:rStyle w:val="EndnoteReference"/>
          <w:rFonts w:ascii="Traditional Arabic" w:hAnsi="Traditional Arabic" w:cs="Traditional Arabic"/>
          <w:b/>
          <w:bCs/>
          <w:sz w:val="20"/>
          <w:szCs w:val="20"/>
        </w:rPr>
        <w:endnoteRef/>
      </w:r>
      <w:r w:rsidRPr="003B202A">
        <w:rPr>
          <w:rFonts w:ascii="Traditional Arabic" w:hAnsi="Traditional Arabic" w:cs="Traditional Arabic"/>
          <w:b/>
          <w:bCs/>
          <w:sz w:val="20"/>
          <w:szCs w:val="20"/>
          <w:rtl/>
          <w:lang w:bidi="ar-IQ"/>
        </w:rPr>
        <w:t xml:space="preserve">-بان علي كاظم،المعارضة البرلمانية في النظام السياسي العراقي بعد عام 2003 م الواقع والمستقبل، رسالة ماجستير غير منشورة ، كلية العلوم السياسية ،جامعة بغداد ،2013،ص99. </w:t>
      </w:r>
    </w:p>
  </w:endnote>
  <w:endnote w:id="91">
    <w:p w:rsidR="00B70179" w:rsidRPr="003B202A" w:rsidRDefault="00B70179" w:rsidP="00B70179">
      <w:pPr>
        <w:pStyle w:val="NoSpacing"/>
        <w:bidi/>
        <w:spacing w:after="0" w:line="240" w:lineRule="auto"/>
        <w:ind w:left="368" w:hanging="368"/>
        <w:jc w:val="lowKashida"/>
        <w:rPr>
          <w:rFonts w:ascii="Traditional Arabic" w:hAnsi="Traditional Arabic" w:cs="Traditional Arabic"/>
          <w:b/>
          <w:bCs/>
          <w:sz w:val="20"/>
          <w:szCs w:val="20"/>
        </w:rPr>
      </w:pPr>
      <w:r w:rsidRPr="003B202A">
        <w:rPr>
          <w:rStyle w:val="EndnoteReference"/>
          <w:rFonts w:ascii="Traditional Arabic" w:hAnsi="Traditional Arabic" w:cs="Traditional Arabic"/>
          <w:b/>
          <w:bCs/>
          <w:sz w:val="20"/>
          <w:szCs w:val="20"/>
        </w:rPr>
        <w:endnoteRef/>
      </w:r>
      <w:r w:rsidRPr="003B202A">
        <w:rPr>
          <w:rFonts w:ascii="Traditional Arabic" w:hAnsi="Traditional Arabic" w:cs="Traditional Arabic"/>
          <w:b/>
          <w:bCs/>
          <w:sz w:val="20"/>
          <w:szCs w:val="20"/>
          <w:rtl/>
        </w:rPr>
        <w:t>-</w:t>
      </w:r>
      <w:r w:rsidRPr="003B202A">
        <w:rPr>
          <w:rFonts w:ascii="Traditional Arabic" w:hAnsi="Traditional Arabic" w:cs="Traditional Arabic"/>
          <w:b/>
          <w:bCs/>
          <w:sz w:val="20"/>
          <w:szCs w:val="20"/>
          <w:rtl/>
          <w:lang w:bidi="ar-IQ"/>
        </w:rPr>
        <w:t>أحمد سرحان ، في القانون الدستوري والنظم السياسية ، الطبعة الأولى ، بيروت ، المؤسسة الجامعية للدراسات والنشر والتوزيع، 2002 ، ص96-97 .</w:t>
      </w:r>
    </w:p>
  </w:endnote>
  <w:endnote w:id="92">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Style w:val="EndnoteReference"/>
          <w:rFonts w:ascii="Traditional Arabic" w:hAnsi="Traditional Arabic" w:cs="Traditional Arabic"/>
          <w:b/>
          <w:bCs/>
          <w:rtl/>
        </w:rPr>
        <w:t xml:space="preserve"> - </w:t>
      </w:r>
      <w:r w:rsidRPr="003B202A">
        <w:rPr>
          <w:rFonts w:ascii="Traditional Arabic" w:hAnsi="Traditional Arabic" w:cs="Traditional Arabic"/>
          <w:b/>
          <w:bCs/>
          <w:rtl/>
        </w:rPr>
        <w:t>جابر حبيب جابر، ولادة العراق الديمقراطي، في مجموعة باحثين، إشكالية التحول الديمقراطي في العراق، النجف،دار الضياء للطباعة  والنشر، 2009،ص9.</w:t>
      </w:r>
    </w:p>
  </w:endnote>
  <w:endnote w:id="93">
    <w:p w:rsidR="00B70179" w:rsidRPr="003B202A" w:rsidRDefault="00B70179" w:rsidP="00B70179">
      <w:pPr>
        <w:pStyle w:val="EndnoteText"/>
        <w:spacing w:after="0" w:line="240" w:lineRule="auto"/>
        <w:jc w:val="lowKashida"/>
        <w:rPr>
          <w:rFonts w:ascii="Traditional Arabic" w:hAnsi="Traditional Arabic" w:cs="Traditional Arabic"/>
          <w:b/>
          <w:bCs/>
        </w:rPr>
      </w:pPr>
      <w:r w:rsidRPr="003B202A">
        <w:rPr>
          <w:rStyle w:val="EndnoteReference"/>
          <w:rFonts w:ascii="Traditional Arabic" w:hAnsi="Traditional Arabic" w:cs="Traditional Arabic"/>
          <w:b/>
          <w:bCs/>
        </w:rPr>
        <w:endnoteRef/>
      </w:r>
      <w:r w:rsidRPr="003B202A">
        <w:rPr>
          <w:rStyle w:val="EndnoteReference"/>
          <w:rFonts w:ascii="Traditional Arabic" w:hAnsi="Traditional Arabic" w:cs="Traditional Arabic"/>
          <w:b/>
          <w:bCs/>
          <w:rtl/>
        </w:rPr>
        <w:t>- عبد العظيم جبر</w:t>
      </w:r>
      <w:r w:rsidRPr="003B202A">
        <w:rPr>
          <w:rFonts w:ascii="Traditional Arabic" w:hAnsi="Traditional Arabic" w:cs="Traditional Arabic"/>
          <w:b/>
          <w:bCs/>
          <w:rtl/>
        </w:rPr>
        <w:t xml:space="preserve"> حافظ </w:t>
      </w:r>
      <w:r w:rsidRPr="003B202A">
        <w:rPr>
          <w:rStyle w:val="EndnoteReference"/>
          <w:rFonts w:ascii="Traditional Arabic" w:hAnsi="Traditional Arabic" w:cs="Traditional Arabic"/>
          <w:b/>
          <w:bCs/>
          <w:rtl/>
        </w:rPr>
        <w:t xml:space="preserve">، </w:t>
      </w:r>
      <w:r w:rsidRPr="003B202A">
        <w:rPr>
          <w:rFonts w:ascii="Traditional Arabic" w:hAnsi="Traditional Arabic" w:cs="Traditional Arabic"/>
          <w:b/>
          <w:bCs/>
          <w:rtl/>
        </w:rPr>
        <w:t xml:space="preserve">مصدر سبق ذكره ، ص354. </w:t>
      </w:r>
    </w:p>
  </w:endnote>
  <w:endnote w:id="94">
    <w:p w:rsidR="00B70179" w:rsidRDefault="00B70179" w:rsidP="00B70179">
      <w:pPr>
        <w:pStyle w:val="EndnoteText"/>
        <w:spacing w:after="0" w:line="240" w:lineRule="auto"/>
        <w:jc w:val="lowKashida"/>
        <w:rPr>
          <w:rFonts w:ascii="Traditional Arabic" w:hAnsi="Traditional Arabic" w:cs="Traditional Arabic" w:hint="cs"/>
          <w:b/>
          <w:bCs/>
          <w:rtl/>
        </w:rPr>
      </w:pPr>
    </w:p>
    <w:p w:rsidR="00B70179" w:rsidRDefault="00B70179" w:rsidP="00B70179">
      <w:pPr>
        <w:pStyle w:val="EndnoteText"/>
        <w:spacing w:after="0" w:line="240" w:lineRule="auto"/>
        <w:jc w:val="lowKashida"/>
        <w:rPr>
          <w:rFonts w:ascii="Traditional Arabic" w:hAnsi="Traditional Arabic" w:cs="Traditional Arabic" w:hint="cs"/>
          <w:b/>
          <w:bCs/>
          <w:rtl/>
        </w:rPr>
      </w:pPr>
    </w:p>
    <w:p w:rsidR="00B70179" w:rsidRDefault="00B70179" w:rsidP="00B70179">
      <w:pPr>
        <w:pStyle w:val="EndnoteText"/>
        <w:spacing w:after="0" w:line="240" w:lineRule="auto"/>
        <w:jc w:val="lowKashida"/>
        <w:rPr>
          <w:rFonts w:ascii="Traditional Arabic" w:hAnsi="Traditional Arabic" w:cs="Traditional Arabic" w:hint="cs"/>
          <w:b/>
          <w:bCs/>
          <w:rtl/>
        </w:rPr>
      </w:pPr>
    </w:p>
    <w:p w:rsidR="00B70179" w:rsidRPr="003B202A" w:rsidRDefault="00B70179" w:rsidP="00B70179">
      <w:pPr>
        <w:spacing w:after="0" w:line="240" w:lineRule="auto"/>
        <w:jc w:val="center"/>
        <w:rPr>
          <w:rFonts w:ascii="Times New Roman" w:hAnsi="Times New Roman" w:cs="AL-Mateen"/>
          <w:sz w:val="40"/>
          <w:szCs w:val="40"/>
          <w:rtl/>
        </w:rPr>
      </w:pPr>
      <w:r w:rsidRPr="003B202A">
        <w:rPr>
          <w:rFonts w:ascii="Times New Roman" w:hAnsi="Times New Roman" w:cs="AL-Mateen"/>
          <w:sz w:val="40"/>
          <w:szCs w:val="40"/>
          <w:rtl/>
        </w:rPr>
        <w:t>الأزمات السياسية في العراق بعد عام 2003</w:t>
      </w:r>
    </w:p>
    <w:p w:rsidR="00B70179" w:rsidRPr="00187EC8" w:rsidRDefault="00B70179" w:rsidP="00B70179">
      <w:pPr>
        <w:spacing w:after="0" w:line="240" w:lineRule="auto"/>
        <w:jc w:val="center"/>
        <w:rPr>
          <w:rFonts w:ascii="Times New Roman" w:hAnsi="Times New Roman" w:cs="AL-Mateen"/>
          <w:sz w:val="34"/>
          <w:szCs w:val="34"/>
          <w:rtl/>
        </w:rPr>
      </w:pPr>
      <w:r w:rsidRPr="00187EC8">
        <w:rPr>
          <w:rFonts w:ascii="Times New Roman" w:hAnsi="Times New Roman" w:cs="AL-Mateen"/>
          <w:sz w:val="34"/>
          <w:szCs w:val="34"/>
          <w:rtl/>
        </w:rPr>
        <w:t>( بحث في العلاقات التفاعلية لمدخلات الأزمة السياسية في العراق )</w:t>
      </w:r>
    </w:p>
    <w:p w:rsidR="00B70179" w:rsidRDefault="00B70179" w:rsidP="00B70179">
      <w:pPr>
        <w:spacing w:after="0" w:line="240" w:lineRule="auto"/>
        <w:jc w:val="both"/>
        <w:rPr>
          <w:rFonts w:ascii="Times New Roman" w:hAnsi="Times New Roman" w:cs="Times New Roman" w:hint="cs"/>
          <w:b/>
          <w:bCs/>
          <w:i/>
          <w:iCs/>
          <w:sz w:val="28"/>
          <w:szCs w:val="28"/>
          <w:rtl/>
        </w:rPr>
      </w:pPr>
    </w:p>
    <w:p w:rsidR="00B70179" w:rsidRPr="0001701B" w:rsidRDefault="00B70179" w:rsidP="00B70179">
      <w:pPr>
        <w:spacing w:after="0" w:line="240" w:lineRule="auto"/>
        <w:jc w:val="right"/>
        <w:rPr>
          <w:rFonts w:ascii="Times New Roman" w:hAnsi="Times New Roman" w:cs="AF_Diwani" w:hint="cs"/>
          <w:sz w:val="40"/>
          <w:szCs w:val="40"/>
          <w:rtl/>
          <w:lang w:bidi="ar-IQ"/>
        </w:rPr>
      </w:pPr>
      <w:r w:rsidRPr="0001701B">
        <w:rPr>
          <w:rFonts w:cs="AF_Diwani" w:hint="eastAsia"/>
          <w:sz w:val="40"/>
          <w:szCs w:val="40"/>
          <w:rtl/>
          <w:lang w:bidi="ar-IQ"/>
        </w:rPr>
        <w:t>أ</w:t>
      </w:r>
      <w:r w:rsidRPr="0001701B">
        <w:rPr>
          <w:rFonts w:cs="AF_Diwani"/>
          <w:sz w:val="40"/>
          <w:szCs w:val="40"/>
          <w:rtl/>
          <w:lang w:bidi="ar-IQ"/>
        </w:rPr>
        <w:t>.</w:t>
      </w:r>
      <w:r w:rsidRPr="0001701B">
        <w:rPr>
          <w:rFonts w:cs="AF_Diwani" w:hint="eastAsia"/>
          <w:sz w:val="40"/>
          <w:szCs w:val="40"/>
          <w:rtl/>
          <w:lang w:bidi="ar-IQ"/>
        </w:rPr>
        <w:t>د</w:t>
      </w:r>
      <w:r w:rsidRPr="0001701B">
        <w:rPr>
          <w:rFonts w:cs="AF_Diwani"/>
          <w:sz w:val="40"/>
          <w:szCs w:val="40"/>
          <w:rtl/>
          <w:lang w:bidi="ar-IQ"/>
        </w:rPr>
        <w:t>/</w:t>
      </w:r>
      <w:r w:rsidRPr="0001701B">
        <w:rPr>
          <w:rFonts w:cs="AF_Diwani" w:hint="eastAsia"/>
          <w:sz w:val="40"/>
          <w:szCs w:val="40"/>
          <w:rtl/>
          <w:lang w:bidi="ar-IQ"/>
        </w:rPr>
        <w:t>ياسين</w:t>
      </w:r>
      <w:r w:rsidRPr="0001701B">
        <w:rPr>
          <w:rFonts w:cs="AF_Diwani"/>
          <w:sz w:val="40"/>
          <w:szCs w:val="40"/>
          <w:rtl/>
          <w:lang w:bidi="ar-IQ"/>
        </w:rPr>
        <w:t xml:space="preserve"> </w:t>
      </w:r>
      <w:r w:rsidRPr="0001701B">
        <w:rPr>
          <w:rFonts w:cs="AF_Diwani" w:hint="eastAsia"/>
          <w:sz w:val="40"/>
          <w:szCs w:val="40"/>
          <w:rtl/>
          <w:lang w:bidi="ar-IQ"/>
        </w:rPr>
        <w:t>سعد</w:t>
      </w:r>
      <w:r w:rsidRPr="0001701B">
        <w:rPr>
          <w:rFonts w:cs="AF_Diwani"/>
          <w:sz w:val="40"/>
          <w:szCs w:val="40"/>
          <w:rtl/>
          <w:lang w:bidi="ar-IQ"/>
        </w:rPr>
        <w:t xml:space="preserve"> </w:t>
      </w:r>
      <w:r w:rsidRPr="0001701B">
        <w:rPr>
          <w:rFonts w:cs="AF_Diwani" w:hint="eastAsia"/>
          <w:sz w:val="40"/>
          <w:szCs w:val="40"/>
          <w:rtl/>
          <w:lang w:bidi="ar-IQ"/>
        </w:rPr>
        <w:t>محمد</w:t>
      </w:r>
      <w:r w:rsidRPr="0001701B">
        <w:rPr>
          <w:rFonts w:cs="AF_Diwani"/>
          <w:sz w:val="40"/>
          <w:szCs w:val="40"/>
          <w:rtl/>
          <w:lang w:bidi="ar-IQ"/>
        </w:rPr>
        <w:t xml:space="preserve"> </w:t>
      </w:r>
      <w:r w:rsidRPr="0001701B">
        <w:rPr>
          <w:rFonts w:cs="AF_Diwani" w:hint="eastAsia"/>
          <w:sz w:val="40"/>
          <w:szCs w:val="40"/>
          <w:rtl/>
          <w:lang w:bidi="ar-IQ"/>
        </w:rPr>
        <w:t>البكري</w:t>
      </w:r>
      <w:r w:rsidRPr="0001701B">
        <w:rPr>
          <w:rStyle w:val="FootnoteReference"/>
          <w:rFonts w:cs="AF_Diwani"/>
          <w:sz w:val="40"/>
          <w:szCs w:val="40"/>
          <w:rtl/>
          <w:lang w:bidi="ar-IQ"/>
        </w:rPr>
        <w:t>(*)</w:t>
      </w:r>
      <w:r w:rsidRPr="0001701B">
        <w:rPr>
          <w:rFonts w:cs="AF_Diwani"/>
          <w:sz w:val="40"/>
          <w:szCs w:val="40"/>
          <w:rtl/>
          <w:lang w:bidi="ar-IQ"/>
        </w:rPr>
        <w:t xml:space="preserve">    </w:t>
      </w:r>
      <w:r w:rsidRPr="0001701B">
        <w:rPr>
          <w:rFonts w:cs="AF_Diwani" w:hint="cs"/>
          <w:sz w:val="40"/>
          <w:szCs w:val="40"/>
          <w:rtl/>
          <w:lang w:bidi="ar-IQ"/>
        </w:rPr>
        <w:t xml:space="preserve">       </w:t>
      </w:r>
      <w:r w:rsidRPr="0001701B">
        <w:rPr>
          <w:rFonts w:cs="AF_Diwani"/>
          <w:sz w:val="40"/>
          <w:szCs w:val="40"/>
          <w:rtl/>
          <w:lang w:bidi="ar-IQ"/>
        </w:rPr>
        <w:t xml:space="preserve"> </w:t>
      </w:r>
      <w:r w:rsidRPr="0001701B">
        <w:rPr>
          <w:rFonts w:cs="AF_Diwani" w:hint="eastAsia"/>
          <w:sz w:val="40"/>
          <w:szCs w:val="40"/>
          <w:rtl/>
          <w:lang w:bidi="ar-IQ"/>
        </w:rPr>
        <w:t>م</w:t>
      </w:r>
      <w:r w:rsidRPr="0001701B">
        <w:rPr>
          <w:rFonts w:cs="AF_Diwani"/>
          <w:sz w:val="40"/>
          <w:szCs w:val="40"/>
          <w:rtl/>
          <w:lang w:bidi="ar-IQ"/>
        </w:rPr>
        <w:t>.</w:t>
      </w:r>
      <w:r w:rsidRPr="0001701B">
        <w:rPr>
          <w:rFonts w:cs="AF_Diwani" w:hint="eastAsia"/>
          <w:sz w:val="40"/>
          <w:szCs w:val="40"/>
          <w:rtl/>
          <w:lang w:bidi="ar-IQ"/>
        </w:rPr>
        <w:t>م</w:t>
      </w:r>
      <w:r w:rsidRPr="0001701B">
        <w:rPr>
          <w:rFonts w:cs="AF_Diwani"/>
          <w:sz w:val="40"/>
          <w:szCs w:val="40"/>
          <w:rtl/>
          <w:lang w:bidi="ar-IQ"/>
        </w:rPr>
        <w:t>/</w:t>
      </w:r>
      <w:r w:rsidRPr="0001701B">
        <w:rPr>
          <w:rFonts w:cs="AF_Diwani" w:hint="eastAsia"/>
          <w:sz w:val="40"/>
          <w:szCs w:val="40"/>
          <w:rtl/>
          <w:lang w:bidi="ar-IQ"/>
        </w:rPr>
        <w:t>ميثم</w:t>
      </w:r>
      <w:r w:rsidRPr="0001701B">
        <w:rPr>
          <w:rFonts w:cs="AF_Diwani"/>
          <w:sz w:val="40"/>
          <w:szCs w:val="40"/>
          <w:rtl/>
          <w:lang w:bidi="ar-IQ"/>
        </w:rPr>
        <w:t xml:space="preserve"> </w:t>
      </w:r>
      <w:r w:rsidRPr="0001701B">
        <w:rPr>
          <w:rFonts w:cs="AF_Diwani" w:hint="eastAsia"/>
          <w:sz w:val="40"/>
          <w:szCs w:val="40"/>
          <w:rtl/>
          <w:lang w:bidi="ar-IQ"/>
        </w:rPr>
        <w:t>عنيدي</w:t>
      </w:r>
      <w:r w:rsidRPr="0001701B">
        <w:rPr>
          <w:rFonts w:cs="AF_Diwani"/>
          <w:sz w:val="40"/>
          <w:szCs w:val="40"/>
          <w:rtl/>
          <w:lang w:bidi="ar-IQ"/>
        </w:rPr>
        <w:t xml:space="preserve"> </w:t>
      </w:r>
      <w:r w:rsidRPr="0001701B">
        <w:rPr>
          <w:rFonts w:cs="AF_Diwani" w:hint="eastAsia"/>
          <w:sz w:val="40"/>
          <w:szCs w:val="40"/>
          <w:rtl/>
          <w:lang w:bidi="ar-IQ"/>
        </w:rPr>
        <w:t>علي</w:t>
      </w:r>
      <w:r w:rsidRPr="0001701B">
        <w:rPr>
          <w:rFonts w:cs="AF_Diwani"/>
          <w:sz w:val="40"/>
          <w:szCs w:val="40"/>
          <w:rtl/>
          <w:lang w:bidi="ar-IQ"/>
        </w:rPr>
        <w:t xml:space="preserve"> </w:t>
      </w:r>
      <w:r w:rsidRPr="0001701B">
        <w:rPr>
          <w:rFonts w:cs="AF_Diwani" w:hint="eastAsia"/>
          <w:sz w:val="40"/>
          <w:szCs w:val="40"/>
          <w:rtl/>
          <w:lang w:bidi="ar-IQ"/>
        </w:rPr>
        <w:t>حسين</w:t>
      </w:r>
      <w:r w:rsidRPr="0001701B">
        <w:rPr>
          <w:rStyle w:val="FootnoteReference"/>
          <w:rFonts w:cs="AF_Diwani"/>
          <w:sz w:val="40"/>
          <w:szCs w:val="40"/>
          <w:rtl/>
          <w:lang w:bidi="ar-IQ"/>
        </w:rPr>
        <w:t>(**)</w:t>
      </w:r>
    </w:p>
    <w:p w:rsidR="00B70179" w:rsidRPr="00C71C44" w:rsidRDefault="00B70179" w:rsidP="00B70179">
      <w:pPr>
        <w:spacing w:after="0" w:line="240" w:lineRule="auto"/>
        <w:jc w:val="both"/>
        <w:rPr>
          <w:rFonts w:ascii="Times New Roman" w:hAnsi="Times New Roman" w:cs="Times New Roman" w:hint="cs"/>
          <w:b/>
          <w:bCs/>
          <w:i/>
          <w:iCs/>
          <w:sz w:val="28"/>
          <w:szCs w:val="28"/>
          <w:rtl/>
        </w:rPr>
      </w:pPr>
    </w:p>
    <w:p w:rsidR="00B70179" w:rsidRPr="003B202A" w:rsidRDefault="00B70179" w:rsidP="00B70179">
      <w:pPr>
        <w:spacing w:after="0" w:line="240" w:lineRule="auto"/>
        <w:jc w:val="both"/>
        <w:rPr>
          <w:rFonts w:ascii="Traditional Arabic" w:hAnsi="Traditional Arabic" w:cs="Traditional Arabic"/>
          <w:b/>
          <w:bCs/>
          <w:sz w:val="32"/>
          <w:szCs w:val="32"/>
          <w:rtl/>
        </w:rPr>
      </w:pPr>
      <w:r w:rsidRPr="003B202A">
        <w:rPr>
          <w:rFonts w:ascii="Traditional Arabic" w:hAnsi="Traditional Arabic" w:cs="Traditional Arabic"/>
          <w:b/>
          <w:bCs/>
          <w:sz w:val="32"/>
          <w:szCs w:val="32"/>
          <w:rtl/>
        </w:rPr>
        <w:t>الملخص:</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يمكن القول أن الأزمة السياسية في العراق هي أزمة بنيوية تكمن في هيكل بناء الدولة السياسية ، بيد أنها لم تكن وليدة متغير 9/4/2003فحسب، بل لها امتدادات تاريخية قبل أحداث 2003. والواقع أن الأزمة انطوت على مهيات أساسية تمثلت بطبيعة الخلاف القيمي بين أقطاب المعارضة العراقية (سابقا) حول آلية أو كيفية تغيير </w:t>
      </w:r>
      <w:r>
        <w:rPr>
          <w:rFonts w:ascii="Traditional Arabic" w:hAnsi="Traditional Arabic" w:cs="Traditional Arabic"/>
          <w:b/>
          <w:bCs/>
          <w:sz w:val="28"/>
          <w:szCs w:val="28"/>
          <w:rtl/>
        </w:rPr>
        <w:t>النظام السياسي الأسبق في العراق</w:t>
      </w:r>
      <w:r w:rsidRPr="003B202A">
        <w:rPr>
          <w:rFonts w:ascii="Traditional Arabic" w:hAnsi="Traditional Arabic" w:cs="Traditional Arabic"/>
          <w:b/>
          <w:bCs/>
          <w:sz w:val="28"/>
          <w:szCs w:val="28"/>
          <w:rtl/>
        </w:rPr>
        <w:t>، فبعض رموز المعارضة من الضباط السابقي</w:t>
      </w:r>
      <w:r>
        <w:rPr>
          <w:rFonts w:ascii="Traditional Arabic" w:hAnsi="Traditional Arabic" w:cs="Traditional Arabic"/>
          <w:b/>
          <w:bCs/>
          <w:sz w:val="28"/>
          <w:szCs w:val="28"/>
          <w:rtl/>
        </w:rPr>
        <w:t>ن وهم في الغالب من العرب (السنه</w:t>
      </w:r>
      <w:r w:rsidRPr="003B202A">
        <w:rPr>
          <w:rFonts w:ascii="Traditional Arabic" w:hAnsi="Traditional Arabic" w:cs="Traditional Arabic"/>
          <w:b/>
          <w:bCs/>
          <w:sz w:val="28"/>
          <w:szCs w:val="28"/>
          <w:rtl/>
        </w:rPr>
        <w:t>) كانوا يفضلون التغيير من الداخل على خلاف من رموز المعارضة من العرب</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(الشيعة</w:t>
      </w:r>
      <w:r w:rsidRPr="003B202A">
        <w:rPr>
          <w:rFonts w:ascii="Traditional Arabic" w:hAnsi="Traditional Arabic" w:cs="Traditional Arabic"/>
          <w:b/>
          <w:bCs/>
          <w:sz w:val="28"/>
          <w:szCs w:val="28"/>
          <w:rtl/>
        </w:rPr>
        <w:t xml:space="preserve">) الذين رؤ في ذلك مسعى غير معلن من قبل القوى </w:t>
      </w:r>
      <w:r>
        <w:rPr>
          <w:rFonts w:ascii="Traditional Arabic" w:hAnsi="Traditional Arabic" w:cs="Traditional Arabic"/>
          <w:b/>
          <w:bCs/>
          <w:sz w:val="28"/>
          <w:szCs w:val="28"/>
          <w:rtl/>
        </w:rPr>
        <w:t>(السنية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للحفاض على امتيازاته السلطة</w:t>
      </w:r>
      <w:r w:rsidRPr="003B202A">
        <w:rPr>
          <w:rFonts w:ascii="Traditional Arabic" w:hAnsi="Traditional Arabic" w:cs="Traditional Arabic"/>
          <w:b/>
          <w:bCs/>
          <w:sz w:val="28"/>
          <w:szCs w:val="28"/>
          <w:rtl/>
        </w:rPr>
        <w:t>، فالقوى (الشيعية) كانت تدعو الى أحداث تغيير شامل للمعادلة السياسية من خلال انتفاضة شاملة تقوم بإرساء أسس معادلة سياسية ديمقراطية يحتل فيها (الشيعة) موقع الصدارة. من هنا يمكن القول ان الأزمة السياسية في العراق أنما هي أزمة ثقة بين قوى سياسية وهو خلاف</w:t>
      </w:r>
      <w:r>
        <w:rPr>
          <w:rFonts w:ascii="Traditional Arabic" w:hAnsi="Traditional Arabic" w:cs="Traditional Arabic"/>
          <w:b/>
          <w:bCs/>
          <w:sz w:val="28"/>
          <w:szCs w:val="28"/>
          <w:rtl/>
        </w:rPr>
        <w:t xml:space="preserve"> يدور حول لمن أحقية تسنم السلطة</w:t>
      </w:r>
      <w:r w:rsidRPr="003B202A">
        <w:rPr>
          <w:rFonts w:ascii="Traditional Arabic" w:hAnsi="Traditional Arabic" w:cs="Traditional Arabic"/>
          <w:b/>
          <w:bCs/>
          <w:sz w:val="28"/>
          <w:szCs w:val="28"/>
          <w:rtl/>
        </w:rPr>
        <w:t>، أزمة لها امتداد تاريخي مفاده إزالة الظلم والحيف من جانب والحفاض على الامتيازات ومكاسب السلطة من جانب آخر. وهذه الرؤيا بنيت على تراكمات الماضي من اضطهاد سياسي وطائفي لشريحة كبيرة من الشعب العراقي لتشكل لاحقا احدى اهم ديناميكيات النزاع السياسي بعد متغير 2003. بيد ان هذه الانقسامات سرعان ما تحول من المستوى السياسي الى المستوى الشعبي بعد 2003 ليؤدي حا</w:t>
      </w:r>
      <w:r>
        <w:rPr>
          <w:rFonts w:ascii="Traditional Arabic" w:hAnsi="Traditional Arabic" w:cs="Traditional Arabic"/>
          <w:b/>
          <w:bCs/>
          <w:sz w:val="28"/>
          <w:szCs w:val="28"/>
          <w:rtl/>
        </w:rPr>
        <w:t>لة من الانقسام والتشظي الهوياتي</w:t>
      </w:r>
      <w:r w:rsidRPr="003B202A">
        <w:rPr>
          <w:rFonts w:ascii="Traditional Arabic" w:hAnsi="Traditional Arabic" w:cs="Traditional Arabic"/>
          <w:b/>
          <w:bCs/>
          <w:sz w:val="28"/>
          <w:szCs w:val="28"/>
          <w:rtl/>
        </w:rPr>
        <w:t>.</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هنا عملت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على استغلال وتوظيف هذه الخلافات والانقسامات و</w:t>
      </w:r>
      <w:r>
        <w:rPr>
          <w:rFonts w:ascii="Traditional Arabic" w:hAnsi="Traditional Arabic" w:cs="Traditional Arabic"/>
          <w:b/>
          <w:bCs/>
          <w:sz w:val="28"/>
          <w:szCs w:val="28"/>
          <w:rtl/>
        </w:rPr>
        <w:t>مأسسة المشروع الطائفي في العراق</w:t>
      </w:r>
      <w:r w:rsidRPr="003B202A">
        <w:rPr>
          <w:rFonts w:ascii="Traditional Arabic" w:hAnsi="Traditional Arabic" w:cs="Traditional Arabic"/>
          <w:b/>
          <w:bCs/>
          <w:sz w:val="28"/>
          <w:szCs w:val="28"/>
          <w:rtl/>
        </w:rPr>
        <w:t xml:space="preserve">، متمثلا بالبناء السياسي الذي أشرفت عليه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بعد الغزو .وما انتجه هذا البناء من اختلالات هيكلية في بنية نظام الدولة السياسية كانت وما زالت ابرز مظاهر هذا الاختلال، بروز كتل وأحزاب سياسية ذات طابع طائفي تتصارع على السلطة تحت مظلة المحاصصة والتوافقية ،أسفرت عن غياب دور المعارضة البرلمانية وتفشي ظاهرة الفساد.</w:t>
      </w:r>
    </w:p>
    <w:p w:rsidR="00B70179" w:rsidRPr="00187EC8" w:rsidRDefault="00B70179" w:rsidP="00B70179">
      <w:pPr>
        <w:tabs>
          <w:tab w:val="left" w:pos="1751"/>
        </w:tabs>
        <w:bidi w:val="0"/>
        <w:spacing w:after="0" w:line="240" w:lineRule="auto"/>
        <w:jc w:val="both"/>
        <w:rPr>
          <w:rFonts w:ascii="Times New Roman" w:hAnsi="Times New Roman" w:cs="Times New Roman"/>
          <w:b/>
          <w:bCs/>
          <w:sz w:val="26"/>
          <w:szCs w:val="26"/>
        </w:rPr>
      </w:pPr>
      <w:r w:rsidRPr="00187EC8">
        <w:rPr>
          <w:rFonts w:ascii="Times New Roman" w:hAnsi="Times New Roman" w:cs="Times New Roman"/>
          <w:b/>
          <w:bCs/>
          <w:sz w:val="26"/>
          <w:szCs w:val="26"/>
        </w:rPr>
        <w:t>Summary</w:t>
      </w:r>
      <w:r w:rsidRPr="00187EC8">
        <w:rPr>
          <w:rFonts w:ascii="Times New Roman" w:hAnsi="Times New Roman" w:cs="Times New Roman"/>
          <w:b/>
          <w:bCs/>
          <w:sz w:val="26"/>
          <w:szCs w:val="26"/>
          <w:rtl/>
        </w:rPr>
        <w:t>:</w:t>
      </w:r>
    </w:p>
    <w:p w:rsidR="00B70179" w:rsidRPr="00187EC8" w:rsidRDefault="00B70179" w:rsidP="00B70179">
      <w:pPr>
        <w:tabs>
          <w:tab w:val="left" w:pos="1751"/>
        </w:tabs>
        <w:bidi w:val="0"/>
        <w:spacing w:after="0" w:line="240" w:lineRule="auto"/>
        <w:jc w:val="both"/>
        <w:rPr>
          <w:rFonts w:ascii="Times New Roman" w:hAnsi="Times New Roman" w:cs="Times New Roman"/>
        </w:rPr>
      </w:pPr>
      <w:r w:rsidRPr="00187EC8">
        <w:rPr>
          <w:rFonts w:ascii="Times New Roman" w:hAnsi="Times New Roman" w:cs="Times New Roman"/>
          <w:rtl/>
        </w:rPr>
        <w:t>    </w:t>
      </w:r>
      <w:r w:rsidRPr="00187EC8">
        <w:rPr>
          <w:rFonts w:ascii="Times New Roman" w:hAnsi="Times New Roman" w:cs="Times New Roman"/>
        </w:rPr>
        <w:t xml:space="preserve">It can be said that the political crisis in </w:t>
      </w:r>
      <w:smartTag w:uri="urn:schemas-microsoft-com:office:smarttags" w:element="place">
        <w:smartTag w:uri="urn:schemas-microsoft-com:office:smarttags" w:element="country-region">
          <w:r w:rsidRPr="00187EC8">
            <w:rPr>
              <w:rFonts w:ascii="Times New Roman" w:hAnsi="Times New Roman" w:cs="Times New Roman"/>
            </w:rPr>
            <w:t>Iraq</w:t>
          </w:r>
        </w:smartTag>
      </w:smartTag>
      <w:r w:rsidRPr="00187EC8">
        <w:rPr>
          <w:rFonts w:ascii="Times New Roman" w:hAnsi="Times New Roman" w:cs="Times New Roman"/>
        </w:rPr>
        <w:t xml:space="preserve"> is a structural crisis in the structure of political state building, but it was not only the result of the variable 9/4/2003, but it has historical extensions before the events of 2003. Indeed, the crisis included the basic functions of the nature of the value dispute between The former Iraqi opposition leaders on the mechanism or how to change the former political system in Iraq, some opposition figures from the former officers, who are mostly Arabs (Sunnis) would prefer to change from within the opposition of the opposition figures of the Arabs (Shiites) who saw it An undeclared effort by the (Sunni) forces to circumvent his privileges , The forces (Shiite) was calling for a comprehensive events change the political equation through a comprehensive uprising of laying the foundations of the equation of political democracy occupies the (Shiite) fore. It is possible to say that the political crisis in </w:t>
      </w:r>
      <w:smartTag w:uri="urn:schemas-microsoft-com:office:smarttags" w:element="place">
        <w:smartTag w:uri="urn:schemas-microsoft-com:office:smarttags" w:element="country-region">
          <w:r w:rsidRPr="00187EC8">
            <w:rPr>
              <w:rFonts w:ascii="Times New Roman" w:hAnsi="Times New Roman" w:cs="Times New Roman"/>
            </w:rPr>
            <w:t>Iraq</w:t>
          </w:r>
        </w:smartTag>
      </w:smartTag>
      <w:r w:rsidRPr="00187EC8">
        <w:rPr>
          <w:rFonts w:ascii="Times New Roman" w:hAnsi="Times New Roman" w:cs="Times New Roman"/>
        </w:rPr>
        <w:t xml:space="preserve"> is a crisis of confidence between political forces, which is a dispute over who is entitled to take power, a crisis that has a historical extension to remove injustice and injustice on the one hand and the lack of privileges and gains of power on the other. This vision was based on the accumulation of the past from political and sectarian persecution of a large segment of the Iraqi people, which later became one of the most important dynamics of the political conflict after the variable 2003. However, these divisions quickly shifted from the political level to the grassroots level after 2003 to lead to a state of fragmentation and fragmentation of identity</w:t>
      </w:r>
      <w:r w:rsidRPr="00187EC8">
        <w:rPr>
          <w:rFonts w:ascii="Times New Roman" w:hAnsi="Times New Roman" w:cs="Times New Roman"/>
          <w:rtl/>
        </w:rPr>
        <w:t>.</w:t>
      </w:r>
    </w:p>
    <w:p w:rsidR="00B70179" w:rsidRPr="00187EC8" w:rsidRDefault="00B70179" w:rsidP="00B70179">
      <w:pPr>
        <w:tabs>
          <w:tab w:val="left" w:pos="1751"/>
        </w:tabs>
        <w:bidi w:val="0"/>
        <w:spacing w:after="0" w:line="240" w:lineRule="auto"/>
        <w:jc w:val="both"/>
        <w:rPr>
          <w:rFonts w:ascii="Times New Roman" w:hAnsi="Times New Roman" w:cs="Times New Roman"/>
        </w:rPr>
      </w:pPr>
      <w:r w:rsidRPr="00187EC8">
        <w:rPr>
          <w:rFonts w:ascii="Times New Roman" w:hAnsi="Times New Roman" w:cs="Times New Roman"/>
        </w:rPr>
        <w:t xml:space="preserve">Here the administration worked to exploit and employ these differences and divisions and institutionalize the sectarian project in </w:t>
      </w:r>
      <w:smartTag w:uri="urn:schemas-microsoft-com:office:smarttags" w:element="country-region">
        <w:r w:rsidRPr="00187EC8">
          <w:rPr>
            <w:rFonts w:ascii="Times New Roman" w:hAnsi="Times New Roman" w:cs="Times New Roman"/>
          </w:rPr>
          <w:t>Iraq</w:t>
        </w:r>
      </w:smartTag>
      <w:r w:rsidRPr="00187EC8">
        <w:rPr>
          <w:rFonts w:ascii="Times New Roman" w:hAnsi="Times New Roman" w:cs="Times New Roman"/>
        </w:rPr>
        <w:t xml:space="preserve">, represented by the political building supervised by the </w:t>
      </w:r>
      <w:smartTag w:uri="urn:schemas-microsoft-com:office:smarttags" w:element="place">
        <w:smartTag w:uri="urn:schemas-microsoft-com:office:smarttags" w:element="country-region">
          <w:r w:rsidRPr="00187EC8">
            <w:rPr>
              <w:rFonts w:ascii="Times New Roman" w:hAnsi="Times New Roman" w:cs="Times New Roman"/>
            </w:rPr>
            <w:t>US</w:t>
          </w:r>
        </w:smartTag>
      </w:smartTag>
      <w:r w:rsidRPr="00187EC8">
        <w:rPr>
          <w:rFonts w:ascii="Times New Roman" w:hAnsi="Times New Roman" w:cs="Times New Roman"/>
        </w:rPr>
        <w:t xml:space="preserve"> administration after the invasion. And produced by this construction of structural imbalances in the structure of the political system of state was and still the most prominent manifestations of this imbalance, the emergence of blocks and parties Political struggle of a sectarian nature struggling for power under the umbrella of quotas and consensus, resulted in the absence of the role of the parliamentary opposition and the spread of corruption</w:t>
      </w:r>
    </w:p>
    <w:p w:rsidR="00B70179" w:rsidRPr="003B202A" w:rsidRDefault="00B70179" w:rsidP="00B70179">
      <w:pPr>
        <w:tabs>
          <w:tab w:val="left" w:pos="1751"/>
        </w:tabs>
        <w:spacing w:after="0" w:line="240" w:lineRule="auto"/>
        <w:jc w:val="both"/>
        <w:rPr>
          <w:rFonts w:ascii="Traditional Arabic" w:hAnsi="Traditional Arabic" w:cs="Traditional Arabic"/>
          <w:b/>
          <w:bCs/>
          <w:sz w:val="32"/>
          <w:szCs w:val="32"/>
          <w:rtl/>
        </w:rPr>
      </w:pPr>
      <w:r w:rsidRPr="003B202A">
        <w:rPr>
          <w:rFonts w:ascii="Traditional Arabic" w:hAnsi="Traditional Arabic" w:cs="Traditional Arabic"/>
          <w:b/>
          <w:bCs/>
          <w:sz w:val="32"/>
          <w:szCs w:val="32"/>
          <w:rtl/>
        </w:rPr>
        <w:t>تمهيد:</w:t>
      </w:r>
      <w:r w:rsidRPr="003B202A">
        <w:rPr>
          <w:rFonts w:ascii="Traditional Arabic" w:hAnsi="Traditional Arabic" w:cs="Traditional Arabic"/>
          <w:b/>
          <w:bCs/>
          <w:sz w:val="32"/>
          <w:szCs w:val="32"/>
          <w:rtl/>
        </w:rPr>
        <w:tab/>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يبدو ان الكشف عن واقع الأزمات السياسية في العراق بعد عام</w:t>
      </w:r>
      <w:r>
        <w:rPr>
          <w:rFonts w:ascii="Traditional Arabic" w:hAnsi="Traditional Arabic" w:cs="Traditional Arabic"/>
          <w:b/>
          <w:bCs/>
          <w:sz w:val="28"/>
          <w:szCs w:val="28"/>
          <w:rtl/>
        </w:rPr>
        <w:t xml:space="preserve"> 2003 يتطلب منا</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البحث في</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مدخلاتها</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بيد ان البحث في مدخلات الأزمةيستدعيأولا الكشف عن مهياتهاالأساسية التي مكنت الأزمة </w:t>
      </w:r>
      <w:r>
        <w:rPr>
          <w:rFonts w:ascii="Traditional Arabic" w:hAnsi="Traditional Arabic" w:cs="Traditional Arabic"/>
          <w:b/>
          <w:bCs/>
          <w:sz w:val="28"/>
          <w:szCs w:val="28"/>
          <w:rtl/>
        </w:rPr>
        <w:t>السياسية في العراق عبر مدخلاتها</w:t>
      </w:r>
      <w:r w:rsidRPr="003B202A">
        <w:rPr>
          <w:rFonts w:ascii="Traditional Arabic" w:hAnsi="Traditional Arabic" w:cs="Traditional Arabic"/>
          <w:b/>
          <w:bCs/>
          <w:sz w:val="28"/>
          <w:szCs w:val="28"/>
          <w:rtl/>
        </w:rPr>
        <w:t>، الذي من ش</w:t>
      </w:r>
      <w:r>
        <w:rPr>
          <w:rFonts w:ascii="Traditional Arabic" w:hAnsi="Traditional Arabic" w:cs="Traditional Arabic"/>
          <w:b/>
          <w:bCs/>
          <w:sz w:val="28"/>
          <w:szCs w:val="28"/>
          <w:rtl/>
        </w:rPr>
        <w:t>أنه يحدد طبيعة الأزمة في العراق</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أصولها، وامتداداتها ا</w:t>
      </w:r>
      <w:r>
        <w:rPr>
          <w:rFonts w:ascii="Traditional Arabic" w:hAnsi="Traditional Arabic" w:cs="Traditional Arabic"/>
          <w:b/>
          <w:bCs/>
          <w:sz w:val="28"/>
          <w:szCs w:val="28"/>
          <w:rtl/>
        </w:rPr>
        <w:t>لتاريخية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وسوف نبدأ من مرحلة قبيل الاحتلال الأمريكي للعراق واستراتيجية التغيير المعتمدة من قبل </w:t>
      </w:r>
      <w:r>
        <w:rPr>
          <w:rFonts w:ascii="Traditional Arabic" w:hAnsi="Traditional Arabic" w:cs="Traditional Arabic"/>
          <w:b/>
          <w:bCs/>
          <w:sz w:val="28"/>
          <w:szCs w:val="28"/>
          <w:rtl/>
        </w:rPr>
        <w:t>الإدارة الأمريكية. عليه</w:t>
      </w:r>
      <w:r w:rsidRPr="003B202A">
        <w:rPr>
          <w:rFonts w:ascii="Traditional Arabic" w:hAnsi="Traditional Arabic" w:cs="Traditional Arabic"/>
          <w:b/>
          <w:bCs/>
          <w:sz w:val="28"/>
          <w:szCs w:val="28"/>
          <w:rtl/>
        </w:rPr>
        <w:t>، يتناول هذا البحث،ثلاث محاور،</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الأول</w:t>
      </w:r>
      <w:r>
        <w:rPr>
          <w:rFonts w:ascii="Traditional Arabic" w:hAnsi="Traditional Arabic" w:cs="Traditional Arabic"/>
          <w:b/>
          <w:bCs/>
          <w:sz w:val="28"/>
          <w:szCs w:val="28"/>
          <w:rtl/>
        </w:rPr>
        <w:t xml:space="preserve"> يدور حول مهيآت الأزمة السياسية</w:t>
      </w:r>
      <w:r w:rsidRPr="003B202A">
        <w:rPr>
          <w:rFonts w:ascii="Traditional Arabic" w:hAnsi="Traditional Arabic" w:cs="Traditional Arabic"/>
          <w:b/>
          <w:bCs/>
          <w:sz w:val="28"/>
          <w:szCs w:val="28"/>
          <w:rtl/>
        </w:rPr>
        <w:t>، والثاني يدور حول مدخلات الأزمة السياسية في العراق والمحور الثالث، العلاقات التفاعلية لمدخلات الأزمة.</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أهمية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البحث: </w:t>
      </w:r>
      <w:r w:rsidRPr="003B202A">
        <w:rPr>
          <w:rFonts w:ascii="Traditional Arabic" w:hAnsi="Traditional Arabic" w:cs="Traditional Arabic"/>
          <w:b/>
          <w:bCs/>
          <w:sz w:val="28"/>
          <w:szCs w:val="28"/>
          <w:rtl/>
          <w:lang w:bidi="ar-IQ"/>
        </w:rPr>
        <w:t>تكمن أهمية البحث في انه محاولة أكاديمية لوضع مفاهيم  للازمة ومعناها وتفكيكها بأساليب علمية بعيدا عن الارتجال، والتأكيد على المسارات المنهجية  لمواجهة ما يطرأ من أزمات عبر خطوات واضحة ودقيقة ونماذج تضع صانع القرار في مسار علمي محسوب بدقة وخاضع للاختبارات يسهل اكتشاف الخلل قبل ان يتشكل بصورة ازمه</w:t>
      </w:r>
      <w:r w:rsidRPr="003B202A">
        <w:rPr>
          <w:rFonts w:ascii="Traditional Arabic" w:hAnsi="Traditional Arabic" w:cs="Traditional Arabic"/>
          <w:b/>
          <w:bCs/>
          <w:sz w:val="28"/>
          <w:szCs w:val="28"/>
          <w:rtl/>
        </w:rPr>
        <w:t>.</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هدف</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البحث: يهدف البحث الى الكشف عن حقيقة الأ</w:t>
      </w:r>
      <w:r>
        <w:rPr>
          <w:rFonts w:ascii="Traditional Arabic" w:hAnsi="Traditional Arabic" w:cs="Traditional Arabic"/>
          <w:b/>
          <w:bCs/>
          <w:sz w:val="28"/>
          <w:szCs w:val="28"/>
          <w:rtl/>
        </w:rPr>
        <w:t>زمة السياسية في العراق وتشخيصها</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من خلال البحث في مدخلاتها وما أفرزته واقع العلاقات التفاعلية لهذه المدخلات من اختلالات بنيوية.</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فرضية البحث: تأتي فرضية البحث من خلال الاتي: </w:t>
      </w:r>
    </w:p>
    <w:p w:rsidR="00B70179" w:rsidRPr="003B202A" w:rsidRDefault="00B70179" w:rsidP="00B70179">
      <w:pPr>
        <w:pStyle w:val="ListParagraph"/>
        <w:numPr>
          <w:ilvl w:val="0"/>
          <w:numId w:val="4"/>
        </w:numPr>
        <w:spacing w:after="0" w:line="240" w:lineRule="auto"/>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ان الأزمة السياسية في العراق بعد عام (2013)</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هي انتاج لخلل بنائي يكمن في هيكل بناء الدولة السياسي. </w:t>
      </w:r>
    </w:p>
    <w:p w:rsidR="00B70179" w:rsidRPr="003B202A" w:rsidRDefault="00B70179" w:rsidP="00B70179">
      <w:pPr>
        <w:pStyle w:val="ListParagraph"/>
        <w:numPr>
          <w:ilvl w:val="0"/>
          <w:numId w:val="4"/>
        </w:numPr>
        <w:spacing w:after="0" w:line="240" w:lineRule="auto"/>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ان الأزمة السياسية في العراق هي أزمة لها امتداد تاريخي لمرحلة ما قبل متغير 9/4/2003، مفاده إزالة الظلم والحيف من جانب والحفاض على الامتيازات ومكاسب السلطة من جانب آخر. وهذه الرؤيا بنيت على تراكمات الماضي من اضطهاد سياسي وطائفي لشريحة كبيرة من الشعب العراقي</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مشكلة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البحث:</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تكمن إشكالية البحث في صعوبة حل الأزمة السياسية انطلاقا من طبيعتها البنيوية  المتأصلة في البناء السياسي</w:t>
      </w:r>
      <w:r w:rsidRPr="003B202A">
        <w:rPr>
          <w:rFonts w:ascii="Traditional Arabic" w:hAnsi="Traditional Arabic" w:cs="Traditional Arabic"/>
          <w:b/>
          <w:bCs/>
          <w:sz w:val="28"/>
          <w:szCs w:val="28"/>
          <w:rtl/>
        </w:rPr>
        <w:t xml:space="preserve">، وهذا ما يبرر لنا  انحراف مسار إدارة الدولة للازمة السياسية الى مظاهرها </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منهجية البحث: تم اعتماد المنهج الاستقرائي والذي يقتضي الانتقال من  الخاص الى العام أي الانتقال من التفسير والشرح والتفاصيل ومن ثم الوصول الىالحكم .</w:t>
      </w:r>
    </w:p>
    <w:p w:rsidR="00B70179" w:rsidRPr="000D1B58" w:rsidRDefault="00B70179" w:rsidP="00B70179">
      <w:pPr>
        <w:spacing w:after="0" w:line="240" w:lineRule="auto"/>
        <w:jc w:val="both"/>
        <w:rPr>
          <w:rFonts w:ascii="Traditional Arabic" w:hAnsi="Traditional Arabic" w:cs="Traditional Arabic"/>
          <w:b/>
          <w:bCs/>
          <w:sz w:val="32"/>
          <w:szCs w:val="32"/>
          <w:rtl/>
        </w:rPr>
      </w:pPr>
      <w:r w:rsidRPr="000D1B58">
        <w:rPr>
          <w:rFonts w:ascii="Traditional Arabic" w:hAnsi="Traditional Arabic" w:cs="Traditional Arabic"/>
          <w:b/>
          <w:bCs/>
          <w:sz w:val="32"/>
          <w:szCs w:val="32"/>
          <w:rtl/>
        </w:rPr>
        <w:t>المبحث الأول: حول مهيآت الأزمة السياسية في العراق بعد عام 2003.</w:t>
      </w:r>
    </w:p>
    <w:p w:rsidR="00B70179" w:rsidRPr="003B202A" w:rsidRDefault="00B70179" w:rsidP="00B70179">
      <w:pPr>
        <w:spacing w:after="0" w:line="240" w:lineRule="auto"/>
        <w:jc w:val="both"/>
        <w:rPr>
          <w:rFonts w:ascii="Traditional Arabic" w:hAnsi="Traditional Arabic" w:cs="Traditional Arabic"/>
          <w:b/>
          <w:bCs/>
          <w:sz w:val="28"/>
          <w:szCs w:val="28"/>
          <w:rtl/>
        </w:rPr>
      </w:pPr>
      <w:r>
        <w:rPr>
          <w:rFonts w:ascii="Traditional Arabic" w:hAnsi="Traditional Arabic" w:cs="Traditional Arabic"/>
          <w:b/>
          <w:bCs/>
          <w:sz w:val="28"/>
          <w:szCs w:val="28"/>
          <w:rtl/>
        </w:rPr>
        <w:t>وتتضمن مجموعة من الممكنات</w:t>
      </w:r>
      <w:r w:rsidRPr="003B202A">
        <w:rPr>
          <w:rFonts w:ascii="Traditional Arabic" w:hAnsi="Traditional Arabic" w:cs="Traditional Arabic"/>
          <w:b/>
          <w:bCs/>
          <w:sz w:val="28"/>
          <w:szCs w:val="28"/>
          <w:rtl/>
        </w:rPr>
        <w:t xml:space="preserve">، قد تكون ذاتية أو لاعتبارات موضوعية تعمل على خلق ظروف مؤاتيه لتحقيق فعل ما، وهي مجموعة من الأحداث التمهيدية  والمواقف السياسية المتباينة وتتمثل بطبيعة الخلاف القيمي بين أقطاب المعارضة العراقية حول الية تغيير النظام السابق عام 2003 وكيف وضفت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هذا الخلاف بما يخدم مصالحها ،وما تلاه من عملية الاحتلال الأمريكي للعراق .</w:t>
      </w:r>
    </w:p>
    <w:p w:rsidR="00B70179" w:rsidRPr="003B202A" w:rsidRDefault="00B70179" w:rsidP="00B70179">
      <w:pPr>
        <w:spacing w:after="0" w:line="240" w:lineRule="auto"/>
        <w:jc w:val="both"/>
        <w:rPr>
          <w:rFonts w:ascii="Traditional Arabic" w:hAnsi="Traditional Arabic" w:cs="Traditional Arabic"/>
          <w:b/>
          <w:bCs/>
          <w:sz w:val="32"/>
          <w:szCs w:val="32"/>
          <w:rtl/>
          <w:lang w:bidi="ar-IQ"/>
        </w:rPr>
      </w:pPr>
      <w:r>
        <w:rPr>
          <w:rFonts w:ascii="Traditional Arabic" w:hAnsi="Traditional Arabic" w:cs="Traditional Arabic"/>
          <w:b/>
          <w:bCs/>
          <w:sz w:val="32"/>
          <w:szCs w:val="32"/>
          <w:rtl/>
        </w:rPr>
        <w:t>المطلب الأول</w:t>
      </w:r>
      <w:r w:rsidRPr="003B202A">
        <w:rPr>
          <w:rFonts w:ascii="Traditional Arabic" w:hAnsi="Traditional Arabic" w:cs="Traditional Arabic"/>
          <w:b/>
          <w:bCs/>
          <w:sz w:val="32"/>
          <w:szCs w:val="32"/>
          <w:rtl/>
        </w:rPr>
        <w:t xml:space="preserve">: </w:t>
      </w:r>
      <w:r w:rsidRPr="003B202A">
        <w:rPr>
          <w:rFonts w:ascii="Traditional Arabic" w:hAnsi="Traditional Arabic" w:cs="Traditional Arabic"/>
          <w:b/>
          <w:bCs/>
          <w:sz w:val="32"/>
          <w:szCs w:val="32"/>
          <w:rtl/>
          <w:lang w:bidi="ar-IQ"/>
        </w:rPr>
        <w:t>انقسام "المعارضة العراقية"حول الية تغيير ال</w:t>
      </w:r>
      <w:r>
        <w:rPr>
          <w:rFonts w:ascii="Traditional Arabic" w:hAnsi="Traditional Arabic" w:cs="Traditional Arabic"/>
          <w:b/>
          <w:bCs/>
          <w:sz w:val="32"/>
          <w:szCs w:val="32"/>
          <w:rtl/>
          <w:lang w:bidi="ar-IQ"/>
        </w:rPr>
        <w:t>نظام السياسي في العراق قبل 2003</w:t>
      </w:r>
      <w:r w:rsidRPr="003B202A">
        <w:rPr>
          <w:rFonts w:ascii="Traditional Arabic" w:hAnsi="Traditional Arabic" w:cs="Traditional Arabic"/>
          <w:b/>
          <w:bCs/>
          <w:sz w:val="32"/>
          <w:szCs w:val="32"/>
          <w:rtl/>
          <w:lang w:bidi="ar-IQ"/>
        </w:rPr>
        <w:t>.</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أمتد الانقسام حول كيفية تغيير النظام السياسي السابق الى</w:t>
      </w:r>
      <w:r>
        <w:rPr>
          <w:rFonts w:ascii="Traditional Arabic" w:hAnsi="Traditional Arabic" w:cs="Traditional Arabic"/>
          <w:b/>
          <w:bCs/>
          <w:sz w:val="28"/>
          <w:szCs w:val="28"/>
          <w:rtl/>
        </w:rPr>
        <w:t xml:space="preserve"> صفوف المعارضة العراقية (سابقا)</w:t>
      </w:r>
      <w:r w:rsidRPr="003B202A">
        <w:rPr>
          <w:rFonts w:ascii="Traditional Arabic" w:hAnsi="Traditional Arabic" w:cs="Traditional Arabic"/>
          <w:b/>
          <w:bCs/>
          <w:sz w:val="28"/>
          <w:szCs w:val="28"/>
          <w:rtl/>
        </w:rPr>
        <w:t xml:space="preserve">، فلم تكن هذه الانقسامات مقتصرة على </w:t>
      </w:r>
      <w:r>
        <w:rPr>
          <w:rFonts w:ascii="Traditional Arabic" w:hAnsi="Traditional Arabic" w:cs="Traditional Arabic"/>
          <w:b/>
          <w:bCs/>
          <w:sz w:val="28"/>
          <w:szCs w:val="28"/>
          <w:rtl/>
        </w:rPr>
        <w:t>الإدارة الأمريكية بين وزارتي الدفاع، والخارجية الأمريكيتين</w:t>
      </w:r>
      <w:r w:rsidRPr="003B202A">
        <w:rPr>
          <w:rFonts w:ascii="Traditional Arabic" w:hAnsi="Traditional Arabic" w:cs="Traditional Arabic"/>
          <w:b/>
          <w:bCs/>
          <w:sz w:val="28"/>
          <w:szCs w:val="28"/>
          <w:rtl/>
        </w:rPr>
        <w:t>، وكان للمتغير الطائ</w:t>
      </w:r>
      <w:r>
        <w:rPr>
          <w:rFonts w:ascii="Traditional Arabic" w:hAnsi="Traditional Arabic" w:cs="Traditional Arabic"/>
          <w:b/>
          <w:bCs/>
          <w:sz w:val="28"/>
          <w:szCs w:val="28"/>
          <w:rtl/>
        </w:rPr>
        <w:t>في دوراً أساسيا في هذا الانقسام</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فالكثير من رموز المعارضة من الضباط السابقي</w:t>
      </w:r>
      <w:r>
        <w:rPr>
          <w:rFonts w:ascii="Traditional Arabic" w:hAnsi="Traditional Arabic" w:cs="Traditional Arabic"/>
          <w:b/>
          <w:bCs/>
          <w:sz w:val="28"/>
          <w:szCs w:val="28"/>
          <w:rtl/>
        </w:rPr>
        <w:t>ن وهم في الغالب من العرب (السنة) كانوا يفضلون (</w:t>
      </w:r>
      <w:r w:rsidRPr="003B202A">
        <w:rPr>
          <w:rFonts w:ascii="Traditional Arabic" w:hAnsi="Traditional Arabic" w:cs="Traditional Arabic"/>
          <w:b/>
          <w:bCs/>
          <w:sz w:val="28"/>
          <w:szCs w:val="28"/>
          <w:rtl/>
        </w:rPr>
        <w:t>الية تغيير النظام من الداخل) أسلوب الانقلاب العسكري ،لخشيتهم من حدوث فوضى عارمة أو حرب أهلية في حال التغيير ال</w:t>
      </w:r>
      <w:r>
        <w:rPr>
          <w:rFonts w:ascii="Traditional Arabic" w:hAnsi="Traditional Arabic" w:cs="Traditional Arabic"/>
          <w:b/>
          <w:bCs/>
          <w:sz w:val="28"/>
          <w:szCs w:val="28"/>
          <w:rtl/>
        </w:rPr>
        <w:t>شامل من خلال عمل داخلي أو خارجي</w:t>
      </w:r>
      <w:r w:rsidRPr="003B202A">
        <w:rPr>
          <w:rFonts w:ascii="Traditional Arabic" w:hAnsi="Traditional Arabic" w:cs="Traditional Arabic"/>
          <w:b/>
          <w:bCs/>
          <w:sz w:val="28"/>
          <w:szCs w:val="28"/>
          <w:rtl/>
        </w:rPr>
        <w:t xml:space="preserve">، وهذا التوجه نظر الية بعض رموز (المعارضة </w:t>
      </w:r>
      <w:r>
        <w:rPr>
          <w:rFonts w:ascii="Traditional Arabic" w:hAnsi="Traditional Arabic" w:cs="Traditional Arabic"/>
          <w:b/>
          <w:bCs/>
          <w:sz w:val="28"/>
          <w:szCs w:val="28"/>
          <w:rtl/>
        </w:rPr>
        <w:t>الشيعية) بشك وريبة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حيث رأت في ذلك مسعى غير معلن من بعض التيارات السنية للحفاض على امتيازاتها في </w:t>
      </w:r>
      <w:r>
        <w:rPr>
          <w:rFonts w:ascii="Traditional Arabic" w:hAnsi="Traditional Arabic" w:cs="Traditional Arabic"/>
          <w:b/>
          <w:bCs/>
          <w:sz w:val="28"/>
          <w:szCs w:val="28"/>
          <w:rtl/>
        </w:rPr>
        <w:t>السلطة</w:t>
      </w:r>
      <w:r w:rsidRPr="003B202A">
        <w:rPr>
          <w:rFonts w:ascii="Traditional Arabic" w:hAnsi="Traditional Arabic" w:cs="Traditional Arabic"/>
          <w:b/>
          <w:bCs/>
          <w:sz w:val="28"/>
          <w:szCs w:val="28"/>
          <w:rtl/>
        </w:rPr>
        <w:t>، وهو ما عبر عنه احد منظري الم</w:t>
      </w:r>
      <w:r>
        <w:rPr>
          <w:rFonts w:ascii="Traditional Arabic" w:hAnsi="Traditional Arabic" w:cs="Traditional Arabic"/>
          <w:b/>
          <w:bCs/>
          <w:sz w:val="28"/>
          <w:szCs w:val="28"/>
          <w:rtl/>
        </w:rPr>
        <w:t>عارضة الإسلامية الشيعية آنذاك (</w:t>
      </w:r>
      <w:r w:rsidRPr="003B202A">
        <w:rPr>
          <w:rFonts w:ascii="Traditional Arabic" w:hAnsi="Traditional Arabic" w:cs="Traditional Arabic"/>
          <w:b/>
          <w:bCs/>
          <w:sz w:val="28"/>
          <w:szCs w:val="28"/>
          <w:rtl/>
        </w:rPr>
        <w:t>الحالة السنية التي لا تريد حتى رموزها المعارضة في الخارج  ان تتخلى عن هذا النفوذ بدليل ماهية منهجها في التغيير كونه منهج يرفض التغيير من خلال العمل العسكري الشعبي ومن خلال الانتفاضة ولايزال ير</w:t>
      </w:r>
      <w:r>
        <w:rPr>
          <w:rFonts w:ascii="Traditional Arabic" w:hAnsi="Traditional Arabic" w:cs="Traditional Arabic"/>
          <w:b/>
          <w:bCs/>
          <w:sz w:val="28"/>
          <w:szCs w:val="28"/>
          <w:rtl/>
        </w:rPr>
        <w:t>اهن ويعتمد على الانقلاب العسكري</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والفرق واضح بين النهجين</w:t>
      </w:r>
      <w:r w:rsidRPr="003B202A">
        <w:rPr>
          <w:rFonts w:ascii="Traditional Arabic" w:hAnsi="Traditional Arabic" w:cs="Traditional Arabic"/>
          <w:b/>
          <w:bCs/>
          <w:sz w:val="28"/>
          <w:szCs w:val="28"/>
          <w:rtl/>
        </w:rPr>
        <w:t>، فالانتفاضة ينبغي ان تؤدي الى تغيير جذري في المعادلة القائمة أصلا على أساس طائفي منذ تأسيس الدول</w:t>
      </w:r>
      <w:r>
        <w:rPr>
          <w:rFonts w:ascii="Traditional Arabic" w:hAnsi="Traditional Arabic" w:cs="Traditional Arabic"/>
          <w:b/>
          <w:bCs/>
          <w:sz w:val="28"/>
          <w:szCs w:val="28"/>
          <w:rtl/>
        </w:rPr>
        <w:t>ة العراقية وحتى اليوم</w:t>
      </w:r>
      <w:r w:rsidRPr="003B202A">
        <w:rPr>
          <w:rFonts w:ascii="Traditional Arabic" w:hAnsi="Traditional Arabic" w:cs="Traditional Arabic"/>
          <w:b/>
          <w:bCs/>
          <w:sz w:val="28"/>
          <w:szCs w:val="28"/>
          <w:rtl/>
        </w:rPr>
        <w:t>، فيما ان الانقلاب العسكري يؤدي الى تغيير فوقي</w:t>
      </w:r>
      <w:r w:rsidRPr="003B202A">
        <w:rPr>
          <w:rStyle w:val="EndnoteReference"/>
          <w:rFonts w:ascii="Traditional Arabic" w:hAnsi="Traditional Arabic" w:cs="Traditional Arabic"/>
          <w:b/>
          <w:bCs/>
          <w:sz w:val="28"/>
          <w:szCs w:val="28"/>
          <w:rtl/>
        </w:rPr>
        <w:endnoteRef/>
      </w:r>
      <w:r>
        <w:rPr>
          <w:rFonts w:ascii="Traditional Arabic" w:hAnsi="Traditional Arabic" w:cs="Traditional Arabic"/>
          <w:b/>
          <w:bCs/>
          <w:sz w:val="28"/>
          <w:szCs w:val="28"/>
          <w:rtl/>
        </w:rPr>
        <w:t>. وشتان بين الاثنين</w:t>
      </w:r>
      <w:r w:rsidRPr="003B202A">
        <w:rPr>
          <w:rFonts w:ascii="Traditional Arabic" w:hAnsi="Traditional Arabic" w:cs="Traditional Arabic"/>
          <w:b/>
          <w:bCs/>
          <w:sz w:val="28"/>
          <w:szCs w:val="28"/>
          <w:rtl/>
        </w:rPr>
        <w:t xml:space="preserve">. </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السؤال هنا، هل ان طبيعة الخلاف بين أقطاب المعارضة العراقية كان خلاف فرضته اعتبارات وطنية وموضوعية تدور حول الية التغيير  أ</w:t>
      </w:r>
      <w:r>
        <w:rPr>
          <w:rFonts w:ascii="Traditional Arabic" w:hAnsi="Traditional Arabic" w:cs="Traditional Arabic"/>
          <w:b/>
          <w:bCs/>
          <w:sz w:val="28"/>
          <w:szCs w:val="28"/>
          <w:rtl/>
        </w:rPr>
        <w:t>م انه خضع لاعتبارات أخرى(؟)</w:t>
      </w:r>
      <w:r w:rsidRPr="003B202A">
        <w:rPr>
          <w:rFonts w:ascii="Traditional Arabic" w:hAnsi="Traditional Arabic" w:cs="Traditional Arabic"/>
          <w:b/>
          <w:bCs/>
          <w:sz w:val="28"/>
          <w:szCs w:val="28"/>
          <w:rtl/>
        </w:rPr>
        <w:t>.</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والواقع ان كثيرا من رموز (المعارضة الشيعية) لم تكن لتقتنع بمجرد تبديل النظام السياسي آنذاك، بواسطة انقلاب عسكري يبقي على معادلة السلطة ، والقائمة على ا</w:t>
      </w:r>
      <w:r>
        <w:rPr>
          <w:rFonts w:ascii="Traditional Arabic" w:hAnsi="Traditional Arabic" w:cs="Traditional Arabic"/>
          <w:b/>
          <w:bCs/>
          <w:sz w:val="28"/>
          <w:szCs w:val="28"/>
          <w:rtl/>
        </w:rPr>
        <w:t>لهيمنة السياسية للأقلية العربية</w:t>
      </w:r>
      <w:r w:rsidRPr="003B202A">
        <w:rPr>
          <w:rFonts w:ascii="Traditional Arabic" w:hAnsi="Traditional Arabic" w:cs="Traditional Arabic"/>
          <w:b/>
          <w:bCs/>
          <w:sz w:val="28"/>
          <w:szCs w:val="28"/>
          <w:rtl/>
        </w:rPr>
        <w:t>، فقد كانت تطمح الى تغيير جذري وكامل للمعادلة السياسية، من خلال انتفاضة شعبية عسكرية شاملة يقود الى التذمر ا</w:t>
      </w:r>
      <w:r>
        <w:rPr>
          <w:rFonts w:ascii="Traditional Arabic" w:hAnsi="Traditional Arabic" w:cs="Traditional Arabic"/>
          <w:b/>
          <w:bCs/>
          <w:sz w:val="28"/>
          <w:szCs w:val="28"/>
          <w:rtl/>
        </w:rPr>
        <w:t>لشعبي من نظام الحكم تقوم بإرساء</w:t>
      </w:r>
      <w:r w:rsidRPr="003B202A">
        <w:rPr>
          <w:rFonts w:ascii="Traditional Arabic" w:hAnsi="Traditional Arabic" w:cs="Traditional Arabic"/>
          <w:b/>
          <w:bCs/>
          <w:sz w:val="28"/>
          <w:szCs w:val="28"/>
          <w:rtl/>
        </w:rPr>
        <w:t>أسس معاد</w:t>
      </w:r>
      <w:r>
        <w:rPr>
          <w:rFonts w:ascii="Traditional Arabic" w:hAnsi="Traditional Arabic" w:cs="Traditional Arabic"/>
          <w:b/>
          <w:bCs/>
          <w:sz w:val="28"/>
          <w:szCs w:val="28"/>
          <w:rtl/>
        </w:rPr>
        <w:t>لة سياسية ديمقراطية يحتل فيها (</w:t>
      </w:r>
      <w:r w:rsidRPr="003B202A">
        <w:rPr>
          <w:rFonts w:ascii="Traditional Arabic" w:hAnsi="Traditional Arabic" w:cs="Traditional Arabic"/>
          <w:b/>
          <w:bCs/>
          <w:sz w:val="28"/>
          <w:szCs w:val="28"/>
          <w:rtl/>
        </w:rPr>
        <w:t>الشيعة) موقع الصدارة</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من جانب اخر كانت رموز (المعارضة السنية) تسعى للتغيير ولكن باستحضار العقلية الانقلابية بما تضمن بقاء المعادلة السياسية على وضعها طائفي</w:t>
      </w:r>
      <w:r>
        <w:rPr>
          <w:rFonts w:ascii="Traditional Arabic" w:hAnsi="Traditional Arabic" w:cs="Traditional Arabic"/>
          <w:b/>
          <w:bCs/>
          <w:sz w:val="28"/>
          <w:szCs w:val="28"/>
          <w:rtl/>
        </w:rPr>
        <w:t>ا ،مع تغيير وحداتها الفاعلة فقط</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من هنا، يمكن القول ان أزمة الخلاف بين أقطاب المعارضة هي أزمة ثقة بين الطرفين وصراع له امتداد تاريخي مفاده إزالة الحيف والظلم من جانب والحفاض على امتياز</w:t>
      </w:r>
      <w:r>
        <w:rPr>
          <w:rFonts w:ascii="Traditional Arabic" w:hAnsi="Traditional Arabic" w:cs="Traditional Arabic"/>
          <w:b/>
          <w:bCs/>
          <w:sz w:val="28"/>
          <w:szCs w:val="28"/>
          <w:rtl/>
        </w:rPr>
        <w:t>ات وغنائم ومكتسبات للجانب الأخر</w:t>
      </w:r>
      <w:r w:rsidRPr="003B202A">
        <w:rPr>
          <w:rFonts w:ascii="Traditional Arabic" w:hAnsi="Traditional Arabic" w:cs="Traditional Arabic"/>
          <w:b/>
          <w:bCs/>
          <w:sz w:val="28"/>
          <w:szCs w:val="28"/>
          <w:rtl/>
        </w:rPr>
        <w:t xml:space="preserve">، ومن ثم هو خلاف يدور حول أحقية تسنم السلطة ،وطبيعة الحكومة </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الجديدة</w:t>
      </w:r>
      <w:r w:rsidRPr="003B202A">
        <w:rPr>
          <w:rStyle w:val="EndnoteReference"/>
          <w:rFonts w:ascii="Traditional Arabic" w:hAnsi="Traditional Arabic" w:cs="Traditional Arabic"/>
          <w:b/>
          <w:bCs/>
          <w:sz w:val="28"/>
          <w:szCs w:val="28"/>
        </w:rPr>
        <w:sym w:font="Symbol" w:char="F02A"/>
      </w:r>
      <w:r w:rsidRPr="003B202A">
        <w:rPr>
          <w:rFonts w:ascii="Traditional Arabic" w:hAnsi="Traditional Arabic" w:cs="Traditional Arabic"/>
          <w:b/>
          <w:bCs/>
          <w:sz w:val="28"/>
          <w:szCs w:val="28"/>
          <w:rtl/>
        </w:rPr>
        <w:t>، وهذا المشهد بني على تراكمات الماضي من اضطهاد سياسي  طائفي لشريحة كبيرة من الشعب العراقي والتي شكلت لاحقا احدى اهم ديناميكيات ا</w:t>
      </w:r>
      <w:r>
        <w:rPr>
          <w:rFonts w:ascii="Traditional Arabic" w:hAnsi="Traditional Arabic" w:cs="Traditional Arabic"/>
          <w:b/>
          <w:bCs/>
          <w:sz w:val="28"/>
          <w:szCs w:val="28"/>
          <w:rtl/>
        </w:rPr>
        <w:t>لنزاع السياسي بعد تغير 9-4-2003</w:t>
      </w:r>
      <w:r w:rsidRPr="003B202A">
        <w:rPr>
          <w:rFonts w:ascii="Traditional Arabic" w:hAnsi="Traditional Arabic" w:cs="Traditional Arabic"/>
          <w:b/>
          <w:bCs/>
          <w:sz w:val="28"/>
          <w:szCs w:val="28"/>
          <w:rtl/>
        </w:rPr>
        <w:t>، وكان من الطبيعي ان تصطدم هذه التوجهات بالقوى المحافظة التي تسعى للحفاظ على الامتيازات من السلطة والنفوذ أو أعادتها</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xml:space="preserve">. </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عليه، يمكن القول ان هناك مقاربة منهجية لتحليل الأبعاد البنيوية </w:t>
      </w:r>
      <w:r>
        <w:rPr>
          <w:rFonts w:ascii="Traditional Arabic" w:hAnsi="Traditional Arabic" w:cs="Traditional Arabic"/>
          <w:b/>
          <w:bCs/>
          <w:sz w:val="28"/>
          <w:szCs w:val="28"/>
          <w:rtl/>
        </w:rPr>
        <w:t>لواقع الأزمة السياسية في العراق</w:t>
      </w:r>
      <w:r w:rsidRPr="003B202A">
        <w:rPr>
          <w:rFonts w:ascii="Traditional Arabic" w:hAnsi="Traditional Arabic" w:cs="Traditional Arabic"/>
          <w:b/>
          <w:bCs/>
          <w:sz w:val="28"/>
          <w:szCs w:val="28"/>
          <w:rtl/>
        </w:rPr>
        <w:t>، والأطراف الفاعلة ودينامي</w:t>
      </w:r>
      <w:r>
        <w:rPr>
          <w:rFonts w:ascii="Traditional Arabic" w:hAnsi="Traditional Arabic" w:cs="Traditional Arabic"/>
          <w:b/>
          <w:bCs/>
          <w:sz w:val="28"/>
          <w:szCs w:val="28"/>
          <w:rtl/>
        </w:rPr>
        <w:t>كيات الأزمات سيما السياسية منها</w:t>
      </w:r>
      <w:r w:rsidRPr="003B202A">
        <w:rPr>
          <w:rFonts w:ascii="Traditional Arabic" w:hAnsi="Traditional Arabic" w:cs="Traditional Arabic"/>
          <w:b/>
          <w:bCs/>
          <w:sz w:val="28"/>
          <w:szCs w:val="28"/>
          <w:rtl/>
        </w:rPr>
        <w:t>؛ فقد باتت الأطراف السياسية  العراقية المسؤولة عن سير العملية السياسية وتحقيق الامن والديمقراطية والعدالة ومواجه الفساد هي نفسها اطراف أصيلة وفاعلة ف</w:t>
      </w:r>
      <w:r>
        <w:rPr>
          <w:rFonts w:ascii="Traditional Arabic" w:hAnsi="Traditional Arabic" w:cs="Traditional Arabic"/>
          <w:b/>
          <w:bCs/>
          <w:sz w:val="28"/>
          <w:szCs w:val="28"/>
          <w:rtl/>
        </w:rPr>
        <w:t>ي صنع الأزمة السياسية في العراق</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بل وحتى الأطراف الدولية والإقليمية المهتمة بصنع السلام ،هي اطراف فاعلة في الأزمة السياسية في العراق</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xml:space="preserve">. </w:t>
      </w:r>
    </w:p>
    <w:p w:rsidR="00B70179" w:rsidRPr="003B202A" w:rsidRDefault="00B70179" w:rsidP="00B70179">
      <w:pPr>
        <w:spacing w:after="0" w:line="240" w:lineRule="auto"/>
        <w:jc w:val="both"/>
        <w:rPr>
          <w:rStyle w:val="Strong"/>
          <w:rFonts w:ascii="Traditional Arabic" w:hAnsi="Traditional Arabic" w:cs="Traditional Arabic"/>
          <w:sz w:val="28"/>
          <w:szCs w:val="28"/>
          <w:rtl/>
        </w:rPr>
      </w:pPr>
      <w:r>
        <w:rPr>
          <w:rFonts w:ascii="Traditional Arabic" w:hAnsi="Traditional Arabic" w:cs="Traditional Arabic"/>
          <w:b/>
          <w:bCs/>
          <w:sz w:val="28"/>
          <w:szCs w:val="28"/>
          <w:rtl/>
        </w:rPr>
        <w:t>والواقع</w:t>
      </w:r>
      <w:r w:rsidRPr="003B202A">
        <w:rPr>
          <w:rFonts w:ascii="Traditional Arabic" w:hAnsi="Traditional Arabic" w:cs="Traditional Arabic"/>
          <w:b/>
          <w:bCs/>
          <w:sz w:val="28"/>
          <w:szCs w:val="28"/>
          <w:rtl/>
        </w:rPr>
        <w:t>، ان الأزمة</w:t>
      </w:r>
      <w:r>
        <w:rPr>
          <w:rFonts w:ascii="Traditional Arabic" w:hAnsi="Traditional Arabic" w:cs="Traditional Arabic"/>
          <w:b/>
          <w:bCs/>
          <w:sz w:val="28"/>
          <w:szCs w:val="28"/>
          <w:rtl/>
        </w:rPr>
        <w:t xml:space="preserve"> في العراق لها امتدادات تاريخية</w:t>
      </w:r>
      <w:r w:rsidRPr="003B202A">
        <w:rPr>
          <w:rFonts w:ascii="Traditional Arabic" w:hAnsi="Traditional Arabic" w:cs="Traditional Arabic"/>
          <w:b/>
          <w:bCs/>
          <w:sz w:val="28"/>
          <w:szCs w:val="28"/>
          <w:rtl/>
        </w:rPr>
        <w:t>! .</w:t>
      </w:r>
      <w:r w:rsidRPr="003B202A">
        <w:rPr>
          <w:rStyle w:val="Strong"/>
          <w:rFonts w:ascii="Traditional Arabic" w:hAnsi="Traditional Arabic" w:cs="Traditional Arabic"/>
          <w:sz w:val="28"/>
          <w:szCs w:val="28"/>
          <w:rtl/>
        </w:rPr>
        <w:t xml:space="preserve">السؤال: كيف؟  </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Style w:val="Strong"/>
          <w:rFonts w:ascii="Traditional Arabic" w:hAnsi="Traditional Arabic" w:cs="Traditional Arabic"/>
          <w:sz w:val="28"/>
          <w:szCs w:val="28"/>
          <w:rtl/>
        </w:rPr>
        <w:t xml:space="preserve">فالاضطهادات التي لحقت بطائفة كبيرة من (العراقيين العرب) آبان الحكم العثماني </w:t>
      </w:r>
      <w:r w:rsidRPr="003B202A">
        <w:rPr>
          <w:rFonts w:ascii="Traditional Arabic" w:hAnsi="Traditional Arabic" w:cs="Traditional Arabic"/>
          <w:b/>
          <w:bCs/>
          <w:sz w:val="28"/>
          <w:szCs w:val="28"/>
          <w:rtl/>
        </w:rPr>
        <w:t>لم يمكنهم من الاشتراك في الحكم</w:t>
      </w:r>
      <w:r>
        <w:rPr>
          <w:rFonts w:ascii="Traditional Arabic" w:hAnsi="Traditional Arabic" w:cs="Traditional Arabic"/>
          <w:b/>
          <w:bCs/>
          <w:sz w:val="28"/>
          <w:szCs w:val="28"/>
          <w:rtl/>
        </w:rPr>
        <w:t>، وجعلهم يشعرون بالعزلة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مما عزز من انتماءاتهم الفرعية</w:t>
      </w:r>
      <w:r w:rsidRPr="003B202A">
        <w:rPr>
          <w:rFonts w:ascii="Traditional Arabic" w:hAnsi="Traditional Arabic" w:cs="Traditional Arabic"/>
          <w:b/>
          <w:bCs/>
          <w:sz w:val="28"/>
          <w:szCs w:val="28"/>
          <w:rtl/>
        </w:rPr>
        <w:t>. ومما عزز من هذا الشعور، الحق الذي أعطته فئة لنفسها في بعض مراحل تاريخ العراق الحديث بتجريد فئات أخرى من حقها في المواطنة العراقية ، واتهامها بالموالاة لجهات اجنبيه ،وادى ذلك كله الى هشاشة الوطنية العراقية ،بسب  ربط بعض قطاعات الشعب بهذه الجهة الخارجية أو تلك</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w:t>
      </w:r>
    </w:p>
    <w:p w:rsidR="00B70179" w:rsidRPr="003B202A" w:rsidRDefault="00B70179" w:rsidP="00B70179">
      <w:pPr>
        <w:spacing w:after="0" w:line="240" w:lineRule="auto"/>
        <w:jc w:val="both"/>
        <w:rPr>
          <w:rFonts w:ascii="Traditional Arabic" w:hAnsi="Traditional Arabic" w:cs="Traditional Arabic"/>
          <w:b/>
          <w:bCs/>
          <w:sz w:val="28"/>
          <w:szCs w:val="28"/>
          <w:rtl/>
        </w:rPr>
      </w:pPr>
      <w:r>
        <w:rPr>
          <w:rFonts w:ascii="Traditional Arabic" w:hAnsi="Traditional Arabic" w:cs="Traditional Arabic"/>
          <w:b/>
          <w:bCs/>
          <w:sz w:val="28"/>
          <w:szCs w:val="28"/>
          <w:rtl/>
        </w:rPr>
        <w:t xml:space="preserve">    السؤال هنا</w:t>
      </w:r>
      <w:r w:rsidRPr="003B202A">
        <w:rPr>
          <w:rFonts w:ascii="Traditional Arabic" w:hAnsi="Traditional Arabic" w:cs="Traditional Arabic"/>
          <w:b/>
          <w:bCs/>
          <w:sz w:val="28"/>
          <w:szCs w:val="28"/>
          <w:rtl/>
        </w:rPr>
        <w:t xml:space="preserve">، ترى كيف عملت </w:t>
      </w:r>
      <w:r>
        <w:rPr>
          <w:rFonts w:ascii="Traditional Arabic" w:hAnsi="Traditional Arabic" w:cs="Traditional Arabic"/>
          <w:b/>
          <w:bCs/>
          <w:sz w:val="28"/>
          <w:szCs w:val="28"/>
          <w:rtl/>
        </w:rPr>
        <w:t>الإدارة الأمريكية على توظيف هذا الخلاف</w:t>
      </w:r>
      <w:r w:rsidRPr="003B202A">
        <w:rPr>
          <w:rFonts w:ascii="Traditional Arabic" w:hAnsi="Traditional Arabic" w:cs="Traditional Arabic"/>
          <w:b/>
          <w:bCs/>
          <w:sz w:val="28"/>
          <w:szCs w:val="28"/>
          <w:rtl/>
        </w:rPr>
        <w:t>، ومأسسة المشروع الطائفي في العراق وتش</w:t>
      </w:r>
      <w:r>
        <w:rPr>
          <w:rFonts w:ascii="Traditional Arabic" w:hAnsi="Traditional Arabic" w:cs="Traditional Arabic"/>
          <w:b/>
          <w:bCs/>
          <w:sz w:val="28"/>
          <w:szCs w:val="28"/>
          <w:rtl/>
        </w:rPr>
        <w:t>وية بنية نظام الدولة السياسي(؟)</w:t>
      </w:r>
      <w:r w:rsidRPr="003B202A">
        <w:rPr>
          <w:rFonts w:ascii="Traditional Arabic" w:hAnsi="Traditional Arabic" w:cs="Traditional Arabic"/>
          <w:b/>
          <w:bCs/>
          <w:sz w:val="28"/>
          <w:szCs w:val="28"/>
          <w:rtl/>
        </w:rPr>
        <w:t xml:space="preserve">. </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وهذا يتطلب بنا البحث في دور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في البناء السياسي ف</w:t>
      </w:r>
      <w:r>
        <w:rPr>
          <w:rFonts w:ascii="Traditional Arabic" w:hAnsi="Traditional Arabic" w:cs="Traditional Arabic"/>
          <w:b/>
          <w:bCs/>
          <w:sz w:val="28"/>
          <w:szCs w:val="28"/>
          <w:rtl/>
        </w:rPr>
        <w:t>ي العراق لمرحلة ما بعد الاحتلال، من خلال الاتي</w:t>
      </w:r>
      <w:r w:rsidRPr="003B202A">
        <w:rPr>
          <w:rFonts w:ascii="Traditional Arabic" w:hAnsi="Traditional Arabic" w:cs="Traditional Arabic"/>
          <w:b/>
          <w:bCs/>
          <w:sz w:val="28"/>
          <w:szCs w:val="28"/>
          <w:rtl/>
        </w:rPr>
        <w:t>:</w:t>
      </w:r>
    </w:p>
    <w:p w:rsidR="00B70179" w:rsidRPr="003B202A" w:rsidRDefault="00B70179" w:rsidP="00B70179">
      <w:pPr>
        <w:spacing w:after="0" w:line="240" w:lineRule="auto"/>
        <w:jc w:val="both"/>
        <w:rPr>
          <w:rFonts w:ascii="Traditional Arabic" w:hAnsi="Traditional Arabic" w:cs="Traditional Arabic"/>
          <w:b/>
          <w:bCs/>
          <w:sz w:val="32"/>
          <w:szCs w:val="32"/>
          <w:rtl/>
        </w:rPr>
      </w:pPr>
      <w:r>
        <w:rPr>
          <w:rFonts w:ascii="Traditional Arabic" w:hAnsi="Traditional Arabic" w:cs="Traditional Arabic"/>
          <w:b/>
          <w:bCs/>
          <w:sz w:val="32"/>
          <w:szCs w:val="32"/>
          <w:rtl/>
        </w:rPr>
        <w:t>أولا/ احتلال العراق (حرب الخليج الثالثة)</w:t>
      </w:r>
      <w:r w:rsidRPr="003B202A">
        <w:rPr>
          <w:rFonts w:ascii="Traditional Arabic" w:hAnsi="Traditional Arabic" w:cs="Traditional Arabic"/>
          <w:b/>
          <w:bCs/>
          <w:sz w:val="32"/>
          <w:szCs w:val="32"/>
          <w:rtl/>
        </w:rPr>
        <w:t>:</w:t>
      </w:r>
    </w:p>
    <w:p w:rsidR="00B70179" w:rsidRPr="003B202A" w:rsidRDefault="00B70179" w:rsidP="00B70179">
      <w:pPr>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عملت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على استغلال تناقضات المجتمع العراقي من ضعف في الوحدة الوطنية وهو ما أتاح لها من استقطاب بعض رموز المعارضة العراقية في الخارج، وتوجيهها بما يخدم تطلعات الإدارة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الأمريكية وأهدافها في المنطقة، بإقامة شرق أوسط كبير، وإعادة تقسيم المنطقة بما يتلاءم مع الاستراتيجية الجديدة لها، بإقامة مقاطعات طائفية وعرقية وقومية، وهو ما مكن الإدارة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الأمريكية لاحقا من احتلال العراق</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و</w:t>
      </w:r>
      <w:r>
        <w:rPr>
          <w:rFonts w:ascii="Traditional Arabic" w:hAnsi="Traditional Arabic" w:cs="Traditional Arabic"/>
          <w:b/>
          <w:bCs/>
          <w:sz w:val="28"/>
          <w:szCs w:val="28"/>
          <w:rtl/>
        </w:rPr>
        <w:t>تمهيدا لهذا الهدف الاستراتيجي (احتلال العراق</w:t>
      </w:r>
      <w:r w:rsidRPr="003B202A">
        <w:rPr>
          <w:rFonts w:ascii="Traditional Arabic" w:hAnsi="Traditional Arabic" w:cs="Traditional Arabic"/>
          <w:b/>
          <w:bCs/>
          <w:sz w:val="28"/>
          <w:szCs w:val="28"/>
          <w:rtl/>
        </w:rPr>
        <w:t xml:space="preserve">) عقد مؤتمر المعارضة العراقية برعاية الولايات المتحدة </w:t>
      </w:r>
      <w:r>
        <w:rPr>
          <w:rFonts w:ascii="Traditional Arabic" w:hAnsi="Traditional Arabic" w:cs="Traditional Arabic"/>
          <w:b/>
          <w:bCs/>
          <w:sz w:val="28"/>
          <w:szCs w:val="28"/>
          <w:rtl/>
        </w:rPr>
        <w:t>عام 1992 في محافظة صلاح الدين (</w:t>
      </w:r>
      <w:r w:rsidRPr="003B202A">
        <w:rPr>
          <w:rFonts w:ascii="Traditional Arabic" w:hAnsi="Traditional Arabic" w:cs="Traditional Arabic"/>
          <w:b/>
          <w:bCs/>
          <w:sz w:val="28"/>
          <w:szCs w:val="28"/>
          <w:rtl/>
        </w:rPr>
        <w:t>على الأرض العراقية وبضمانات أمنية</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أمريكية</w:t>
      </w:r>
      <w:r w:rsidRPr="003B202A">
        <w:rPr>
          <w:rFonts w:ascii="Traditional Arabic" w:hAnsi="Traditional Arabic" w:cs="Traditional Arabic"/>
          <w:b/>
          <w:bCs/>
          <w:sz w:val="28"/>
          <w:szCs w:val="28"/>
          <w:rtl/>
        </w:rPr>
        <w:t>) وقد بلور الأفكار التي استبدلت النظام الس</w:t>
      </w:r>
      <w:r>
        <w:rPr>
          <w:rFonts w:ascii="Traditional Arabic" w:hAnsi="Traditional Arabic" w:cs="Traditional Arabic"/>
          <w:b/>
          <w:bCs/>
          <w:sz w:val="28"/>
          <w:szCs w:val="28"/>
          <w:rtl/>
        </w:rPr>
        <w:t>ياسي لحكم حزب البعث العراقي بـ:</w:t>
      </w:r>
      <w:r w:rsidRPr="003B202A">
        <w:rPr>
          <w:rFonts w:ascii="Traditional Arabic" w:hAnsi="Traditional Arabic" w:cs="Traditional Arabic"/>
          <w:b/>
          <w:bCs/>
          <w:sz w:val="28"/>
          <w:szCs w:val="28"/>
          <w:rtl/>
        </w:rPr>
        <w:t>تقسيم طائفي للعراق وحصص طائفية في الحكومة ضمن اطار المحاصصة والتوافق، وقد تلا ذلك عقد من محاولات لم يقدر لها النجاح لتوحيد تلك المعارضة حول تفاصيل تقسيم العراق، وبحلول عام 1998 أصبحت سياسة الولايات المتحدة الرسمية التي اعلن عنها في قانون تحرير العراق هي تغيير النظام ،بما في ذلك التمويل الرسمي لجماعات المعارضة. وبعد حوالي شهر ونصف الشهر من صدور ذلك القانون بدأت الولايات المتحدة حملة قصف شديدة في كافة أنحاء العراق.   في كانون الأول 2002 عقد في لندن المؤتمر الوطني العراقي(الذي كانت المخابرات المركزية تموله قبل عام 1998، ثم اصبح يموله الكونجرس الأمر</w:t>
      </w:r>
      <w:r>
        <w:rPr>
          <w:rFonts w:ascii="Traditional Arabic" w:hAnsi="Traditional Arabic" w:cs="Traditional Arabic"/>
          <w:b/>
          <w:bCs/>
          <w:sz w:val="28"/>
          <w:szCs w:val="28"/>
          <w:rtl/>
        </w:rPr>
        <w:t>يكي بعد عام 1998 وبراسة السيد (احمد الجلبي</w:t>
      </w:r>
      <w:r w:rsidRPr="003B202A">
        <w:rPr>
          <w:rFonts w:ascii="Traditional Arabic" w:hAnsi="Traditional Arabic" w:cs="Traditional Arabic"/>
          <w:b/>
          <w:bCs/>
          <w:sz w:val="28"/>
          <w:szCs w:val="28"/>
          <w:rtl/>
        </w:rPr>
        <w:t>) واتفق على الحصص التي ستحصل عليها الأحزاب  المعارضة</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التي جمعتها الولايات المتحدة في نظام الحصص الطائفية</w:t>
      </w:r>
      <w:r w:rsidRPr="003B202A">
        <w:rPr>
          <w:rStyle w:val="EndnoteReference"/>
          <w:rFonts w:ascii="Traditional Arabic" w:hAnsi="Traditional Arabic" w:cs="Traditional Arabic"/>
          <w:b/>
          <w:bCs/>
          <w:sz w:val="28"/>
          <w:szCs w:val="28"/>
          <w:rtl/>
        </w:rPr>
        <w:endnoteRef/>
      </w:r>
      <w:r>
        <w:rPr>
          <w:rFonts w:ascii="Traditional Arabic" w:hAnsi="Traditional Arabic" w:cs="Traditional Arabic"/>
          <w:b/>
          <w:bCs/>
          <w:sz w:val="28"/>
          <w:szCs w:val="28"/>
          <w:rtl/>
        </w:rPr>
        <w:t>.</w:t>
      </w:r>
      <w:r w:rsidRPr="003B202A">
        <w:rPr>
          <w:rFonts w:ascii="Traditional Arabic" w:hAnsi="Traditional Arabic" w:cs="Traditional Arabic"/>
          <w:b/>
          <w:bCs/>
          <w:sz w:val="28"/>
          <w:szCs w:val="28"/>
          <w:rtl/>
        </w:rPr>
        <w:t xml:space="preserve"> هكذا</w:t>
      </w:r>
      <w:r>
        <w:rPr>
          <w:rFonts w:ascii="Traditional Arabic" w:hAnsi="Traditional Arabic" w:cs="Traditional Arabic"/>
          <w:b/>
          <w:bCs/>
          <w:sz w:val="28"/>
          <w:szCs w:val="28"/>
          <w:rtl/>
        </w:rPr>
        <w:t>، كشف مؤتمر صلاح الدين</w:t>
      </w:r>
      <w:r w:rsidRPr="003B202A">
        <w:rPr>
          <w:rFonts w:ascii="Traditional Arabic" w:hAnsi="Traditional Arabic" w:cs="Traditional Arabic"/>
          <w:b/>
          <w:bCs/>
          <w:sz w:val="28"/>
          <w:szCs w:val="28"/>
          <w:rtl/>
        </w:rPr>
        <w:t>، "ومؤتمر لندن</w:t>
      </w:r>
      <w:r w:rsidRPr="003B202A">
        <w:rPr>
          <w:rStyle w:val="EndnoteReference"/>
          <w:rFonts w:ascii="Traditional Arabic" w:hAnsi="Traditional Arabic" w:cs="Traditional Arabic"/>
          <w:b/>
          <w:bCs/>
          <w:sz w:val="28"/>
          <w:szCs w:val="28"/>
          <w:rtl/>
        </w:rPr>
        <w:endnoteRef/>
      </w:r>
      <w:r>
        <w:rPr>
          <w:rFonts w:ascii="Traditional Arabic" w:hAnsi="Traditional Arabic" w:cs="Traditional Arabic"/>
          <w:b/>
          <w:bCs/>
          <w:sz w:val="28"/>
          <w:szCs w:val="28"/>
          <w:rtl/>
        </w:rPr>
        <w:t>" عن الاتي</w:t>
      </w:r>
      <w:r w:rsidRPr="003B202A">
        <w:rPr>
          <w:rFonts w:ascii="Traditional Arabic" w:hAnsi="Traditional Arabic" w:cs="Traditional Arabic"/>
          <w:b/>
          <w:bCs/>
          <w:sz w:val="28"/>
          <w:szCs w:val="28"/>
          <w:rtl/>
        </w:rPr>
        <w:t xml:space="preserve">: </w:t>
      </w:r>
    </w:p>
    <w:p w:rsidR="00B70179" w:rsidRPr="003B202A" w:rsidRDefault="00B70179" w:rsidP="00B70179">
      <w:pPr>
        <w:pStyle w:val="ListParagraph"/>
        <w:numPr>
          <w:ilvl w:val="0"/>
          <w:numId w:val="2"/>
        </w:numPr>
        <w:spacing w:after="0" w:line="240" w:lineRule="auto"/>
        <w:ind w:left="360"/>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 xml:space="preserve"> وجود خلافات بين أقطاب المعارضة العراقية حول الية تغيير نظام الرئيس الأسبق (صدام حسين). عملت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لاحقا على توظيف هذا الخلاف لتقسيم العراق طائفيا وقومياً من خلا</w:t>
      </w:r>
      <w:r>
        <w:rPr>
          <w:rFonts w:ascii="Traditional Arabic" w:hAnsi="Traditional Arabic" w:cs="Traditional Arabic"/>
          <w:b/>
          <w:bCs/>
          <w:sz w:val="28"/>
          <w:szCs w:val="28"/>
          <w:rtl/>
        </w:rPr>
        <w:t>ل خلق تكتلات وطنية طائفية (سنية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شيعية، كردية</w:t>
      </w:r>
      <w:r w:rsidRPr="003B202A">
        <w:rPr>
          <w:rFonts w:ascii="Traditional Arabic" w:hAnsi="Traditional Arabic" w:cs="Traditional Arabic"/>
          <w:b/>
          <w:bCs/>
          <w:sz w:val="28"/>
          <w:szCs w:val="28"/>
          <w:rtl/>
        </w:rPr>
        <w:t>)</w:t>
      </w:r>
      <w:r w:rsidRPr="003B202A">
        <w:rPr>
          <w:rStyle w:val="EndnoteReference"/>
          <w:rFonts w:ascii="Traditional Arabic" w:hAnsi="Traditional Arabic" w:cs="Traditional Arabic"/>
          <w:b/>
          <w:bCs/>
          <w:sz w:val="28"/>
          <w:szCs w:val="28"/>
          <w:rtl/>
        </w:rPr>
        <w:endnoteRef/>
      </w:r>
      <w:r>
        <w:rPr>
          <w:rFonts w:ascii="Traditional Arabic" w:hAnsi="Traditional Arabic" w:cs="Traditional Arabic" w:hint="cs"/>
          <w:b/>
          <w:bCs/>
          <w:sz w:val="28"/>
          <w:szCs w:val="28"/>
          <w:rtl/>
        </w:rPr>
        <w:t>.</w:t>
      </w:r>
    </w:p>
    <w:p w:rsidR="00B70179" w:rsidRPr="003B202A" w:rsidRDefault="00B70179" w:rsidP="00B70179">
      <w:pPr>
        <w:pStyle w:val="ListParagraph"/>
        <w:numPr>
          <w:ilvl w:val="0"/>
          <w:numId w:val="2"/>
        </w:numPr>
        <w:tabs>
          <w:tab w:val="left" w:pos="226"/>
        </w:tabs>
        <w:spacing w:after="0" w:line="240" w:lineRule="auto"/>
        <w:ind w:left="-58" w:firstLine="0"/>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وضع الأسس الفكرية لاستبدال النظام السياسي لحكم حزب</w:t>
      </w:r>
      <w:r>
        <w:rPr>
          <w:rFonts w:ascii="Traditional Arabic" w:hAnsi="Traditional Arabic" w:cs="Traditional Arabic"/>
          <w:b/>
          <w:bCs/>
          <w:sz w:val="28"/>
          <w:szCs w:val="28"/>
          <w:rtl/>
        </w:rPr>
        <w:t xml:space="preserve"> البعث العراقي بالتقسيم الطائفي للعراق وحصص طائفية</w:t>
      </w:r>
      <w:r w:rsidRPr="003B202A">
        <w:rPr>
          <w:rFonts w:ascii="Traditional Arabic" w:hAnsi="Traditional Arabic" w:cs="Traditional Arabic"/>
          <w:b/>
          <w:bCs/>
          <w:sz w:val="28"/>
          <w:szCs w:val="28"/>
          <w:rtl/>
        </w:rPr>
        <w:t xml:space="preserve">. </w:t>
      </w:r>
    </w:p>
    <w:p w:rsidR="00B70179" w:rsidRPr="003B202A" w:rsidRDefault="00B70179" w:rsidP="00B70179">
      <w:pPr>
        <w:pStyle w:val="ListParagraph"/>
        <w:numPr>
          <w:ilvl w:val="0"/>
          <w:numId w:val="2"/>
        </w:numPr>
        <w:tabs>
          <w:tab w:val="left" w:pos="226"/>
        </w:tabs>
        <w:spacing w:after="0" w:line="240" w:lineRule="auto"/>
        <w:ind w:left="-58" w:firstLine="0"/>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بموجب هذه المؤتمرات منحت الولايات المتحدة شرعية بدأ العمليات العسكرية في العراق على اعتبار ان قادة هذه الم</w:t>
      </w:r>
      <w:r>
        <w:rPr>
          <w:rFonts w:ascii="Traditional Arabic" w:hAnsi="Traditional Arabic" w:cs="Traditional Arabic"/>
          <w:b/>
          <w:bCs/>
          <w:sz w:val="28"/>
          <w:szCs w:val="28"/>
          <w:rtl/>
        </w:rPr>
        <w:t>ؤتمرات هم من يمثل الشعب العراقي</w:t>
      </w:r>
      <w:r w:rsidRPr="003B202A">
        <w:rPr>
          <w:rFonts w:ascii="Traditional Arabic" w:hAnsi="Traditional Arabic" w:cs="Traditional Arabic"/>
          <w:b/>
          <w:bCs/>
          <w:sz w:val="28"/>
          <w:szCs w:val="28"/>
          <w:rtl/>
        </w:rPr>
        <w:t xml:space="preserve">. لقد كان هذا الجسم المكون من ممثلي الشعب المرضى عنهم من قبل الولايات المتحدة، والممثلين للمكونات الافتراضية للمجتمع العراقي مهد إعلاميا لتبرير الغزو العسكري للعراق. </w:t>
      </w:r>
    </w:p>
    <w:p w:rsidR="00B70179" w:rsidRPr="003B202A" w:rsidRDefault="00B70179" w:rsidP="00B70179">
      <w:pPr>
        <w:pStyle w:val="ListParagraph"/>
        <w:tabs>
          <w:tab w:val="left" w:pos="84"/>
        </w:tabs>
        <w:spacing w:after="0" w:line="240" w:lineRule="auto"/>
        <w:ind w:left="84" w:hanging="142"/>
        <w:jc w:val="both"/>
        <w:rPr>
          <w:rFonts w:ascii="Traditional Arabic" w:hAnsi="Traditional Arabic" w:cs="Traditional Arabic"/>
          <w:b/>
          <w:bCs/>
          <w:sz w:val="28"/>
          <w:szCs w:val="28"/>
          <w:rtl/>
          <w:lang w:bidi="ar-IQ"/>
        </w:rPr>
      </w:pPr>
      <w:r>
        <w:rPr>
          <w:rFonts w:ascii="Traditional Arabic" w:hAnsi="Traditional Arabic" w:cs="Traditional Arabic"/>
          <w:b/>
          <w:bCs/>
          <w:sz w:val="28"/>
          <w:szCs w:val="28"/>
          <w:rtl/>
        </w:rPr>
        <w:t xml:space="preserve">   هكذا</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بدأت الحرب على العراق والتي تعرف أحيانا (بحرب الخليج الثالثة) في 9/4/ 2003، مع غزو العراق ضمن اطار عملية تعرف  </w:t>
      </w:r>
      <w:r>
        <w:rPr>
          <w:rFonts w:ascii="Traditional Arabic" w:hAnsi="Traditional Arabic" w:cs="Traditional Arabic"/>
          <w:b/>
          <w:bCs/>
          <w:sz w:val="28"/>
          <w:szCs w:val="28"/>
        </w:rPr>
        <w:t xml:space="preserve"> </w:t>
      </w:r>
      <w:r w:rsidRPr="003B202A">
        <w:rPr>
          <w:rFonts w:ascii="Traditional Arabic" w:hAnsi="Traditional Arabic" w:cs="Traditional Arabic"/>
          <w:b/>
          <w:bCs/>
          <w:sz w:val="28"/>
          <w:szCs w:val="28"/>
        </w:rPr>
        <w:t>(Operation Iraqi Freedom)</w:t>
      </w:r>
      <w:r w:rsidRPr="003B202A">
        <w:rPr>
          <w:rFonts w:ascii="Traditional Arabic" w:hAnsi="Traditional Arabic" w:cs="Traditional Arabic"/>
          <w:b/>
          <w:bCs/>
          <w:sz w:val="28"/>
          <w:szCs w:val="28"/>
          <w:rtl/>
        </w:rPr>
        <w:t>والتي تقودها الولايات المتحدة الأمريكية ضد النظام العراقي الأسبق</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لإسقاطه، وإقامة حكومة عراقية جديدة تحظى بتأييدها، لقد كان الهدف الطموح للحرب الأمريكية في العراق هو أحداث تح</w:t>
      </w:r>
      <w:r>
        <w:rPr>
          <w:rFonts w:ascii="Traditional Arabic" w:hAnsi="Traditional Arabic" w:cs="Traditional Arabic"/>
          <w:b/>
          <w:bCs/>
          <w:sz w:val="28"/>
          <w:szCs w:val="28"/>
          <w:rtl/>
        </w:rPr>
        <w:t>ول أساسي في سياسات الشرق الأوس</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ط</w:t>
      </w:r>
      <w:r w:rsidRPr="003B202A">
        <w:rPr>
          <w:rFonts w:ascii="Traditional Arabic" w:hAnsi="Traditional Arabic" w:cs="Traditional Arabic"/>
          <w:b/>
          <w:bCs/>
          <w:sz w:val="28"/>
          <w:szCs w:val="28"/>
          <w:rtl/>
        </w:rPr>
        <w:t>.ولم تكن الحرب –أو لم تكن مبدئيا</w:t>
      </w:r>
      <w:r>
        <w:rPr>
          <w:rFonts w:ascii="Traditional Arabic" w:hAnsi="Traditional Arabic" w:cs="Traditional Arabic"/>
          <w:b/>
          <w:bCs/>
          <w:sz w:val="28"/>
          <w:szCs w:val="28"/>
          <w:rtl/>
        </w:rPr>
        <w:t xml:space="preserve"> حول العثور على أسلحة دمار شامل</w:t>
      </w:r>
      <w:r w:rsidRPr="003B202A">
        <w:rPr>
          <w:rFonts w:ascii="Traditional Arabic" w:hAnsi="Traditional Arabic" w:cs="Traditional Arabic"/>
          <w:b/>
          <w:bCs/>
          <w:sz w:val="28"/>
          <w:szCs w:val="28"/>
          <w:rtl/>
        </w:rPr>
        <w:t>، أو منع تح</w:t>
      </w:r>
      <w:r>
        <w:rPr>
          <w:rFonts w:ascii="Traditional Arabic" w:hAnsi="Traditional Arabic" w:cs="Traditional Arabic"/>
          <w:b/>
          <w:bCs/>
          <w:sz w:val="28"/>
          <w:szCs w:val="28"/>
          <w:rtl/>
        </w:rPr>
        <w:t>الفات مع القاعدة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أو حماية الشعب العراقي من (أرهاب) صدام حسين</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w:t>
      </w:r>
      <w:r w:rsidRPr="003B202A">
        <w:rPr>
          <w:rFonts w:ascii="Traditional Arabic" w:hAnsi="Traditional Arabic" w:cs="Traditional Arabic"/>
          <w:b/>
          <w:bCs/>
          <w:sz w:val="28"/>
          <w:szCs w:val="28"/>
          <w:rtl/>
          <w:lang w:bidi="ar-IQ"/>
        </w:rPr>
        <w:t xml:space="preserve"> في الحقيقة ان هناك أسبابا أخرى لتلك الحرب فهي، أولاً حلقة أولى ضمن مشروع أمريكي</w:t>
      </w:r>
      <w:r>
        <w:rPr>
          <w:rFonts w:ascii="Traditional Arabic" w:hAnsi="Traditional Arabic" w:cs="Traditional Arabic"/>
          <w:b/>
          <w:bCs/>
          <w:sz w:val="28"/>
          <w:szCs w:val="28"/>
          <w:rtl/>
          <w:lang w:bidi="ar-IQ"/>
        </w:rPr>
        <w:t xml:space="preserve"> متكامل للسيطرة على منابع النفط</w:t>
      </w:r>
      <w:r w:rsidRPr="003B202A">
        <w:rPr>
          <w:rFonts w:ascii="Traditional Arabic" w:hAnsi="Traditional Arabic" w:cs="Traditional Arabic"/>
          <w:b/>
          <w:bCs/>
          <w:sz w:val="28"/>
          <w:szCs w:val="28"/>
          <w:rtl/>
          <w:lang w:bidi="ar-IQ"/>
        </w:rPr>
        <w:t>، والتحكم بمصادرة الطاقة في العالم والتأثير في شرايين الاقتصاد العالمي ومنها الاقتصاد الأوربي والصيني والياباني بالدرجة الأولى، خاصة بعد اكتشاف النفط في منطقة بحر قزوين. وثانياً: حماية امن إسرائيل وتثبيت سيطرتها على المنطقة واطلاق يدها في مواجهة الشعب الفلسطيني . وثالثاً: وضع المخطط الأمريكي لتثبيت الهيمنة على منطقة الشرق الأوسط والعالم العربي، وإعادة رسم خارطة المنطقة وترتيب أوضاع جديدة في العالمين العربي والإسلامي بعد أحداث ( الحادي عشر من أيلول) بدعوى مكافحة الإرهاب</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w:t>
      </w:r>
    </w:p>
    <w:p w:rsidR="00B70179" w:rsidRPr="003B202A" w:rsidRDefault="00B70179" w:rsidP="00B70179">
      <w:pPr>
        <w:pStyle w:val="ListParagraph"/>
        <w:tabs>
          <w:tab w:val="left" w:pos="84"/>
        </w:tabs>
        <w:spacing w:after="0" w:line="240" w:lineRule="auto"/>
        <w:ind w:left="84" w:hanging="142"/>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rPr>
        <w:t>أما</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الألية التي اعتمدتها الإدارة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الأمريكي</w:t>
      </w:r>
      <w:r>
        <w:rPr>
          <w:rFonts w:ascii="Traditional Arabic" w:hAnsi="Traditional Arabic" w:cs="Traditional Arabic" w:hint="cs"/>
          <w:b/>
          <w:bCs/>
          <w:sz w:val="28"/>
          <w:szCs w:val="28"/>
          <w:rtl/>
        </w:rPr>
        <w:t>ة</w:t>
      </w:r>
      <w:r w:rsidRPr="003B202A">
        <w:rPr>
          <w:rFonts w:ascii="Traditional Arabic" w:hAnsi="Traditional Arabic" w:cs="Traditional Arabic"/>
          <w:b/>
          <w:bCs/>
          <w:sz w:val="28"/>
          <w:szCs w:val="28"/>
          <w:rtl/>
        </w:rPr>
        <w:t xml:space="preserve"> لتحقيق أهدافها، فكانت تتمحور حول ثلاثة</w:t>
      </w:r>
      <w:r w:rsidRPr="003B202A">
        <w:rPr>
          <w:rFonts w:ascii="Traditional Arabic" w:hAnsi="Traditional Arabic" w:cs="Traditional Arabic"/>
          <w:b/>
          <w:bCs/>
          <w:sz w:val="28"/>
          <w:szCs w:val="28"/>
          <w:rtl/>
          <w:lang w:bidi="ar-IQ"/>
        </w:rPr>
        <w:t xml:space="preserve"> مراحل: </w:t>
      </w:r>
    </w:p>
    <w:p w:rsidR="00B70179" w:rsidRPr="003B202A" w:rsidRDefault="00B70179" w:rsidP="00B70179">
      <w:pPr>
        <w:tabs>
          <w:tab w:val="left" w:pos="84"/>
        </w:tabs>
        <w:spacing w:after="0" w:line="240" w:lineRule="auto"/>
        <w:ind w:left="-58"/>
        <w:jc w:val="both"/>
        <w:rPr>
          <w:rFonts w:ascii="Traditional Arabic" w:hAnsi="Traditional Arabic" w:cs="Traditional Arabic"/>
          <w:b/>
          <w:bCs/>
          <w:sz w:val="28"/>
          <w:szCs w:val="28"/>
          <w:rtl/>
        </w:rPr>
      </w:pPr>
      <w:r>
        <w:rPr>
          <w:rFonts w:ascii="Traditional Arabic" w:hAnsi="Traditional Arabic" w:cs="Traditional Arabic"/>
          <w:b/>
          <w:bCs/>
          <w:sz w:val="28"/>
          <w:szCs w:val="28"/>
          <w:rtl/>
        </w:rPr>
        <w:t>المرحلة الأولى</w:t>
      </w:r>
      <w:r w:rsidRPr="003B202A">
        <w:rPr>
          <w:rFonts w:ascii="Traditional Arabic" w:hAnsi="Traditional Arabic" w:cs="Traditional Arabic"/>
          <w:b/>
          <w:bCs/>
          <w:sz w:val="28"/>
          <w:szCs w:val="28"/>
          <w:rtl/>
        </w:rPr>
        <w:t>: خلق المهيآت السياسية لتحقيق الأهداف</w:t>
      </w:r>
    </w:p>
    <w:p w:rsidR="00B70179" w:rsidRPr="003B202A" w:rsidRDefault="00B70179" w:rsidP="00B70179">
      <w:pPr>
        <w:pStyle w:val="ListParagraph"/>
        <w:tabs>
          <w:tab w:val="left" w:pos="84"/>
        </w:tabs>
        <w:spacing w:after="0" w:line="240" w:lineRule="auto"/>
        <w:ind w:left="-58"/>
        <w:jc w:val="both"/>
        <w:rPr>
          <w:rFonts w:ascii="Traditional Arabic" w:hAnsi="Traditional Arabic" w:cs="Traditional Arabic"/>
          <w:b/>
          <w:bCs/>
          <w:sz w:val="28"/>
          <w:szCs w:val="28"/>
          <w:rtl/>
        </w:rPr>
      </w:pPr>
      <w:r>
        <w:rPr>
          <w:rFonts w:ascii="Traditional Arabic" w:hAnsi="Traditional Arabic" w:cs="Traditional Arabic"/>
          <w:b/>
          <w:bCs/>
          <w:sz w:val="28"/>
          <w:szCs w:val="28"/>
          <w:rtl/>
        </w:rPr>
        <w:t>المرحلة الثانية</w:t>
      </w:r>
      <w:r w:rsidRPr="003B202A">
        <w:rPr>
          <w:rFonts w:ascii="Traditional Arabic" w:hAnsi="Traditional Arabic" w:cs="Traditional Arabic"/>
          <w:b/>
          <w:bCs/>
          <w:sz w:val="28"/>
          <w:szCs w:val="28"/>
          <w:rtl/>
        </w:rPr>
        <w:t xml:space="preserve">/ مرحلة إعلان "الحرب": </w:t>
      </w:r>
    </w:p>
    <w:p w:rsidR="00B70179" w:rsidRPr="003B202A" w:rsidRDefault="00B70179" w:rsidP="00B70179">
      <w:pPr>
        <w:tabs>
          <w:tab w:val="left" w:pos="84"/>
        </w:tabs>
        <w:spacing w:after="0" w:line="240" w:lineRule="auto"/>
        <w:ind w:left="-58"/>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rPr>
        <w:t xml:space="preserve">المرحلة </w:t>
      </w:r>
      <w:r>
        <w:rPr>
          <w:rFonts w:ascii="Traditional Arabic" w:hAnsi="Traditional Arabic" w:cs="Traditional Arabic"/>
          <w:b/>
          <w:bCs/>
          <w:sz w:val="28"/>
          <w:szCs w:val="28"/>
          <w:rtl/>
        </w:rPr>
        <w:t>الثالثة/ مرحلة ما بعد الاحتلال</w:t>
      </w:r>
      <w:r w:rsidRPr="003B202A">
        <w:rPr>
          <w:rFonts w:ascii="Traditional Arabic" w:hAnsi="Traditional Arabic" w:cs="Traditional Arabic"/>
          <w:b/>
          <w:bCs/>
          <w:sz w:val="28"/>
          <w:szCs w:val="28"/>
          <w:rtl/>
        </w:rPr>
        <w:t>:  وتنطوي هذه المرحلة علىخلق التوتر والعداء والتعصب بين الجماعات الأساسية والقومية والدينية وهم (الم</w:t>
      </w:r>
      <w:r>
        <w:rPr>
          <w:rFonts w:ascii="Traditional Arabic" w:hAnsi="Traditional Arabic" w:cs="Traditional Arabic"/>
          <w:b/>
          <w:bCs/>
          <w:sz w:val="28"/>
          <w:szCs w:val="28"/>
          <w:rtl/>
        </w:rPr>
        <w:t>سلمون السنة والشيعة،</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العلمانيون، المتدينون</w:t>
      </w:r>
      <w:r w:rsidRPr="003B202A">
        <w:rPr>
          <w:rFonts w:ascii="Traditional Arabic" w:hAnsi="Traditional Arabic" w:cs="Traditional Arabic"/>
          <w:b/>
          <w:bCs/>
          <w:sz w:val="28"/>
          <w:szCs w:val="28"/>
          <w:rtl/>
        </w:rPr>
        <w:t>، اليهود، لمسيحيون بالإضافة الى الجماعات القومية المخت</w:t>
      </w:r>
      <w:r>
        <w:rPr>
          <w:rFonts w:ascii="Traditional Arabic" w:hAnsi="Traditional Arabic" w:cs="Traditional Arabic"/>
          <w:b/>
          <w:bCs/>
          <w:sz w:val="28"/>
          <w:szCs w:val="28"/>
          <w:rtl/>
        </w:rPr>
        <w:t>لفة من عرب واتراك وفرس وأكراد)</w:t>
      </w:r>
      <w:r w:rsidRPr="003B202A">
        <w:rPr>
          <w:rFonts w:ascii="Traditional Arabic" w:hAnsi="Traditional Arabic" w:cs="Traditional Arabic"/>
          <w:b/>
          <w:bCs/>
          <w:sz w:val="28"/>
          <w:szCs w:val="28"/>
          <w:rtl/>
        </w:rPr>
        <w:t xml:space="preserve">، مستغلة تناقضات المجتمع العراقي . اذا الألية المعتمدة هي أثارة </w:t>
      </w:r>
      <w:r>
        <w:rPr>
          <w:rFonts w:ascii="Traditional Arabic" w:hAnsi="Traditional Arabic" w:cs="Traditional Arabic"/>
          <w:b/>
          <w:bCs/>
          <w:sz w:val="28"/>
          <w:szCs w:val="28"/>
          <w:rtl/>
        </w:rPr>
        <w:t>الفتن ذات الطابع الطائفي القومي</w:t>
      </w:r>
      <w:r w:rsidRPr="003B202A">
        <w:rPr>
          <w:rFonts w:ascii="Traditional Arabic" w:hAnsi="Traditional Arabic" w:cs="Traditional Arabic"/>
          <w:b/>
          <w:bCs/>
          <w:sz w:val="28"/>
          <w:szCs w:val="28"/>
          <w:rtl/>
        </w:rPr>
        <w:t>، أما التطبيق الف</w:t>
      </w:r>
      <w:r>
        <w:rPr>
          <w:rFonts w:ascii="Traditional Arabic" w:hAnsi="Traditional Arabic" w:cs="Traditional Arabic"/>
          <w:b/>
          <w:bCs/>
          <w:sz w:val="28"/>
          <w:szCs w:val="28"/>
          <w:rtl/>
        </w:rPr>
        <w:t>علي فقد تركز وفق المبدأ الاتي "</w:t>
      </w:r>
      <w:r w:rsidRPr="003B202A">
        <w:rPr>
          <w:rFonts w:ascii="Traditional Arabic" w:hAnsi="Traditional Arabic" w:cs="Traditional Arabic"/>
          <w:b/>
          <w:bCs/>
          <w:sz w:val="28"/>
          <w:szCs w:val="28"/>
          <w:rtl/>
        </w:rPr>
        <w:t>نحن لانخلق المشكلة... بل ن</w:t>
      </w:r>
      <w:r>
        <w:rPr>
          <w:rFonts w:ascii="Traditional Arabic" w:hAnsi="Traditional Arabic" w:cs="Traditional Arabic"/>
          <w:b/>
          <w:bCs/>
          <w:sz w:val="28"/>
          <w:szCs w:val="28"/>
          <w:rtl/>
        </w:rPr>
        <w:t>عثر عليها ونساعد على استفحالها</w:t>
      </w:r>
      <w:r>
        <w:rPr>
          <w:rFonts w:ascii="Traditional Arabic" w:hAnsi="Traditional Arabic" w:cs="Traditional Arabic" w:hint="cs"/>
          <w:b/>
          <w:bCs/>
          <w:sz w:val="28"/>
          <w:szCs w:val="28"/>
          <w:rtl/>
        </w:rPr>
        <w:t>،</w:t>
      </w:r>
      <w:r w:rsidRPr="003B202A">
        <w:rPr>
          <w:rFonts w:ascii="Traditional Arabic" w:hAnsi="Traditional Arabic" w:cs="Traditional Arabic"/>
          <w:b/>
          <w:bCs/>
          <w:sz w:val="28"/>
          <w:szCs w:val="28"/>
          <w:rtl/>
        </w:rPr>
        <w:t xml:space="preserve"> نحن مثل المنقبين عن النفط  لا نصطنعه بل ننقب عنه وما ان نعثر عليه حتى نحفر الآبار من اجل تفجيره واستثماره</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هنا بدأت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توظيف هذه التناقضات والخلافات السياسية </w:t>
      </w:r>
      <w:r>
        <w:rPr>
          <w:rFonts w:ascii="Traditional Arabic" w:hAnsi="Traditional Arabic" w:cs="Traditional Arabic"/>
          <w:b/>
          <w:bCs/>
          <w:sz w:val="28"/>
          <w:szCs w:val="28"/>
          <w:rtl/>
        </w:rPr>
        <w:t>والطائفية بامتداداتها التاريخية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ومأسستها من خلال البناء السياسي التي أشرفت</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على تشويهه في أول تشكيل حكومي بعد متغير 9-4-2003 . </w:t>
      </w:r>
    </w:p>
    <w:p w:rsidR="00B70179" w:rsidRPr="003B202A" w:rsidRDefault="00B70179" w:rsidP="00B70179">
      <w:pPr>
        <w:tabs>
          <w:tab w:val="left" w:pos="84"/>
        </w:tabs>
        <w:spacing w:after="0" w:line="240" w:lineRule="auto"/>
        <w:ind w:left="-58"/>
        <w:jc w:val="both"/>
        <w:rPr>
          <w:rFonts w:ascii="Traditional Arabic" w:hAnsi="Traditional Arabic" w:cs="Traditional Arabic"/>
          <w:b/>
          <w:bCs/>
          <w:sz w:val="32"/>
          <w:szCs w:val="32"/>
          <w:rtl/>
        </w:rPr>
      </w:pPr>
      <w:r w:rsidRPr="003B202A">
        <w:rPr>
          <w:rFonts w:ascii="Traditional Arabic" w:hAnsi="Traditional Arabic" w:cs="Traditional Arabic"/>
          <w:b/>
          <w:bCs/>
          <w:sz w:val="32"/>
          <w:szCs w:val="32"/>
          <w:rtl/>
        </w:rPr>
        <w:t xml:space="preserve">ثانيا/ سلطة الائتلاف المؤقتة </w:t>
      </w:r>
      <w:r w:rsidRPr="003B202A">
        <w:rPr>
          <w:rFonts w:ascii="Traditional Arabic" w:hAnsi="Traditional Arabic" w:cs="Traditional Arabic"/>
          <w:b/>
          <w:bCs/>
          <w:sz w:val="32"/>
          <w:szCs w:val="32"/>
        </w:rPr>
        <w:t>)</w:t>
      </w:r>
      <w:r w:rsidRPr="003B202A">
        <w:rPr>
          <w:rFonts w:ascii="Traditional Arabic" w:hAnsi="Traditional Arabic" w:cs="Traditional Arabic"/>
          <w:b/>
          <w:bCs/>
          <w:sz w:val="32"/>
          <w:szCs w:val="32"/>
          <w:lang w:bidi="ar-IQ"/>
        </w:rPr>
        <w:t>CPA</w:t>
      </w:r>
      <w:r w:rsidRPr="003B202A">
        <w:rPr>
          <w:rFonts w:ascii="Traditional Arabic" w:hAnsi="Traditional Arabic" w:cs="Traditional Arabic"/>
          <w:b/>
          <w:bCs/>
          <w:sz w:val="32"/>
          <w:szCs w:val="32"/>
          <w:rtl/>
          <w:lang w:bidi="ar-IQ"/>
        </w:rPr>
        <w:t xml:space="preserve"> )</w:t>
      </w:r>
      <w:r w:rsidRPr="003B202A">
        <w:rPr>
          <w:rFonts w:ascii="Traditional Arabic" w:hAnsi="Traditional Arabic" w:cs="Traditional Arabic"/>
          <w:b/>
          <w:bCs/>
          <w:sz w:val="32"/>
          <w:szCs w:val="32"/>
          <w:rtl/>
        </w:rPr>
        <w:t>:</w:t>
      </w:r>
    </w:p>
    <w:p w:rsidR="00B70179" w:rsidRPr="003B202A" w:rsidRDefault="00B70179" w:rsidP="00B70179">
      <w:pPr>
        <w:tabs>
          <w:tab w:val="left" w:pos="84"/>
        </w:tabs>
        <w:spacing w:after="0" w:line="240" w:lineRule="auto"/>
        <w:ind w:left="-58"/>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rPr>
        <w:t xml:space="preserve">     كان للإدارة الأمريكية شكوك حول إدارة العراق للمرحلة الانتقالية حتى قيام نظام حكم</w:t>
      </w:r>
      <w:r>
        <w:rPr>
          <w:rFonts w:ascii="Traditional Arabic" w:hAnsi="Traditional Arabic" w:cs="Traditional Arabic"/>
          <w:b/>
          <w:bCs/>
          <w:sz w:val="28"/>
          <w:szCs w:val="28"/>
          <w:rtl/>
        </w:rPr>
        <w:t xml:space="preserve"> ما بعد الرئيس الأسبق صدام حسين</w:t>
      </w:r>
      <w:r w:rsidRPr="003B202A">
        <w:rPr>
          <w:rFonts w:ascii="Traditional Arabic" w:hAnsi="Traditional Arabic" w:cs="Traditional Arabic"/>
          <w:b/>
          <w:bCs/>
          <w:sz w:val="28"/>
          <w:szCs w:val="28"/>
          <w:vertAlign w:val="superscript"/>
          <w:rtl/>
        </w:rPr>
        <w:endnoteRef/>
      </w:r>
      <w:r w:rsidRPr="003B202A">
        <w:rPr>
          <w:rFonts w:ascii="Traditional Arabic" w:hAnsi="Traditional Arabic" w:cs="Traditional Arabic"/>
          <w:b/>
          <w:bCs/>
          <w:sz w:val="28"/>
          <w:szCs w:val="28"/>
          <w:rtl/>
        </w:rPr>
        <w:t>؛ فمنذ سقوط النظام السياسي في العراق في (9/4/2003)،</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لم تساور الولايات المتحدة أي ريبة في ان مدة من الاحتلال العسكري سوف تعقب الحرب، ولما كان مجلس الامن قد أقر بواقع الاحتلال الأمريكي للعراق بقرارها المرقم (1483) لسنة 2003 والذي حمَل المحتلين مسؤولية إدارة البلاد بصورة مؤقته ، ولما كان القرار المذكور قد خول سلطة الاحتلال حق إدارة البلاد في مرحلة الانتقال، فأنه بناء عليه وعلى قوانين وأعراف الحرب يصبح لإدارة سلطات الاحتلال إصدار الأوامر</w:t>
      </w:r>
      <w:r>
        <w:rPr>
          <w:rFonts w:ascii="Traditional Arabic" w:hAnsi="Traditional Arabic" w:cs="Traditional Arabic"/>
          <w:b/>
          <w:bCs/>
          <w:sz w:val="28"/>
          <w:szCs w:val="28"/>
          <w:rtl/>
        </w:rPr>
        <w:t xml:space="preserve"> التي تسير بموجبها البلاد. عليه</w:t>
      </w:r>
      <w:r w:rsidRPr="003B202A">
        <w:rPr>
          <w:rFonts w:ascii="Traditional Arabic" w:hAnsi="Traditional Arabic" w:cs="Traditional Arabic"/>
          <w:b/>
          <w:bCs/>
          <w:sz w:val="28"/>
          <w:szCs w:val="28"/>
          <w:rtl/>
        </w:rPr>
        <w:t>، عينت دولة الاحتلال سلطة مؤقتة اسمها (سلطة ا</w:t>
      </w:r>
      <w:r>
        <w:rPr>
          <w:rFonts w:ascii="Traditional Arabic" w:hAnsi="Traditional Arabic" w:cs="Traditional Arabic"/>
          <w:b/>
          <w:bCs/>
          <w:sz w:val="28"/>
          <w:szCs w:val="28"/>
          <w:rtl/>
        </w:rPr>
        <w:t>لائتلاف المؤقتة</w:t>
      </w:r>
      <w:r w:rsidRPr="003B202A">
        <w:rPr>
          <w:rFonts w:ascii="Traditional Arabic" w:hAnsi="Traditional Arabic" w:cs="Traditional Arabic"/>
          <w:b/>
          <w:bCs/>
          <w:sz w:val="28"/>
          <w:szCs w:val="28"/>
          <w:rtl/>
        </w:rPr>
        <w:t>). وجعلت لها مديراً مدنيا اصدر بتأريخ 23/آيار 2003 نظام للسلطة ال</w:t>
      </w:r>
      <w:r>
        <w:rPr>
          <w:rFonts w:ascii="Traditional Arabic" w:hAnsi="Traditional Arabic" w:cs="Traditional Arabic"/>
          <w:b/>
          <w:bCs/>
          <w:sz w:val="28"/>
          <w:szCs w:val="28"/>
          <w:rtl/>
        </w:rPr>
        <w:t>تي يديرها وهو السفير (بول بريمر</w:t>
      </w:r>
      <w:r w:rsidRPr="003B202A">
        <w:rPr>
          <w:rFonts w:ascii="Traditional Arabic" w:hAnsi="Traditional Arabic" w:cs="Traditional Arabic"/>
          <w:b/>
          <w:bCs/>
          <w:sz w:val="28"/>
          <w:szCs w:val="28"/>
          <w:rtl/>
        </w:rPr>
        <w:t>)</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وقبل ان يشن الائتلاف الحرب البرية في 19أذار</w:t>
      </w:r>
      <w:r>
        <w:rPr>
          <w:rFonts w:ascii="Traditional Arabic" w:hAnsi="Traditional Arabic" w:cs="Traditional Arabic"/>
          <w:b/>
          <w:bCs/>
          <w:sz w:val="28"/>
          <w:szCs w:val="28"/>
          <w:rtl/>
        </w:rPr>
        <w:t xml:space="preserve"> /مارس 2003 نقلت المسؤولية عن "العمليات ما بعد القتال</w:t>
      </w:r>
      <w:r w:rsidRPr="003B202A">
        <w:rPr>
          <w:rFonts w:ascii="Traditional Arabic" w:hAnsi="Traditional Arabic" w:cs="Traditional Arabic"/>
          <w:b/>
          <w:bCs/>
          <w:sz w:val="28"/>
          <w:szCs w:val="28"/>
          <w:rtl/>
        </w:rPr>
        <w:t>" من الجنرا</w:t>
      </w:r>
      <w:r>
        <w:rPr>
          <w:rFonts w:ascii="Traditional Arabic" w:hAnsi="Traditional Arabic" w:cs="Traditional Arabic"/>
          <w:b/>
          <w:bCs/>
          <w:sz w:val="28"/>
          <w:szCs w:val="28"/>
          <w:rtl/>
        </w:rPr>
        <w:t>ل طومي فرانكس وعهد بها الى مكتب</w:t>
      </w:r>
      <w:r w:rsidRPr="003B202A">
        <w:rPr>
          <w:rFonts w:ascii="Traditional Arabic" w:hAnsi="Traditional Arabic" w:cs="Traditional Arabic"/>
          <w:b/>
          <w:bCs/>
          <w:sz w:val="28"/>
          <w:szCs w:val="28"/>
          <w:rtl/>
        </w:rPr>
        <w:t>" إعادة الأعمار والمساعدات الإنسانية</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المنشأ حديثا في البنتاغون ، وفي كانون الثاني /يناير 2003 في وقت متأخر من مرحلة التخطيط –عين رامسفيلد الفريق المتقاعد في الجيش (جاي كارنر</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لقيادة مكتب إعادة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الأعمار</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حاكماً مدنياً ومديراً لمكتب إعا</w:t>
      </w:r>
      <w:r>
        <w:rPr>
          <w:rFonts w:ascii="Traditional Arabic" w:hAnsi="Traditional Arabic" w:cs="Traditional Arabic"/>
          <w:b/>
          <w:bCs/>
          <w:sz w:val="28"/>
          <w:szCs w:val="28"/>
          <w:rtl/>
        </w:rPr>
        <w:t>دة التعمير والمساعدات الإنسانية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 xml:space="preserve">وعلى اثر الخلاف بين بين </w:t>
      </w:r>
      <w:r>
        <w:rPr>
          <w:rFonts w:ascii="Traditional Arabic" w:hAnsi="Traditional Arabic" w:cs="Traditional Arabic"/>
          <w:b/>
          <w:bCs/>
          <w:sz w:val="28"/>
          <w:szCs w:val="28"/>
          <w:rtl/>
        </w:rPr>
        <w:t>الإدارة الأمريكية</w:t>
      </w:r>
      <w:r w:rsidRPr="003B202A">
        <w:rPr>
          <w:rFonts w:ascii="Traditional Arabic" w:hAnsi="Traditional Arabic" w:cs="Traditional Arabic"/>
          <w:b/>
          <w:bCs/>
          <w:sz w:val="28"/>
          <w:szCs w:val="28"/>
          <w:rtl/>
        </w:rPr>
        <w:t xml:space="preserve"> وخاصة (البنتاغ</w:t>
      </w:r>
      <w:r>
        <w:rPr>
          <w:rFonts w:ascii="Traditional Arabic" w:hAnsi="Traditional Arabic" w:cs="Traditional Arabic"/>
          <w:b/>
          <w:bCs/>
          <w:sz w:val="28"/>
          <w:szCs w:val="28"/>
          <w:rtl/>
        </w:rPr>
        <w:t>ون) و(وزارة الخارجية الأمريكية</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تم إعفاء (جي كارنر) من منصبه ليحل محله السفير (بول ريمر</w:t>
      </w:r>
      <w:r w:rsidRPr="003B202A">
        <w:rPr>
          <w:rStyle w:val="EndnoteReference"/>
          <w:rFonts w:ascii="Traditional Arabic" w:hAnsi="Traditional Arabic" w:cs="Traditional Arabic"/>
          <w:b/>
          <w:bCs/>
          <w:sz w:val="28"/>
          <w:szCs w:val="28"/>
          <w:rtl/>
        </w:rPr>
        <w:endnoteRef/>
      </w:r>
      <w:r>
        <w:rPr>
          <w:rFonts w:ascii="Traditional Arabic" w:hAnsi="Traditional Arabic" w:cs="Traditional Arabic"/>
          <w:b/>
          <w:bCs/>
          <w:sz w:val="28"/>
          <w:szCs w:val="28"/>
          <w:rtl/>
        </w:rPr>
        <w:t>) وتم حل مكتب</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w:t>
      </w:r>
      <w:r w:rsidRPr="003B202A">
        <w:rPr>
          <w:rFonts w:ascii="Traditional Arabic" w:hAnsi="Traditional Arabic" w:cs="Traditional Arabic"/>
          <w:b/>
          <w:bCs/>
          <w:sz w:val="28"/>
          <w:szCs w:val="28"/>
          <w:rtl/>
        </w:rPr>
        <w:t>إعا</w:t>
      </w:r>
      <w:r>
        <w:rPr>
          <w:rFonts w:ascii="Traditional Arabic" w:hAnsi="Traditional Arabic" w:cs="Traditional Arabic"/>
          <w:b/>
          <w:bCs/>
          <w:sz w:val="28"/>
          <w:szCs w:val="28"/>
          <w:rtl/>
        </w:rPr>
        <w:t>دة التعمير والمساعدات الإنسانية</w:t>
      </w:r>
      <w:r w:rsidRPr="003B202A">
        <w:rPr>
          <w:rFonts w:ascii="Traditional Arabic" w:hAnsi="Traditional Arabic" w:cs="Traditional Arabic"/>
          <w:b/>
          <w:bCs/>
          <w:sz w:val="28"/>
          <w:szCs w:val="28"/>
          <w:rtl/>
        </w:rPr>
        <w:t>) لتحل محله</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(سلطة الائتلاف المؤقتة ) في (11/5/2003)</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في الصباح الباكر من يوم 16إيار / مايو 2003 وقع السفير بول بريمر الأمر رقم (1) الصادر عن سلطة الا</w:t>
      </w:r>
      <w:r>
        <w:rPr>
          <w:rFonts w:ascii="Traditional Arabic" w:hAnsi="Traditional Arabic" w:cs="Traditional Arabic"/>
          <w:b/>
          <w:bCs/>
          <w:sz w:val="28"/>
          <w:szCs w:val="28"/>
          <w:rtl/>
        </w:rPr>
        <w:t>ئتلاف المؤقتة حول "اجتثاث البعث</w:t>
      </w:r>
      <w:r w:rsidRPr="003B202A">
        <w:rPr>
          <w:rFonts w:ascii="Traditional Arabic" w:hAnsi="Traditional Arabic" w:cs="Traditional Arabic"/>
          <w:b/>
          <w:bCs/>
          <w:sz w:val="28"/>
          <w:szCs w:val="28"/>
          <w:rtl/>
        </w:rPr>
        <w:t>"</w:t>
      </w:r>
      <w:r w:rsidRPr="003B202A">
        <w:rPr>
          <w:rStyle w:val="EndnoteReference"/>
          <w:rFonts w:ascii="Traditional Arabic" w:hAnsi="Traditional Arabic" w:cs="Traditional Arabic"/>
          <w:b/>
          <w:bCs/>
          <w:sz w:val="28"/>
          <w:szCs w:val="28"/>
        </w:rPr>
        <w:sym w:font="Symbol" w:char="F02A"/>
      </w:r>
      <w:r w:rsidRPr="003B202A">
        <w:rPr>
          <w:rFonts w:ascii="Traditional Arabic" w:hAnsi="Traditional Arabic" w:cs="Traditional Arabic"/>
          <w:b/>
          <w:bCs/>
          <w:sz w:val="28"/>
          <w:szCs w:val="28"/>
          <w:rtl/>
        </w:rPr>
        <w:t xml:space="preserve">، وفي يوم الجمعة،23أيار/ مايو 2003 وقع السفير بول بريمر الأمر الثاني الصادر عن سلطة الائتلاف المؤقتة حل الكيانات </w:t>
      </w:r>
      <w:r>
        <w:rPr>
          <w:rFonts w:ascii="Traditional Arabic" w:hAnsi="Traditional Arabic" w:cs="Traditional Arabic"/>
          <w:b/>
          <w:bCs/>
          <w:sz w:val="28"/>
          <w:szCs w:val="28"/>
          <w:rtl/>
        </w:rPr>
        <w:t>وشملت هذه الكيانات وزارة الدفاع</w:t>
      </w:r>
      <w:r w:rsidRPr="003B202A">
        <w:rPr>
          <w:rStyle w:val="EndnoteReference"/>
          <w:rFonts w:ascii="Traditional Arabic" w:hAnsi="Traditional Arabic" w:cs="Traditional Arabic"/>
          <w:b/>
          <w:bCs/>
          <w:sz w:val="28"/>
          <w:szCs w:val="28"/>
        </w:rPr>
        <w:sym w:font="Symbol" w:char="F02A"/>
      </w:r>
      <w:r w:rsidRPr="003B202A">
        <w:rPr>
          <w:rStyle w:val="EndnoteReference"/>
          <w:rFonts w:ascii="Traditional Arabic" w:hAnsi="Traditional Arabic" w:cs="Traditional Arabic"/>
          <w:b/>
          <w:bCs/>
          <w:sz w:val="28"/>
          <w:szCs w:val="28"/>
        </w:rPr>
        <w:sym w:font="Symbol" w:char="F02A"/>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وكل الوزارات ذات الصلة بالأمن الوطني، وكل التشكيلات العسكرية بما فيها الحرس الجمهوري والحرس الجمهوري الخاص ، وحزب البعث وفدائيو صدام، وانهى الأمر خدمة كل أعضاء الجيش السابق</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xml:space="preserve">. لقد شجع قرار سلطة التحالف المؤقتة حركة التمرد واسهم بصورة غير مباشرة في تعميق الهوه الطائفية بطريقة أخرى  فقد كان التسريح السريع والمذل للجيش طرح في الشارع 350.000 رجلاً دون راتب تقاعدي  حيث كان الشيعة يشكلون اغلبيه الترتب العسكرية العليا ادى هذا الى شعور السنة بالتهميش والحرمان من جهة </w:t>
      </w:r>
      <w:r w:rsidRPr="003B202A">
        <w:rPr>
          <w:rStyle w:val="EndnoteReference"/>
          <w:rFonts w:ascii="Traditional Arabic" w:hAnsi="Traditional Arabic" w:cs="Traditional Arabic"/>
          <w:b/>
          <w:bCs/>
          <w:sz w:val="28"/>
          <w:szCs w:val="28"/>
          <w:rtl/>
        </w:rPr>
        <w:endnoteRef/>
      </w:r>
      <w:r>
        <w:rPr>
          <w:rFonts w:ascii="Traditional Arabic" w:hAnsi="Traditional Arabic" w:cs="Traditional Arabic"/>
          <w:b/>
          <w:bCs/>
          <w:sz w:val="28"/>
          <w:szCs w:val="28"/>
          <w:rtl/>
        </w:rPr>
        <w:t>، ومن جهة أخرى</w:t>
      </w:r>
      <w:r w:rsidRPr="003B202A">
        <w:rPr>
          <w:rFonts w:ascii="Traditional Arabic" w:hAnsi="Traditional Arabic" w:cs="Traditional Arabic"/>
          <w:b/>
          <w:bCs/>
          <w:sz w:val="28"/>
          <w:szCs w:val="28"/>
          <w:rtl/>
        </w:rPr>
        <w:t>، كانت القرارات التي استحدثتها سلطة الاحتلال عبر الحاكم المدني "بول بريمر " ساهمت في زيادة معدلات البطالة في العراق وانعكست معدلات البطالة على ارتفاع معدلات العنف والجريمة</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w:t>
      </w:r>
    </w:p>
    <w:p w:rsidR="00B70179" w:rsidRPr="003B202A" w:rsidRDefault="00B70179" w:rsidP="00B70179">
      <w:pPr>
        <w:tabs>
          <w:tab w:val="left" w:pos="84"/>
        </w:tabs>
        <w:spacing w:after="0" w:line="240" w:lineRule="auto"/>
        <w:ind w:left="-58"/>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     هكذا ، بعد قرار تصفية مؤسسات الدولة العراقية ال</w:t>
      </w:r>
      <w:r>
        <w:rPr>
          <w:rFonts w:ascii="Traditional Arabic" w:hAnsi="Traditional Arabic" w:cs="Traditional Arabic"/>
          <w:b/>
          <w:bCs/>
          <w:sz w:val="28"/>
          <w:szCs w:val="28"/>
          <w:rtl/>
        </w:rPr>
        <w:t>تي تبنتها سلطة الائتلاف المؤقتة</w:t>
      </w:r>
      <w:r w:rsidRPr="003B202A">
        <w:rPr>
          <w:rFonts w:ascii="Traditional Arabic" w:hAnsi="Traditional Arabic" w:cs="Traditional Arabic"/>
          <w:b/>
          <w:bCs/>
          <w:sz w:val="28"/>
          <w:szCs w:val="28"/>
          <w:rtl/>
        </w:rPr>
        <w:t>،</w:t>
      </w:r>
      <w:r>
        <w:rPr>
          <w:rFonts w:ascii="Traditional Arabic" w:hAnsi="Traditional Arabic" w:cs="Traditional Arabic"/>
          <w:b/>
          <w:bCs/>
          <w:sz w:val="28"/>
          <w:szCs w:val="28"/>
          <w:rtl/>
        </w:rPr>
        <w:t xml:space="preserve"> بدأ السفير الأمريكي</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(بول بريمر</w:t>
      </w:r>
      <w:r w:rsidRPr="003B202A">
        <w:rPr>
          <w:rFonts w:ascii="Traditional Arabic" w:hAnsi="Traditional Arabic" w:cs="Traditional Arabic"/>
          <w:b/>
          <w:bCs/>
          <w:sz w:val="28"/>
          <w:szCs w:val="28"/>
          <w:rtl/>
        </w:rPr>
        <w:t xml:space="preserve">) بالعمل على تشكيل نواة حكومة عراقية وشرع بتأسيس أولى الترتيبات السياسية التي قدر لها ان تكون نواة الدولة الجديدة ممثلة بمجلس الحكم الانتقالي بعد ان هيأت متطلباتها </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w:t>
      </w:r>
    </w:p>
    <w:p w:rsidR="00B70179" w:rsidRPr="003B202A" w:rsidRDefault="00B70179" w:rsidP="00B70179">
      <w:pPr>
        <w:spacing w:after="0" w:line="240" w:lineRule="auto"/>
        <w:jc w:val="both"/>
        <w:rPr>
          <w:rFonts w:ascii="Traditional Arabic" w:hAnsi="Traditional Arabic" w:cs="Traditional Arabic"/>
          <w:b/>
          <w:bCs/>
          <w:sz w:val="32"/>
          <w:szCs w:val="32"/>
          <w:rtl/>
          <w:lang w:bidi="ar-IQ"/>
        </w:rPr>
      </w:pPr>
      <w:r>
        <w:rPr>
          <w:rFonts w:ascii="Traditional Arabic" w:hAnsi="Traditional Arabic" w:cs="Traditional Arabic"/>
          <w:b/>
          <w:bCs/>
          <w:sz w:val="32"/>
          <w:szCs w:val="32"/>
          <w:rtl/>
          <w:lang w:bidi="ar-IQ"/>
        </w:rPr>
        <w:t>المبحث الثاني</w:t>
      </w:r>
      <w:r w:rsidRPr="003B202A">
        <w:rPr>
          <w:rFonts w:ascii="Traditional Arabic" w:hAnsi="Traditional Arabic" w:cs="Traditional Arabic"/>
          <w:b/>
          <w:bCs/>
          <w:sz w:val="32"/>
          <w:szCs w:val="32"/>
          <w:rtl/>
          <w:lang w:bidi="ar-IQ"/>
        </w:rPr>
        <w:t xml:space="preserve">: مدخلات </w:t>
      </w:r>
      <w:r>
        <w:rPr>
          <w:rFonts w:ascii="Traditional Arabic" w:hAnsi="Traditional Arabic" w:cs="Traditional Arabic"/>
          <w:b/>
          <w:bCs/>
          <w:sz w:val="32"/>
          <w:szCs w:val="32"/>
          <w:rtl/>
          <w:lang w:bidi="ar-IQ"/>
        </w:rPr>
        <w:t>الأزمة السياسية في العراق (</w:t>
      </w:r>
      <w:r w:rsidRPr="003B202A">
        <w:rPr>
          <w:rFonts w:ascii="Traditional Arabic" w:hAnsi="Traditional Arabic" w:cs="Traditional Arabic"/>
          <w:b/>
          <w:bCs/>
          <w:sz w:val="32"/>
          <w:szCs w:val="32"/>
          <w:rtl/>
          <w:lang w:bidi="ar-IQ"/>
        </w:rPr>
        <w:t>المشكلات السياسية):</w:t>
      </w:r>
    </w:p>
    <w:p w:rsidR="00B70179" w:rsidRPr="003B202A" w:rsidRDefault="00B70179" w:rsidP="00B70179">
      <w:pPr>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تتضمن المدخلات ضرورة تشخيص الأزمة وتوصيفها من خلال دراسة وتحليل مدخلات الأزمة ،فألازمه نظام ولكل نظام مجموعة من المدخلات، والمدخلات تؤثر في هذا النظام وتؤدي الى بناءه وتعزيزه سواء كان هذا النظام مرغوبا فيه ام غير مرغوب فيه ،وبالتالي يجب تحديد جميع مدخلات النظام الذي وقعت فيه الأزمة  أو من المتوقع ان تقع فيه</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وتنطوي هذه المدخلات على البناء السياسي التي أشرفت علي تأسيسه </w:t>
      </w:r>
      <w:r>
        <w:rPr>
          <w:rFonts w:ascii="Traditional Arabic" w:hAnsi="Traditional Arabic" w:cs="Traditional Arabic"/>
          <w:b/>
          <w:bCs/>
          <w:sz w:val="28"/>
          <w:szCs w:val="28"/>
          <w:rtl/>
          <w:lang w:bidi="ar-IQ"/>
        </w:rPr>
        <w:t>الإدارة الأمريكية</w:t>
      </w:r>
      <w:r w:rsidRPr="003B202A">
        <w:rPr>
          <w:rFonts w:ascii="Traditional Arabic" w:hAnsi="Traditional Arabic" w:cs="Traditional Arabic"/>
          <w:b/>
          <w:bCs/>
          <w:sz w:val="28"/>
          <w:szCs w:val="28"/>
          <w:rtl/>
          <w:lang w:bidi="ar-IQ"/>
        </w:rPr>
        <w:t xml:space="preserve"> ابتداء من مرحلة تشكيل مجلس الحكم الانتقالي حتى إعلان تشكيل الحكومة الدائمة وفقا للدستور الدائم 2005 مرورا بالمرحلة الانتقالية  الأولى والثانية ، حيث عملت </w:t>
      </w:r>
      <w:r>
        <w:rPr>
          <w:rFonts w:ascii="Traditional Arabic" w:hAnsi="Traditional Arabic" w:cs="Traditional Arabic"/>
          <w:b/>
          <w:bCs/>
          <w:sz w:val="28"/>
          <w:szCs w:val="28"/>
          <w:rtl/>
          <w:lang w:bidi="ar-IQ"/>
        </w:rPr>
        <w:t>الإدارة الأمريكية</w:t>
      </w:r>
      <w:r w:rsidRPr="003B202A">
        <w:rPr>
          <w:rFonts w:ascii="Traditional Arabic" w:hAnsi="Traditional Arabic" w:cs="Traditional Arabic"/>
          <w:b/>
          <w:bCs/>
          <w:sz w:val="28"/>
          <w:szCs w:val="28"/>
          <w:rtl/>
          <w:lang w:bidi="ar-IQ"/>
        </w:rPr>
        <w:t xml:space="preserve"> هنا على توظيف تناقضات المجتمع العراقي ب</w:t>
      </w:r>
      <w:r>
        <w:rPr>
          <w:rFonts w:ascii="Traditional Arabic" w:hAnsi="Traditional Arabic" w:cs="Traditional Arabic"/>
          <w:b/>
          <w:bCs/>
          <w:sz w:val="28"/>
          <w:szCs w:val="28"/>
          <w:rtl/>
          <w:lang w:bidi="ar-IQ"/>
        </w:rPr>
        <w:t>امتداداتها التاريخية</w:t>
      </w:r>
      <w:r w:rsidRPr="003B202A">
        <w:rPr>
          <w:rFonts w:ascii="Traditional Arabic" w:hAnsi="Traditional Arabic" w:cs="Traditional Arabic"/>
          <w:b/>
          <w:bCs/>
          <w:sz w:val="28"/>
          <w:szCs w:val="28"/>
          <w:rtl/>
          <w:lang w:bidi="ar-IQ"/>
        </w:rPr>
        <w:t xml:space="preserve">، وأبعادها العرقية والطائفية والإثنية (مهيآت الأزمة السياسية في العراق) ومأسستها في البناء السياسي في العراق بعد 2003، </w:t>
      </w:r>
      <w:r w:rsidRPr="003B202A">
        <w:rPr>
          <w:rFonts w:ascii="Traditional Arabic" w:hAnsi="Traditional Arabic" w:cs="Traditional Arabic"/>
          <w:b/>
          <w:bCs/>
          <w:sz w:val="28"/>
          <w:szCs w:val="28"/>
          <w:rtl/>
        </w:rPr>
        <w:t xml:space="preserve">ليضفي على الأزمة العراقية طابع بنيوي يكمن في هيكل البناء السياسي للدولة. </w:t>
      </w:r>
      <w:r w:rsidRPr="003B202A">
        <w:rPr>
          <w:rFonts w:ascii="Traditional Arabic" w:hAnsi="Traditional Arabic" w:cs="Traditional Arabic"/>
          <w:b/>
          <w:bCs/>
          <w:sz w:val="28"/>
          <w:szCs w:val="28"/>
          <w:rtl/>
          <w:lang w:bidi="ar-IQ"/>
        </w:rPr>
        <w:t>عليه ،سنتناول في مدخلات الأزمة السياسة ،مطلبين ،الأول : يدور حول البناء السياسي في العراق كمدخل للازمة السياسية في العراق والمطلب الثاني : يتضمن العلاقات التفاعلية لمدخلات الأزمة السياسية في العراق .</w:t>
      </w:r>
    </w:p>
    <w:p w:rsidR="00B70179" w:rsidRPr="000D1B58" w:rsidRDefault="00B70179" w:rsidP="00B70179">
      <w:pPr>
        <w:spacing w:after="0" w:line="240" w:lineRule="auto"/>
        <w:jc w:val="both"/>
        <w:rPr>
          <w:rFonts w:ascii="Traditional Arabic" w:hAnsi="Traditional Arabic" w:cs="Traditional Arabic" w:hint="cs"/>
          <w:b/>
          <w:bCs/>
          <w:sz w:val="32"/>
          <w:szCs w:val="32"/>
          <w:rtl/>
          <w:lang w:bidi="ar-IQ"/>
        </w:rPr>
      </w:pPr>
      <w:r w:rsidRPr="000D1B58">
        <w:rPr>
          <w:rFonts w:ascii="Traditional Arabic" w:hAnsi="Traditional Arabic" w:cs="Traditional Arabic"/>
          <w:b/>
          <w:bCs/>
          <w:sz w:val="32"/>
          <w:szCs w:val="32"/>
          <w:rtl/>
          <w:lang w:bidi="ar-IQ"/>
        </w:rPr>
        <w:t>المطلب</w:t>
      </w:r>
      <w:r w:rsidRPr="000D1B58">
        <w:rPr>
          <w:rFonts w:ascii="Traditional Arabic" w:hAnsi="Traditional Arabic" w:cs="Traditional Arabic" w:hint="cs"/>
          <w:b/>
          <w:bCs/>
          <w:sz w:val="32"/>
          <w:szCs w:val="32"/>
          <w:rtl/>
          <w:lang w:bidi="ar-IQ"/>
        </w:rPr>
        <w:t xml:space="preserve"> </w:t>
      </w:r>
      <w:r w:rsidRPr="000D1B58">
        <w:rPr>
          <w:rFonts w:ascii="Traditional Arabic" w:hAnsi="Traditional Arabic" w:cs="Traditional Arabic"/>
          <w:b/>
          <w:bCs/>
          <w:sz w:val="32"/>
          <w:szCs w:val="32"/>
          <w:rtl/>
          <w:lang w:bidi="ar-IQ"/>
        </w:rPr>
        <w:t>الأول: البناء السياسي في العراق بعد عام 2003.</w:t>
      </w:r>
    </w:p>
    <w:p w:rsidR="00B70179" w:rsidRPr="003B202A" w:rsidRDefault="00B70179" w:rsidP="00B70179">
      <w:pPr>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اكد مجلس الامن في 16/تشرين الأول 2003، ان إدارة شؤون العراق ستتم تدريجيا على يد الهياكل الناشئة التي تقيمها الإدارة الناشئة العراقية  وتحقيقا لهذا الهدف ،</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وعملا بأحكام القرار رقم (1483) لعام 2003، اعتمدت سلطة الإتلاف المؤقت سلسلة من الإجراءات على النحو الاتي</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   </w:t>
      </w:r>
    </w:p>
    <w:p w:rsidR="00B70179" w:rsidRPr="003B202A" w:rsidRDefault="00B70179" w:rsidP="00B70179">
      <w:pPr>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أولا/ تشكيل مجلس الحكم الانتقالي:</w:t>
      </w:r>
    </w:p>
    <w:p w:rsidR="00B70179" w:rsidRPr="003B202A" w:rsidRDefault="00B70179" w:rsidP="00B70179">
      <w:pPr>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ابلغ بول بريمر مجلس ( القيادة العراقية </w:t>
      </w:r>
      <w:r w:rsidRPr="003B202A">
        <w:rPr>
          <w:rStyle w:val="EndnoteReference"/>
          <w:rFonts w:ascii="Traditional Arabic" w:hAnsi="Traditional Arabic" w:cs="Traditional Arabic"/>
          <w:b/>
          <w:bCs/>
          <w:sz w:val="28"/>
          <w:szCs w:val="28"/>
          <w:lang w:bidi="ar-IQ"/>
        </w:rPr>
        <w:sym w:font="Symbol" w:char="F02A"/>
      </w:r>
      <w:r w:rsidRPr="003B202A">
        <w:rPr>
          <w:rFonts w:ascii="Traditional Arabic" w:hAnsi="Traditional Arabic" w:cs="Traditional Arabic"/>
          <w:b/>
          <w:bCs/>
          <w:sz w:val="28"/>
          <w:szCs w:val="28"/>
          <w:rtl/>
          <w:lang w:bidi="ar-IQ"/>
        </w:rPr>
        <w:t xml:space="preserve">) في (16/آيار /2003)، بأنه لن تكون هناك حكومة انتقالية ولا تسليم مبكر للسلطة، وطلب بريمر من </w:t>
      </w:r>
      <w:r>
        <w:rPr>
          <w:rFonts w:ascii="Traditional Arabic" w:hAnsi="Traditional Arabic" w:cs="Traditional Arabic"/>
          <w:b/>
          <w:bCs/>
          <w:sz w:val="28"/>
          <w:szCs w:val="28"/>
          <w:rtl/>
          <w:lang w:bidi="ar-IQ"/>
        </w:rPr>
        <w:t>الإدارة الأمريكية</w:t>
      </w:r>
      <w:r w:rsidRPr="003B202A">
        <w:rPr>
          <w:rFonts w:ascii="Traditional Arabic" w:hAnsi="Traditional Arabic" w:cs="Traditional Arabic"/>
          <w:b/>
          <w:bCs/>
          <w:sz w:val="28"/>
          <w:szCs w:val="28"/>
          <w:rtl/>
          <w:lang w:bidi="ar-IQ"/>
        </w:rPr>
        <w:t xml:space="preserve"> سلطة أداء جميع الوظائف التنفيذية والتشريعية والقضائية في العراق بدلا عن نقل السلطة الى حكومة عراقية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وبموجب هذه الصلاحيات أصبح هو الحاكم الفعلي في العراق ،</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 xml:space="preserve">هكذا سعت الولايات المتحدة  قبل وبعد احتلالها للعراق على ضرورة تحقيق هدفها المعلن ؛ لهذا اتخذت </w:t>
      </w:r>
      <w:r>
        <w:rPr>
          <w:rFonts w:ascii="Traditional Arabic" w:hAnsi="Traditional Arabic" w:cs="Traditional Arabic"/>
          <w:b/>
          <w:bCs/>
          <w:sz w:val="28"/>
          <w:szCs w:val="28"/>
          <w:rtl/>
          <w:lang w:bidi="ar-IQ"/>
        </w:rPr>
        <w:t>الإدارة الأمريكية</w:t>
      </w:r>
      <w:r w:rsidRPr="003B202A">
        <w:rPr>
          <w:rFonts w:ascii="Traditional Arabic" w:hAnsi="Traditional Arabic" w:cs="Traditional Arabic"/>
          <w:b/>
          <w:bCs/>
          <w:sz w:val="28"/>
          <w:szCs w:val="28"/>
          <w:rtl/>
          <w:lang w:bidi="ar-IQ"/>
        </w:rPr>
        <w:t xml:space="preserve"> في العراق (سلطة الائتلاف المؤقتة) عدة خطوات لتحقيق الهدف، ألا وهو وضع خريطة طريق للعمل السياسي  في العراق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ومن اجل أشعار العراقيين بأن </w:t>
      </w:r>
      <w:r>
        <w:rPr>
          <w:rFonts w:ascii="Traditional Arabic" w:hAnsi="Traditional Arabic" w:cs="Traditional Arabic"/>
          <w:b/>
          <w:bCs/>
          <w:sz w:val="28"/>
          <w:szCs w:val="28"/>
          <w:rtl/>
          <w:lang w:bidi="ar-IQ"/>
        </w:rPr>
        <w:t>الإدارة الأمريكية</w:t>
      </w:r>
      <w:r w:rsidRPr="003B202A">
        <w:rPr>
          <w:rFonts w:ascii="Traditional Arabic" w:hAnsi="Traditional Arabic" w:cs="Traditional Arabic"/>
          <w:b/>
          <w:bCs/>
          <w:sz w:val="28"/>
          <w:szCs w:val="28"/>
          <w:rtl/>
          <w:lang w:bidi="ar-IQ"/>
        </w:rPr>
        <w:t xml:space="preserve"> ومن خلال سلطة الائتلاف المؤ</w:t>
      </w:r>
      <w:r>
        <w:rPr>
          <w:rFonts w:ascii="Traditional Arabic" w:hAnsi="Traditional Arabic" w:cs="Traditional Arabic"/>
          <w:b/>
          <w:bCs/>
          <w:sz w:val="28"/>
          <w:szCs w:val="28"/>
          <w:rtl/>
          <w:lang w:bidi="ar-IQ"/>
        </w:rPr>
        <w:t>قتة  جادة بشأن الإصلاح السياسي</w:t>
      </w:r>
      <w:r w:rsidRPr="003B202A">
        <w:rPr>
          <w:rFonts w:ascii="Traditional Arabic" w:hAnsi="Traditional Arabic" w:cs="Traditional Arabic"/>
          <w:b/>
          <w:bCs/>
          <w:sz w:val="28"/>
          <w:szCs w:val="28"/>
          <w:rtl/>
          <w:lang w:bidi="ar-IQ"/>
        </w:rPr>
        <w:t>، وطبقا لما نصت عليه الفقرة (9) من القرار (1483)</w:t>
      </w:r>
      <w:r w:rsidRPr="003B202A">
        <w:rPr>
          <w:rStyle w:val="EndnoteReference"/>
          <w:rFonts w:ascii="Traditional Arabic" w:hAnsi="Traditional Arabic" w:cs="Traditional Arabic"/>
          <w:b/>
          <w:bCs/>
          <w:sz w:val="28"/>
          <w:szCs w:val="28"/>
          <w:lang w:bidi="ar-IQ"/>
        </w:rPr>
        <w:sym w:font="Symbol" w:char="F02A"/>
      </w:r>
      <w:r w:rsidRPr="003B202A">
        <w:rPr>
          <w:rFonts w:ascii="Traditional Arabic" w:hAnsi="Traditional Arabic" w:cs="Traditional Arabic"/>
          <w:b/>
          <w:bCs/>
          <w:sz w:val="28"/>
          <w:szCs w:val="28"/>
          <w:rtl/>
          <w:lang w:bidi="ar-IQ"/>
        </w:rPr>
        <w:t xml:space="preserve"> بأن مجلس الامن يدعم تشكيل إدارة عراقية مؤقته يديرها عراقيون، الى ان يقوم شعب العراق بتأسيس حكومة عراقية معترف بها دولياً تضطلع بالمسؤوليات التي تتولاها سلطة </w:t>
      </w:r>
    </w:p>
    <w:p w:rsidR="00B70179" w:rsidRPr="003B202A" w:rsidRDefault="00B70179" w:rsidP="00B70179">
      <w:pPr>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التحالف المؤقتة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ومن اجل تشكيل حكومة عراقية مؤقته ، تم عقد العديد من الاجتماعات واللقاءات بين (سلطة الائتلاف المؤقتة) و( مجلس القيادة العراقي) وتوصل الطرفان الى صيغة مؤقته لتشكيل ( مجلس الحكم الانتقالي)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w:t>
      </w:r>
    </w:p>
    <w:p w:rsidR="00B70179" w:rsidRPr="003B202A" w:rsidRDefault="00B70179" w:rsidP="00B70179">
      <w:pPr>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في 13/ تموز 2003 تم الإعلان عن تشكيل (مجلس الحكم الانتقالي</w:t>
      </w:r>
      <w:r w:rsidRPr="003B202A">
        <w:rPr>
          <w:rStyle w:val="EndnoteReference"/>
          <w:rFonts w:ascii="Traditional Arabic" w:hAnsi="Traditional Arabic" w:cs="Traditional Arabic"/>
          <w:b/>
          <w:bCs/>
          <w:sz w:val="28"/>
          <w:szCs w:val="28"/>
          <w:lang w:bidi="ar-IQ"/>
        </w:rPr>
        <w:sym w:font="Symbol" w:char="F02A"/>
      </w:r>
      <w:r w:rsidRPr="003B202A">
        <w:rPr>
          <w:rStyle w:val="EndnoteReference"/>
          <w:rFonts w:ascii="Traditional Arabic" w:hAnsi="Traditional Arabic" w:cs="Traditional Arabic"/>
          <w:b/>
          <w:bCs/>
          <w:sz w:val="28"/>
          <w:szCs w:val="28"/>
          <w:lang w:bidi="ar-IQ"/>
        </w:rPr>
        <w:sym w:font="Symbol" w:char="F02A"/>
      </w:r>
      <w:r w:rsidRPr="003B202A">
        <w:rPr>
          <w:rFonts w:ascii="Traditional Arabic" w:hAnsi="Traditional Arabic" w:cs="Traditional Arabic"/>
          <w:b/>
          <w:bCs/>
          <w:sz w:val="28"/>
          <w:szCs w:val="28"/>
          <w:rtl/>
          <w:lang w:bidi="ar-IQ"/>
        </w:rPr>
        <w:t>) وكان يضم (25) عضو يمثلون القوى المعارضة السته التي كانت تنسق مع واشنطن قبل سقوط النظام 2003، إضافة الى حزب الدعوة والذي كان يمثله إبراهيم الجعفري</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 وفي يوم 1 أيلول 2003 م أعلن مجلس الحكم الانتقالي عن تشكيل أول حكومة عراقية تتألف من 25 وزير ، واستمرت صلاحيات هذه الحكومة حتى إجراء الانتخابات في عام 2004 م ، ولم تحوي الحكومة رئيسا بل رأسها من يتولى رئاسة مجلس الحكم الانتقالي</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 وهذا يعني ان الحكومة حملت في طياتها نفس ما اكتنفه مجلس الحكم الانتقالي من محاصصة . </w:t>
      </w:r>
    </w:p>
    <w:p w:rsidR="00B70179" w:rsidRPr="003B202A" w:rsidRDefault="00B70179" w:rsidP="00B70179">
      <w:pPr>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بيد ان نوايا وأفعال</w:t>
      </w:r>
      <w:r>
        <w:rPr>
          <w:rFonts w:ascii="Traditional Arabic" w:hAnsi="Traditional Arabic" w:cs="Traditional Arabic"/>
          <w:b/>
          <w:bCs/>
          <w:sz w:val="28"/>
          <w:szCs w:val="28"/>
          <w:rtl/>
          <w:lang w:bidi="ar-IQ"/>
        </w:rPr>
        <w:t>الإدارة الأمريكية</w:t>
      </w:r>
      <w:r w:rsidRPr="003B202A">
        <w:rPr>
          <w:rFonts w:ascii="Traditional Arabic" w:hAnsi="Traditional Arabic" w:cs="Traditional Arabic"/>
          <w:b/>
          <w:bCs/>
          <w:sz w:val="28"/>
          <w:szCs w:val="28"/>
          <w:rtl/>
          <w:lang w:bidi="ar-IQ"/>
        </w:rPr>
        <w:t xml:space="preserve"> في العراق (سلطة الائتلاف المؤقتة) لم تكن تريد للعراق الامن والاستقرار، وهذا ما اتضح لاحقا من خلال التشكيلة الطائفية والعرقية لمجلس الحكم ، حيث قسم المجلس الأعضاء الـ(25) عضواً بواقع (13) عضواً عن الأحزاب الشيعية ، و(5) أعضاء عن الأحزاب السنية، و(5) أعضاء عن الأحزاب الكردية ، و(2)من الأقليات بواقع تركماني واحد وأشوري واحد</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 وهؤلاء جميعا لم يتقلدوا مناصبهم من خلال الانتخابات بل على أساس التعيين من خلال  التمثيل العرقي والطائفي والقومي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w:t>
      </w:r>
    </w:p>
    <w:p w:rsidR="00B70179" w:rsidRPr="003B202A" w:rsidRDefault="00B70179" w:rsidP="00B70179">
      <w:pPr>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هكذا، تم تشكيل الحكومة باعتبارها الهيئة الرئيسية للإدارة العراقية المؤقتة المشار اليها في الفقرة ( 9 ) من القرار (1483)، وعلى هذا الأساس ، اعترفت سلطة الائتلاف المؤقتة  في القسم الأول من اللائحة التنظيمية رقم (6) بمجلس الحكم بوصفه الهيئة الرئيسية للإدارة العراقية المؤقتة الى ان يشكل شعب العراق حكومة تمثله يعترف بها المجتمع الدولي تمشياً مع القرار (1483)، وتعتبر اللائحة التنظيمية رقم (6) من اهم اللوائح التنظيمية التي أصدرتها سلطة الائتلاف المؤقتة اذ أشارت في القسم الثاني منها رقم (2) العلاقة بين مجلس الحكم وسلطات التحالف المؤقتة ، وبهذا تكون سلطة الائتلاف المؤقتة وتماشيا مع قرارات مجلس الامن الدولي تكون قد أسست لأول نواة لسلطة عراقية</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w:t>
      </w:r>
    </w:p>
    <w:p w:rsidR="00B70179" w:rsidRPr="003B202A" w:rsidRDefault="00B70179" w:rsidP="00B70179">
      <w:pPr>
        <w:tabs>
          <w:tab w:val="left" w:pos="84"/>
        </w:tabs>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 xml:space="preserve">ثانيا/ الدستور العراقي الدائم  2005  :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lang w:bidi="ar-IQ"/>
        </w:rPr>
        <w:t xml:space="preserve">واجه العراقيون نوعين من التحديات في صياغة وثيقتهم الدستورية ، تمحور النوع الأول من هذه التحديات حول الوصول الى أجماع عراقي سليم على القيم السياسية الاجتماعية التي يفترض ان تعبر عن الهوية الجمعية العراقية </w:t>
      </w:r>
      <w:r w:rsidRPr="003B202A">
        <w:rPr>
          <w:rFonts w:ascii="Traditional Arabic" w:hAnsi="Traditional Arabic" w:cs="Traditional Arabic"/>
          <w:b/>
          <w:bCs/>
          <w:sz w:val="28"/>
          <w:szCs w:val="28"/>
          <w:vertAlign w:val="superscript"/>
          <w:rtl/>
        </w:rPr>
        <w:endnoteRef/>
      </w:r>
      <w:r w:rsidRPr="003B202A">
        <w:rPr>
          <w:rFonts w:ascii="Traditional Arabic" w:hAnsi="Traditional Arabic" w:cs="Traditional Arabic"/>
          <w:b/>
          <w:bCs/>
          <w:sz w:val="28"/>
          <w:szCs w:val="28"/>
          <w:rtl/>
        </w:rPr>
        <w:t>.أما</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التحدي الأخر</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فتمثل</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بكيفية إيجاد</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موازنة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حقيقية</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lang w:bidi="ar-IQ"/>
        </w:rPr>
        <w:t>بين القيم الجمع</w:t>
      </w:r>
      <w:r>
        <w:rPr>
          <w:rFonts w:ascii="Traditional Arabic" w:hAnsi="Traditional Arabic" w:cs="Traditional Arabic"/>
          <w:b/>
          <w:bCs/>
          <w:sz w:val="28"/>
          <w:szCs w:val="28"/>
          <w:rtl/>
          <w:lang w:bidi="ar-IQ"/>
        </w:rPr>
        <w:t>ية  العراقية أو بعضها على الأقل</w:t>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 xml:space="preserve">والقيم الديمقراطية العالمية التي يراد لها ان تسود في العراق </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xml:space="preserve">.هناك تحديات أخرى تتعلق بالدستور منها: </w:t>
      </w:r>
    </w:p>
    <w:p w:rsidR="00B70179" w:rsidRPr="003B202A" w:rsidRDefault="00B70179" w:rsidP="00B70179">
      <w:pPr>
        <w:pStyle w:val="ListParagraph"/>
        <w:numPr>
          <w:ilvl w:val="0"/>
          <w:numId w:val="3"/>
        </w:numPr>
        <w:tabs>
          <w:tab w:val="left" w:pos="84"/>
        </w:tabs>
        <w:spacing w:after="0" w:line="240" w:lineRule="auto"/>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 xml:space="preserve"> منها ما يتعلق بكيفية توزيع الصلاحيات بين الحكومة الاتحادية والأقاليم والمحافظات الغير منتظمة في إقليم ، فقد نصت المادة (115)" كل ما لم ينص عليه في الاختصاصات الحصرية للسلطات الاتحادية ،يكون من صلاحية الأقاليم والمحافظات غير المنتظمة في إقليم ، والصلاحيات الأخرى المشتركة بين الحكومة الاتحادية والأقاليم تكون الأولوية فيها لقانون الأقاليم والمحافظات غير المنتظمة في إقليم في حالة الخلاف بينهما </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وهذا يعني هناك محاباة لصالح صلاحيات الأقاليم على حساب المركز .</w:t>
      </w:r>
    </w:p>
    <w:p w:rsidR="00B70179" w:rsidRPr="003B202A" w:rsidRDefault="00B70179" w:rsidP="00B70179">
      <w:pPr>
        <w:pStyle w:val="ListParagraph"/>
        <w:numPr>
          <w:ilvl w:val="0"/>
          <w:numId w:val="3"/>
        </w:numPr>
        <w:tabs>
          <w:tab w:val="left" w:pos="84"/>
        </w:tabs>
        <w:spacing w:after="0" w:line="240" w:lineRule="auto"/>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ومنها ما يتعلق بإدارة النفط أو الغاز : فقد نصت المادة (112) الفقرة أولا الاتي "تقوم الحكومة الاتحادية بإدارة  النفط والغاز المستخرج من الحقول الحالية مع حكومات الأقاليم والمحافظات المنتجة "الأمر الذي يثير تساؤل حول مصير الحقول غير المنتجة أو غير لمكتشفة هل ستخضع لسلطة الحكومة الاتحادية ام للأقاليم والمحافظات  على أساسأنها حقول مكتشفة لاحقا بعد نفاذ الدستور. والواقع انه لا يوجد نص صريح يخول الحكومة الاتحادية باستغلال الحقول الغير مكتشفة بعد العام (2006) وبما ان استكشاف النفط والغاز في المستقبل لم يتم حسابها ضمن صلاحيات الحكومة الاتحادية فانهما يبعثان امتيازا مقصورا على الأقاليم والمحافظات ، ومن ثم سيكون للأقاليم والمحافظات الغنية بالنفط والغاز لها ح</w:t>
      </w:r>
      <w:r>
        <w:rPr>
          <w:rFonts w:ascii="Traditional Arabic" w:hAnsi="Traditional Arabic" w:cs="Traditional Arabic"/>
          <w:b/>
          <w:bCs/>
          <w:sz w:val="28"/>
          <w:szCs w:val="28"/>
          <w:rtl/>
        </w:rPr>
        <w:t>صرا السيطرة على ثلثي نفط العراق</w:t>
      </w:r>
      <w:r w:rsidRPr="003B202A">
        <w:rPr>
          <w:rFonts w:ascii="Traditional Arabic" w:hAnsi="Traditional Arabic" w:cs="Traditional Arabic"/>
          <w:b/>
          <w:bCs/>
          <w:sz w:val="28"/>
          <w:szCs w:val="28"/>
          <w:rtl/>
        </w:rPr>
        <w:t xml:space="preserve"> ومن ثم سيكون لها قوة اكبر من الحكومة الاتحادية</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xml:space="preserve">. </w:t>
      </w:r>
    </w:p>
    <w:p w:rsidR="00B70179" w:rsidRPr="003B202A" w:rsidRDefault="00B70179" w:rsidP="00B70179">
      <w:pPr>
        <w:pStyle w:val="ListParagraph"/>
        <w:numPr>
          <w:ilvl w:val="0"/>
          <w:numId w:val="3"/>
        </w:numPr>
        <w:tabs>
          <w:tab w:val="left" w:pos="84"/>
        </w:tabs>
        <w:spacing w:after="0" w:line="240" w:lineRule="auto"/>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تحديات تتعلق بالية تعديل الدستور : فقد نصت المادة (126) رابعا الاتي " لا يجوز أجراء أي تعديل على مواد الدستور من شأنه ان يتقص من صلاحيات الأقاليم التي لا تكون داخلة ضمن الاخت</w:t>
      </w:r>
      <w:r>
        <w:rPr>
          <w:rFonts w:ascii="Traditional Arabic" w:hAnsi="Traditional Arabic" w:cs="Traditional Arabic"/>
          <w:b/>
          <w:bCs/>
          <w:sz w:val="28"/>
          <w:szCs w:val="28"/>
          <w:rtl/>
        </w:rPr>
        <w:t>صاصات الحصرية للسلطات الاتحادية</w:t>
      </w:r>
      <w:r w:rsidRPr="003B202A">
        <w:rPr>
          <w:rFonts w:ascii="Traditional Arabic" w:hAnsi="Traditional Arabic" w:cs="Traditional Arabic"/>
          <w:b/>
          <w:bCs/>
          <w:sz w:val="28"/>
          <w:szCs w:val="28"/>
          <w:rtl/>
        </w:rPr>
        <w:t>، ألا بموافقة السلطة التشريعية في الإقليم المعني ، وموافقة اغلبيه سكانه باستفتاء عام</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xml:space="preserve">". </w:t>
      </w:r>
    </w:p>
    <w:p w:rsidR="00B70179" w:rsidRPr="003B202A" w:rsidRDefault="00B70179" w:rsidP="00B70179">
      <w:pPr>
        <w:pStyle w:val="ListParagraph"/>
        <w:numPr>
          <w:ilvl w:val="0"/>
          <w:numId w:val="3"/>
        </w:numPr>
        <w:tabs>
          <w:tab w:val="left" w:pos="84"/>
        </w:tabs>
        <w:spacing w:after="0" w:line="240" w:lineRule="auto"/>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تحديات تتعلق بمنح الأقاليم صلاحية تكوين حرس خاص بها : فقد نصت المادة (121)خامسا " تختص حكومة الأقاليم بكل ما تطلبهإدارةالإقليم، وبوجه خاص أنشاء وتنظيم قوى الامن الداخلي للإقليم، كالشرطة وحرس الإقليم</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وهذ النص قد يفسر من قبل أي طرف على أنها صلاحيات لتكوين جيش اخر ينافس الجيش العراقي الاتحادي ، وقد يمكنها من الدخول في حروب أهلية مع بقية الأقاليم</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xml:space="preserve">. </w:t>
      </w:r>
    </w:p>
    <w:p w:rsidR="00B70179" w:rsidRPr="003B202A" w:rsidRDefault="00B70179" w:rsidP="00B70179">
      <w:pPr>
        <w:pStyle w:val="ListParagraph"/>
        <w:numPr>
          <w:ilvl w:val="0"/>
          <w:numId w:val="3"/>
        </w:numPr>
        <w:tabs>
          <w:tab w:val="left" w:pos="84"/>
        </w:tabs>
        <w:spacing w:after="0" w:line="240" w:lineRule="auto"/>
        <w:jc w:val="both"/>
        <w:rPr>
          <w:rFonts w:ascii="Traditional Arabic" w:hAnsi="Traditional Arabic" w:cs="Traditional Arabic"/>
          <w:b/>
          <w:bCs/>
          <w:sz w:val="28"/>
          <w:szCs w:val="28"/>
        </w:rPr>
      </w:pPr>
      <w:r w:rsidRPr="003B202A">
        <w:rPr>
          <w:rFonts w:ascii="Traditional Arabic" w:hAnsi="Traditional Arabic" w:cs="Traditional Arabic"/>
          <w:b/>
          <w:bCs/>
          <w:sz w:val="28"/>
          <w:szCs w:val="28"/>
          <w:rtl/>
        </w:rPr>
        <w:t>تحديات تتعلق بالية تشكيل الأقاليم : فقد نصت المادة (119) الاتي " يحق لكل محافظة أو اكثر تكوين إقليم بناء على طلب بالاستفتاء عليه يقدم بأحد الطريقتين " :أولا/طلب من ثلثي الأعضاء في كل مجلس من مجالس المحافظات التي تروم تكوين الإقليم .ثانيا/طلب من عشر الناخبين في كل محافظة من المحافظات التي تروم تكوين الإقليم</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وقد ادى هذا النص الدستوري الى انطلاق دعوات عديدة لتشكيل أقاليم جديدة  منها الدعوة لإقامة إقليم</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الأنبار</w:t>
      </w:r>
      <w:r w:rsidRPr="003B202A">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و</w:t>
      </w:r>
      <w:r w:rsidRPr="003B202A">
        <w:rPr>
          <w:rFonts w:ascii="Traditional Arabic" w:hAnsi="Traditional Arabic" w:cs="Traditional Arabic"/>
          <w:b/>
          <w:bCs/>
          <w:sz w:val="28"/>
          <w:szCs w:val="28"/>
          <w:rtl/>
        </w:rPr>
        <w:t>إقليم وسط وجنوب العراق من رئي</w:t>
      </w:r>
      <w:r>
        <w:rPr>
          <w:rFonts w:ascii="Traditional Arabic" w:hAnsi="Traditional Arabic" w:cs="Traditional Arabic"/>
          <w:b/>
          <w:bCs/>
          <w:sz w:val="28"/>
          <w:szCs w:val="28"/>
          <w:rtl/>
        </w:rPr>
        <w:t>س قبل المجلس الأعلى السيد (</w:t>
      </w:r>
      <w:r w:rsidRPr="003B202A">
        <w:rPr>
          <w:rFonts w:ascii="Traditional Arabic" w:hAnsi="Traditional Arabic" w:cs="Traditional Arabic"/>
          <w:b/>
          <w:bCs/>
          <w:sz w:val="28"/>
          <w:szCs w:val="28"/>
          <w:rtl/>
        </w:rPr>
        <w:t>عبد العزيز الحكيم) والدعوة لأنشاء إقليم غرب العراق ،وتبنى هذه الدعوة محافظ الأنبار</w:t>
      </w:r>
      <w:r>
        <w:rPr>
          <w:rFonts w:ascii="Traditional Arabic" w:hAnsi="Traditional Arabic" w:cs="Traditional Arabic" w:hint="cs"/>
          <w:b/>
          <w:bCs/>
          <w:sz w:val="28"/>
          <w:szCs w:val="28"/>
          <w:rtl/>
        </w:rPr>
        <w:t xml:space="preserve"> </w:t>
      </w:r>
      <w:r w:rsidRPr="003B202A">
        <w:rPr>
          <w:rFonts w:ascii="Traditional Arabic" w:hAnsi="Traditional Arabic" w:cs="Traditional Arabic"/>
          <w:b/>
          <w:bCs/>
          <w:sz w:val="28"/>
          <w:szCs w:val="28"/>
          <w:rtl/>
        </w:rPr>
        <w:t>الأسبق</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w:t>
      </w:r>
      <w:r w:rsidRPr="003B202A">
        <w:rPr>
          <w:rFonts w:ascii="Traditional Arabic" w:hAnsi="Traditional Arabic" w:cs="Traditional Arabic"/>
          <w:b/>
          <w:bCs/>
          <w:sz w:val="28"/>
          <w:szCs w:val="28"/>
          <w:rtl/>
        </w:rPr>
        <w:t>فصال الكعود )</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xml:space="preserve">. </w:t>
      </w:r>
    </w:p>
    <w:p w:rsidR="00B70179" w:rsidRPr="003B202A" w:rsidRDefault="00B70179" w:rsidP="00B70179">
      <w:pPr>
        <w:pStyle w:val="ListParagraph"/>
        <w:numPr>
          <w:ilvl w:val="0"/>
          <w:numId w:val="3"/>
        </w:numPr>
        <w:tabs>
          <w:tab w:val="left" w:pos="84"/>
        </w:tabs>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rPr>
        <w:t xml:space="preserve">عدم تنظيم الكثير من المسائل والمواضيع وعدم معالجتها دستوريا والاكتفاء بعبارة " وينظم ذلك بقانون " منها ما يتعلق بالمادة (76)أولا حول تحديد الكتلة النيابية الأكثر عددا ألا كانت سبب في أزمة سياسية عشية انتخابات عام 2010 </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 وهنا قضايا تتعلق بتشكيل الأقاليم</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،وتأسيس المجلس الثاني للسلطة التشريعية ( مجلس الاتحاد)</w:t>
      </w:r>
      <w:r w:rsidRPr="003B202A">
        <w:rPr>
          <w:rStyle w:val="EndnoteReference"/>
          <w:rFonts w:ascii="Traditional Arabic" w:hAnsi="Traditional Arabic" w:cs="Traditional Arabic"/>
          <w:b/>
          <w:bCs/>
          <w:sz w:val="28"/>
          <w:szCs w:val="28"/>
          <w:rtl/>
        </w:rPr>
        <w:endnoteRef/>
      </w:r>
    </w:p>
    <w:p w:rsidR="00B70179" w:rsidRPr="003B202A" w:rsidRDefault="00B70179" w:rsidP="00B70179">
      <w:pPr>
        <w:tabs>
          <w:tab w:val="left" w:pos="84"/>
        </w:tabs>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المطلب الثاني : العلاقات التفاعلية لمدخلات الأزمة السياسية في العراق بعد 2003 (اختلالات بنيوية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rPr>
        <w:t xml:space="preserve">     وجود المدخلات وحدها لا يمكن ان يحقق الأزمة ويطورها ، بل العمليات التشغيلية تعتبر المحرك الأساس الذي يحقق هذا، والتي تحدث تفاعلات محددة بين مجموعة من المدخلات بصورة تعزيز من الأزمة وتزيد قوتها وحدتها، وتؤدي الى إخراج هذه الأزمة الى البيئة المنظمة، لذلك لابد من التأكيد على الدور البارز الذي تؤديه هذه العمليات التشغيلية في إنجاحالأزمة</w:t>
      </w:r>
      <w:r w:rsidRPr="003B202A">
        <w:rPr>
          <w:rFonts w:ascii="Traditional Arabic" w:hAnsi="Traditional Arabic" w:cs="Traditional Arabic"/>
          <w:b/>
          <w:bCs/>
          <w:sz w:val="28"/>
          <w:szCs w:val="28"/>
          <w:vertAlign w:val="superscript"/>
          <w:rtl/>
        </w:rPr>
        <w:endnoteRef/>
      </w:r>
      <w:r w:rsidRPr="003B202A">
        <w:rPr>
          <w:rFonts w:ascii="Traditional Arabic" w:hAnsi="Traditional Arabic" w:cs="Traditional Arabic"/>
          <w:b/>
          <w:bCs/>
          <w:sz w:val="28"/>
          <w:szCs w:val="28"/>
          <w:rtl/>
          <w:lang w:bidi="ar-IQ"/>
        </w:rPr>
        <w:t xml:space="preserve">. </w:t>
      </w:r>
      <w:r w:rsidRPr="003B202A">
        <w:rPr>
          <w:rFonts w:ascii="Traditional Arabic" w:hAnsi="Traditional Arabic" w:cs="Traditional Arabic"/>
          <w:b/>
          <w:bCs/>
          <w:sz w:val="28"/>
          <w:szCs w:val="28"/>
          <w:lang w:bidi="ar-IQ"/>
        </w:rPr>
        <w:sym w:font="Symbol" w:char="F05D"/>
      </w:r>
      <w:r w:rsidRPr="003B202A">
        <w:rPr>
          <w:rFonts w:ascii="Traditional Arabic" w:hAnsi="Traditional Arabic" w:cs="Traditional Arabic"/>
          <w:b/>
          <w:bCs/>
          <w:sz w:val="28"/>
          <w:szCs w:val="28"/>
          <w:rtl/>
          <w:lang w:bidi="ar-IQ"/>
        </w:rPr>
        <w:t>لقد تمخضت العمليات التشغيلية لمدخلات الأزمة السياسية في العراق</w:t>
      </w:r>
      <w:r>
        <w:rPr>
          <w:rFonts w:ascii="Traditional Arabic" w:hAnsi="Traditional Arabic" w:cs="Traditional Arabic"/>
          <w:b/>
          <w:bCs/>
          <w:sz w:val="28"/>
          <w:szCs w:val="28"/>
          <w:rtl/>
          <w:lang w:bidi="ar-IQ"/>
        </w:rPr>
        <w:t xml:space="preserve"> بروز كتل سياسية وحزبية (طائفية)</w:t>
      </w:r>
      <w:r w:rsidRPr="003B202A">
        <w:rPr>
          <w:rFonts w:ascii="Traditional Arabic" w:hAnsi="Traditional Arabic" w:cs="Traditional Arabic"/>
          <w:b/>
          <w:bCs/>
          <w:sz w:val="28"/>
          <w:szCs w:val="28"/>
          <w:rtl/>
          <w:lang w:bidi="ar-IQ"/>
        </w:rPr>
        <w:t xml:space="preserve">، والتي تولت إدارة السلطة في العراق وفقاً لمنطق التحاصص والتوافق في التشكيل الحكومي والوزاري كفاعل محلي كان لها الدور البارز في تحقيق الأزمات السياسية في العراق.  عليه، سنتناول هنا اهم نتائج العمليات التفاعلية لمدخلات الأزمة السياسية في العراق بعد عام 2003 </w:t>
      </w:r>
      <w:r w:rsidRPr="003B202A">
        <w:rPr>
          <w:rFonts w:ascii="Traditional Arabic" w:hAnsi="Traditional Arabic" w:cs="Traditional Arabic"/>
          <w:b/>
          <w:bCs/>
          <w:sz w:val="28"/>
          <w:szCs w:val="28"/>
          <w:lang w:bidi="ar-IQ"/>
        </w:rPr>
        <w:sym w:font="Symbol" w:char="F05B"/>
      </w:r>
      <w:r w:rsidRPr="003B202A">
        <w:rPr>
          <w:rFonts w:ascii="Traditional Arabic" w:hAnsi="Traditional Arabic" w:cs="Traditional Arabic"/>
          <w:b/>
          <w:bCs/>
          <w:sz w:val="28"/>
          <w:szCs w:val="28"/>
          <w:rtl/>
          <w:lang w:bidi="ar-IQ"/>
        </w:rPr>
        <w:t>.</w:t>
      </w:r>
    </w:p>
    <w:p w:rsidR="00B70179" w:rsidRPr="003B202A" w:rsidRDefault="00B70179" w:rsidP="00B70179">
      <w:pPr>
        <w:tabs>
          <w:tab w:val="left" w:pos="84"/>
        </w:tabs>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 xml:space="preserve">أولا/ ضهور كتل سياسية وحزبية طائفية :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برزت في الساحة السياسية العراقية ومنذ عام 2003 أحزاب وهياكل تنظيمية تحت مسميات متعددة بعضها علماني والأخرإسلامي، وبعضها كبير وقوي ،والأخر صغير وضعيف ليس لديه من الحزب سوى الاسم أو بعض البيانات الصحفية، بعضه ذو قاعدة شعبية والأخر يفتقد لذلك، بعضه معروف لدى الشارع العراقي وله تاريخ ط</w:t>
      </w:r>
      <w:r>
        <w:rPr>
          <w:rFonts w:ascii="Traditional Arabic" w:hAnsi="Traditional Arabic" w:cs="Traditional Arabic"/>
          <w:b/>
          <w:bCs/>
          <w:sz w:val="28"/>
          <w:szCs w:val="28"/>
          <w:rtl/>
          <w:lang w:bidi="ar-IQ"/>
        </w:rPr>
        <w:t>ويل وخبره في مجال العمل السياسي</w:t>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والأخر لم يظهر ألا بعد عام 2003. وقدر عدد الكيانات والأحزاب السياسية الى اكثر من (300) كيان حتى انتخابات أذار 2010</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في الواقع، ان القوى والأحزاب السياسية المعارضة</w:t>
      </w:r>
      <w:r w:rsidRPr="003B202A">
        <w:rPr>
          <w:rStyle w:val="EndnoteReference"/>
          <w:rFonts w:ascii="Traditional Arabic" w:hAnsi="Traditional Arabic" w:cs="Traditional Arabic"/>
          <w:b/>
          <w:bCs/>
          <w:sz w:val="28"/>
          <w:szCs w:val="28"/>
          <w:lang w:bidi="ar-IQ"/>
        </w:rPr>
        <w:sym w:font="Symbol" w:char="F02A"/>
      </w:r>
      <w:r w:rsidRPr="003B202A">
        <w:rPr>
          <w:rFonts w:ascii="Traditional Arabic" w:hAnsi="Traditional Arabic" w:cs="Traditional Arabic"/>
          <w:b/>
          <w:bCs/>
          <w:sz w:val="28"/>
          <w:szCs w:val="28"/>
          <w:rtl/>
          <w:lang w:bidi="ar-IQ"/>
        </w:rPr>
        <w:t xml:space="preserve"> التي دارت العملية السياسية بعد 9/4/2003 على الأغلب هي أحزاب ذات انتماء ديني مذهبي ،وبالتالي فان هذا المشهد السياسي أعاد تنضيد المجتمع العراقي على أساس هويته الطائفية والعرقية</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وهذا عزز من التكتل الطائفي لصالح القوى السياسية والحزبية . فهذه الأحزاب ومنذ نشأتها الأولى، قامت على أسس طائفية بحتة ،ومن ثم فهي بطبيعة نشأتها أحزاب طائفية أيانها لا يمكن ان تكون إلا أحزاب كردية أو سنية أو شيعية ، فقد نشأ الحزب الدي</w:t>
      </w:r>
      <w:r>
        <w:rPr>
          <w:rFonts w:ascii="Traditional Arabic" w:hAnsi="Traditional Arabic" w:cs="Traditional Arabic"/>
          <w:b/>
          <w:bCs/>
          <w:sz w:val="28"/>
          <w:szCs w:val="28"/>
          <w:rtl/>
          <w:lang w:bidi="ar-IQ"/>
        </w:rPr>
        <w:t>مقراطي الكردستاني على المقولة (القومية</w:t>
      </w:r>
      <w:r w:rsidRPr="003B202A">
        <w:rPr>
          <w:rFonts w:ascii="Traditional Arabic" w:hAnsi="Traditional Arabic" w:cs="Traditional Arabic"/>
          <w:b/>
          <w:bCs/>
          <w:sz w:val="28"/>
          <w:szCs w:val="28"/>
          <w:rtl/>
          <w:lang w:bidi="ar-IQ"/>
        </w:rPr>
        <w:t>)، ونشأ حزب الدعوة الإسلامي  منذ الاجتماع التأسيس</w:t>
      </w:r>
      <w:r>
        <w:rPr>
          <w:rFonts w:ascii="Traditional Arabic" w:hAnsi="Traditional Arabic" w:cs="Traditional Arabic"/>
          <w:b/>
          <w:bCs/>
          <w:sz w:val="28"/>
          <w:szCs w:val="28"/>
          <w:rtl/>
          <w:lang w:bidi="ar-IQ"/>
        </w:rPr>
        <w:t>ية الأول على المقولة (المذهبية</w:t>
      </w:r>
      <w:r w:rsidRPr="003B202A">
        <w:rPr>
          <w:rFonts w:ascii="Traditional Arabic" w:hAnsi="Traditional Arabic" w:cs="Traditional Arabic"/>
          <w:b/>
          <w:bCs/>
          <w:sz w:val="28"/>
          <w:szCs w:val="28"/>
          <w:rtl/>
          <w:lang w:bidi="ar-IQ"/>
        </w:rPr>
        <w:t>)، أما المجلس الأعلى للثورة الإسلامية الذي شكل في بد</w:t>
      </w:r>
      <w:r>
        <w:rPr>
          <w:rFonts w:ascii="Traditional Arabic" w:hAnsi="Traditional Arabic" w:cs="Traditional Arabic"/>
          <w:b/>
          <w:bCs/>
          <w:sz w:val="28"/>
          <w:szCs w:val="28"/>
          <w:rtl/>
          <w:lang w:bidi="ar-IQ"/>
        </w:rPr>
        <w:t>ايته كونه تجمعاً للقوى (الشيعية) المعارضة</w:t>
      </w:r>
      <w:r>
        <w:rPr>
          <w:rFonts w:ascii="Traditional Arabic" w:hAnsi="Traditional Arabic" w:cs="Traditional Arabic" w:hint="cs"/>
          <w:b/>
          <w:bCs/>
          <w:sz w:val="28"/>
          <w:szCs w:val="28"/>
          <w:rtl/>
          <w:lang w:bidi="ar-IQ"/>
        </w:rPr>
        <w:t>،</w:t>
      </w:r>
      <w:r>
        <w:rPr>
          <w:rFonts w:ascii="Traditional Arabic" w:hAnsi="Traditional Arabic" w:cs="Traditional Arabic"/>
          <w:b/>
          <w:bCs/>
          <w:sz w:val="28"/>
          <w:szCs w:val="28"/>
          <w:rtl/>
          <w:lang w:bidi="ar-IQ"/>
        </w:rPr>
        <w:t xml:space="preserve"> </w:t>
      </w:r>
      <w:r w:rsidRPr="003B202A">
        <w:rPr>
          <w:rFonts w:ascii="Traditional Arabic" w:hAnsi="Traditional Arabic" w:cs="Traditional Arabic"/>
          <w:b/>
          <w:bCs/>
          <w:sz w:val="28"/>
          <w:szCs w:val="28"/>
          <w:rtl/>
          <w:lang w:bidi="ar-IQ"/>
        </w:rPr>
        <w:t>فقد ضل محكوماً بلحظة التأسيس هذه وضلت الهوية الشيعية تطغي على كل ما سواها ،كذلك التيار الصدري الذي نشأ تنظيميا بعد 2003، وكان</w:t>
      </w:r>
      <w:r>
        <w:rPr>
          <w:rFonts w:ascii="Traditional Arabic" w:hAnsi="Traditional Arabic" w:cs="Traditional Arabic"/>
          <w:b/>
          <w:bCs/>
          <w:sz w:val="28"/>
          <w:szCs w:val="28"/>
          <w:rtl/>
          <w:lang w:bidi="ar-IQ"/>
        </w:rPr>
        <w:t>ت المقولة (الشيعية</w:t>
      </w:r>
      <w:r w:rsidRPr="003B202A">
        <w:rPr>
          <w:rFonts w:ascii="Traditional Arabic" w:hAnsi="Traditional Arabic" w:cs="Traditional Arabic"/>
          <w:b/>
          <w:bCs/>
          <w:sz w:val="28"/>
          <w:szCs w:val="28"/>
          <w:rtl/>
          <w:lang w:bidi="ar-IQ"/>
        </w:rPr>
        <w:t xml:space="preserve">) عموده الأساس ، ليس بسبب طبيعة النشأة لهذا التيار في تسعينيات القرن الماضي بل بسبب طبيعة الصراع الذي استحكم بعد 2003، وعلى مستوى الأطراف السنية فجميعها بدون استثناء تأسست على مقولة " الهوية السنية " ويضم ذلك أيضا القائمة العراقية التي لا يمكن ان تصنف في النهاية إلا ائتلاف سني ،أيأنها دخلت الى قائمة التصنيف الهوياتي ،واذا كان الحزب الإسلامي لم يفكر في لحظة التأسيس (1960) في هذه المسألة بسبب  طبيعة الدولة السنية في العراق حينها ، فأنه اعتمد هذه المقولة بعد نيسان 2003 بطريقة عملية .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عليه ، نحن هنا ليس أمام خلافات بين كيانات سياسية تتعلق بالتطلعات الأيديولوجية ، أو ببرامج العمل في حال الوصول الى السلطة ، وإنما نحن بصدد خلافات اكثر عمقا تعكس انقسام الذاكرة والرؤى بين كيانات سياسية تستمد وجودها وديمومتها من الولاءات الأولية والتي ساهمت في تغذيتها وتعزيزها. وفي ظل هذا الواقع لم يجر التعامل مع أي معارضة مفترضة في مجلس النواب العراقي منذ تشكيل أول حكومة في العراق بعد 2003،  وفق التصنيف الهوياتي البحت ويجري اتهام المعارضين مقدماً بصفتهم الهوياتية السياسية وتسويق معارضتهم بوصفها سنية أو شيعية أو كرديه ليسهل إهمالها</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w:t>
      </w:r>
      <w:r w:rsidRPr="003B202A">
        <w:rPr>
          <w:rFonts w:ascii="Traditional Arabic" w:hAnsi="Traditional Arabic" w:cs="Traditional Arabic"/>
          <w:b/>
          <w:bCs/>
          <w:sz w:val="28"/>
          <w:szCs w:val="28"/>
          <w:lang w:bidi="ar-IQ"/>
        </w:rPr>
        <w:sym w:font="Symbol" w:char="F05D"/>
      </w:r>
      <w:r w:rsidRPr="003B202A">
        <w:rPr>
          <w:rFonts w:ascii="Traditional Arabic" w:hAnsi="Traditional Arabic" w:cs="Traditional Arabic"/>
          <w:b/>
          <w:bCs/>
          <w:sz w:val="28"/>
          <w:szCs w:val="28"/>
          <w:rtl/>
          <w:lang w:bidi="ar-IQ"/>
        </w:rPr>
        <w:t xml:space="preserve"> لتشكل عائق أمامأي محاولة إصلاحية وانعكس ذلك على تباين الرؤى للحلول والبدائل المفترضة إزاءالأزمات السياسية</w:t>
      </w:r>
      <w:r w:rsidRPr="003B202A">
        <w:rPr>
          <w:rFonts w:ascii="Traditional Arabic" w:hAnsi="Traditional Arabic" w:cs="Traditional Arabic"/>
          <w:b/>
          <w:bCs/>
          <w:sz w:val="28"/>
          <w:szCs w:val="28"/>
          <w:lang w:bidi="ar-IQ"/>
        </w:rPr>
        <w:sym w:font="Symbol" w:char="F05B"/>
      </w:r>
      <w:r w:rsidRPr="003B202A">
        <w:rPr>
          <w:rFonts w:ascii="Traditional Arabic" w:hAnsi="Traditional Arabic" w:cs="Traditional Arabic"/>
          <w:b/>
          <w:bCs/>
          <w:sz w:val="28"/>
          <w:szCs w:val="28"/>
          <w:rtl/>
          <w:lang w:bidi="ar-IQ"/>
        </w:rPr>
        <w:t>.</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فبعد احتلال العراق في 9/نيسان 2003 ، قامت سلطة التحالف المؤقتة ، العمل على تعزيز وتغذية الهوية الدينية في العراق ،بالاستخدام الصريح ل</w:t>
      </w:r>
      <w:r>
        <w:rPr>
          <w:rFonts w:ascii="Traditional Arabic" w:hAnsi="Traditional Arabic" w:cs="Traditional Arabic"/>
          <w:b/>
          <w:bCs/>
          <w:sz w:val="28"/>
          <w:szCs w:val="28"/>
          <w:rtl/>
          <w:lang w:bidi="ar-IQ"/>
        </w:rPr>
        <w:t>لهوية الطائفية – العرب والأكراد،السنة والشيعة</w:t>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ومن ثم تنظيم البن</w:t>
      </w:r>
      <w:r>
        <w:rPr>
          <w:rFonts w:ascii="Traditional Arabic" w:hAnsi="Traditional Arabic" w:cs="Traditional Arabic"/>
          <w:b/>
          <w:bCs/>
          <w:sz w:val="28"/>
          <w:szCs w:val="28"/>
          <w:rtl/>
          <w:lang w:bidi="ar-IQ"/>
        </w:rPr>
        <w:t>اء السياسية على أساس عرقي طائفي</w:t>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وتجسد ذلك في مجلس الحكم المؤقت الذي تأسس في 13 تموز 2003 ، على أساس نظام المحاصصة ،أي التعيين في المناصب وفقا لما يناسب الحجم المفترض للطائفة المعنية من السنة والشيعة والأكراد ، مع منح التركمان والمسيحين مناصب بغض النظر عن حجم طائفة كل منها ، ولم تستطع الحكومات السياسية المتعاقبة التي عقبت حكومة السيد إياد علاوي في حزيران 2004، حتى اليوم من  ان تتخلص من هذا المنطق الطائفي العرقي بعد ترسيخه بل تفاقمت بهيمنة أحزاب كانت وما زالت قائمة أما على أساس عرقي (حزب الاتحاد الوطني الكردستا</w:t>
      </w:r>
      <w:r>
        <w:rPr>
          <w:rFonts w:ascii="Traditional Arabic" w:hAnsi="Traditional Arabic" w:cs="Traditional Arabic"/>
          <w:b/>
          <w:bCs/>
          <w:sz w:val="28"/>
          <w:szCs w:val="28"/>
          <w:rtl/>
          <w:lang w:bidi="ar-IQ"/>
        </w:rPr>
        <w:t>ني والحزب الديمقراطي الكردستاني</w:t>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أو لديها أجندة طائفية (الأحزاب السنية الإس</w:t>
      </w:r>
      <w:r>
        <w:rPr>
          <w:rFonts w:ascii="Traditional Arabic" w:hAnsi="Traditional Arabic" w:cs="Traditional Arabic"/>
          <w:b/>
          <w:bCs/>
          <w:sz w:val="28"/>
          <w:szCs w:val="28"/>
          <w:rtl/>
          <w:lang w:bidi="ar-IQ"/>
        </w:rPr>
        <w:t>لامية</w:t>
      </w:r>
      <w:r>
        <w:rPr>
          <w:rFonts w:ascii="Traditional Arabic" w:hAnsi="Traditional Arabic" w:cs="Traditional Arabic" w:hint="cs"/>
          <w:b/>
          <w:bCs/>
          <w:sz w:val="28"/>
          <w:szCs w:val="28"/>
          <w:rtl/>
          <w:lang w:bidi="ar-IQ"/>
        </w:rPr>
        <w:t xml:space="preserve"> </w:t>
      </w:r>
      <w:r>
        <w:rPr>
          <w:rFonts w:ascii="Traditional Arabic" w:hAnsi="Traditional Arabic" w:cs="Traditional Arabic"/>
          <w:b/>
          <w:bCs/>
          <w:sz w:val="28"/>
          <w:szCs w:val="28"/>
          <w:rtl/>
          <w:lang w:bidi="ar-IQ"/>
        </w:rPr>
        <w:t>والأحزاب الشيعية الإسلامية</w:t>
      </w:r>
      <w:r w:rsidRPr="003B202A">
        <w:rPr>
          <w:rFonts w:ascii="Traditional Arabic" w:hAnsi="Traditional Arabic" w:cs="Traditional Arabic"/>
          <w:b/>
          <w:bCs/>
          <w:sz w:val="28"/>
          <w:szCs w:val="28"/>
          <w:rtl/>
          <w:lang w:bidi="ar-IQ"/>
        </w:rPr>
        <w:t>)</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هكذا، اسهم (المجلس) في تعميق الهوية الطائفية وزيادة إفرازاتها السلبية على المجتمع والعملية السياسية وتعمقت المشكلة خلال الانتخابات التي تمت  على أساسالأحزاب لا الأفراد .هكذا ، تشكلت الأحزاب السياسية على أساس طائفي وعرقي وليس على أساس البرنامج السياسي ، واتخذت التعددية الحزبية العراقية منهج تسيس الرموز الفرعية في مناورة ترمي الى استغلال القدرة الفرعية للسياسات بشأن الفروقات الأساسية في المجتمع لغرض التنافس السياسي  وهو ما اربك النخب السياسي وجعل المواطن لا يشعر بهويته العراقية الواحدة</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هكذا ولدت أحزاب  (وكتل سياسية طائفية </w:t>
      </w:r>
      <w:r w:rsidRPr="003B202A">
        <w:rPr>
          <w:rStyle w:val="EndnoteReference"/>
          <w:rFonts w:ascii="Traditional Arabic" w:hAnsi="Traditional Arabic" w:cs="Traditional Arabic"/>
          <w:b/>
          <w:bCs/>
          <w:sz w:val="28"/>
          <w:szCs w:val="28"/>
          <w:lang w:bidi="ar-IQ"/>
        </w:rPr>
        <w:sym w:font="Symbol" w:char="F02A"/>
      </w:r>
      <w:r w:rsidRPr="003B202A">
        <w:rPr>
          <w:rFonts w:ascii="Traditional Arabic" w:hAnsi="Traditional Arabic" w:cs="Traditional Arabic"/>
          <w:b/>
          <w:bCs/>
          <w:sz w:val="28"/>
          <w:szCs w:val="28"/>
          <w:rtl/>
          <w:lang w:bidi="ar-IQ"/>
        </w:rPr>
        <w:t>) أخذت تتعامل مع معطيات الواقع السياسي بمنطق الطائفة والهوية حتى اصبح مستقبل العراق والعملية السياسية محكومة مسبقا بتوافقات زعماء الكتل السياسية .</w:t>
      </w:r>
    </w:p>
    <w:p w:rsidR="00B70179" w:rsidRDefault="00B70179" w:rsidP="00B70179">
      <w:pPr>
        <w:tabs>
          <w:tab w:val="left" w:pos="84"/>
        </w:tabs>
        <w:spacing w:after="0" w:line="240" w:lineRule="auto"/>
        <w:jc w:val="both"/>
        <w:rPr>
          <w:rFonts w:ascii="Traditional Arabic" w:hAnsi="Traditional Arabic" w:cs="Traditional Arabic" w:hint="cs"/>
          <w:b/>
          <w:bCs/>
          <w:sz w:val="32"/>
          <w:szCs w:val="32"/>
          <w:rtl/>
          <w:lang w:bidi="ar-IQ"/>
        </w:rPr>
      </w:pPr>
    </w:p>
    <w:p w:rsidR="00B70179" w:rsidRPr="003B202A" w:rsidRDefault="00B70179" w:rsidP="00B70179">
      <w:pPr>
        <w:tabs>
          <w:tab w:val="left" w:pos="84"/>
        </w:tabs>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 xml:space="preserve">ثانياً/ المحاصصة الطائفية </w:t>
      </w:r>
      <w:r w:rsidRPr="003B202A">
        <w:rPr>
          <w:rStyle w:val="EndnoteReference"/>
          <w:rFonts w:ascii="Traditional Arabic" w:hAnsi="Traditional Arabic" w:cs="Traditional Arabic"/>
          <w:b/>
          <w:bCs/>
          <w:sz w:val="32"/>
          <w:szCs w:val="32"/>
        </w:rPr>
        <w:sym w:font="Symbol" w:char="F02A"/>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rPr>
        <w:t>وتعني المحاصصة "</w:t>
      </w:r>
      <w:r w:rsidRPr="003B202A">
        <w:rPr>
          <w:rFonts w:ascii="Traditional Arabic" w:hAnsi="Traditional Arabic" w:cs="Traditional Arabic"/>
          <w:b/>
          <w:bCs/>
          <w:sz w:val="28"/>
          <w:szCs w:val="28"/>
          <w:rtl/>
          <w:lang w:bidi="ar-IQ"/>
        </w:rPr>
        <w:t xml:space="preserve">تقسيم الكل على مكوناته ،وحسب الاستحقاق الكمي للأطراف المشاركة في العملية السياسية، وهي كمنهج سياسي يسمح لجميع المكونات الحزبية الفائزة عبر الانتخابات الديمقراطية من المشاركة في الحكومة، وتحمل المسؤولية لإدارة الدولة </w:t>
      </w:r>
      <w:r w:rsidRPr="003B202A">
        <w:rPr>
          <w:rFonts w:ascii="Traditional Arabic" w:hAnsi="Traditional Arabic" w:cs="Traditional Arabic"/>
          <w:b/>
          <w:bCs/>
          <w:sz w:val="28"/>
          <w:szCs w:val="28"/>
          <w:vertAlign w:val="superscript"/>
          <w:rtl/>
          <w:lang w:bidi="ar-IQ"/>
        </w:rPr>
        <w:endnoteRef/>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rPr>
        <w:t>وفي العراق نجد ان المحاصصة قامت على أساس التمثيل النسبي لجميع الطوائف والقوميات في الحكومة بما بتوائم و كثافتهم السكانية ،وذلك بأسناد مناصب ومراكز تختلف في أهميتها ووزنها السياسي لممثلي هذه الاثنياتالطوائف والقوميات</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rPr>
        <w:t>.</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هكذا، أدت المحاصصة الطائفية الى خلق أجواء من التخندق الاثني والديني و التنافس السلبي بين الأحزاب والكتل للسيطرة على دفة القرار رافقها ما استجد من انفلات امني وتدهور اقتصادي وتفاقم مظاهر الفساد والرشوة والمحسوبية ، وفي خضم ذلك ضهر على السطح الخلاف بين الأحزاب الكيانات والكتل، وتصاعدت حدة الخلافات لتأخذ شكلاً بعيدا عن الخلافات السياسية ،وهي على الأرجحخلافات مصالح ذاتية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وعلى هذا الأساس جاء تشكيل الحكومات العراقية المتعاقبة وفقا لمبدء المحاصصة الطائفية لتلحق أذى كبيرا بالدولة العراقية الحديثة وهو ما جعل كل حزب وكتلة سياسية يشعر انه أمام غنيمة يجب ان يأخذ منها ما يستطيع من خلال ممثليه سواء كانوا في موقع وزاري أو في المديريات العامة أو المحافظات ، حتى بات كل همهم تحقيق المنافع الحزبية الضيقة ،والتطلع الى منفعة حزبهم اكثر من تحقيق منفعة الوطن أو يعمل بقرار الحكومة ، ولهذا جاءت الولادة الوزارية على قاعدة المقايضة :ماذا تريد ؟وماذا تعطيني؟ فسادت المحاصصة والتكسب الحزبي على حساب المصلحة الوطنية العراقية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حتى أصبحت مسالة تعيين وكلاء الوزارات مصدر خلاف داخل وخارج مجلس الحكم، وبلغ عدد وكلاء الوزارات آنذاك(75) وكيلاً أي بمعدل ثلاثة وكلاء لكل وزارة ،واعتبر الكثيرون ان أعضاء مجلس الحكم الذين يتوزعون حسب الطوائف عكسوا انتماءاتهم المذهبية والعرقية في اختيار الوزراء في الحكومة وهم الأن يعكسون انتماءاتهم أيضا في تعيينات وكلاء الوزراء</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ان ما يزيد من خطورة الموقف هو خضوع الهيئات المستقلة لقاعدة المحاصصة الطائفية، بل ان آلية المحاصصة وفق النموذج التوافقي ينسحب على مؤسسات الدولة كافة كالمؤسسة القضائية , والمفوضية العليا المستقلة للانتخابات التي لا بد ان تكون ممثلة بالمكونات الاجتماعية الثلاثة وهو ما يجعل من القرار السياسي معطلاً في حال عدم التوافق عليه لامتلاك الأطراف حق الفيتو المتبادل , مما يجعل البناء المؤسسي للدولة هشاً وعرضة لخطر الصراعات والتجاذبات والتخندق الطائفي ويقلل معيار الكفاءة في التوظيف الذي  يستعاض عنه بمعيار الانتماء الى الجماعة الطائفية والقومية ،</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وبالمحصلة ينتج عنه اضعاف الدولة</w:t>
      </w:r>
      <w:r w:rsidRPr="003B202A">
        <w:rPr>
          <w:rFonts w:ascii="Traditional Arabic" w:hAnsi="Traditional Arabic" w:cs="Traditional Arabic"/>
          <w:b/>
          <w:bCs/>
          <w:sz w:val="28"/>
          <w:szCs w:val="28"/>
          <w:vertAlign w:val="superscript"/>
          <w:rtl/>
          <w:lang w:bidi="ar-IQ"/>
        </w:rPr>
        <w:t>(</w:t>
      </w:r>
      <w:r w:rsidRPr="003B202A">
        <w:rPr>
          <w:rFonts w:ascii="Traditional Arabic" w:hAnsi="Traditional Arabic" w:cs="Traditional Arabic"/>
          <w:b/>
          <w:bCs/>
          <w:sz w:val="28"/>
          <w:szCs w:val="28"/>
          <w:vertAlign w:val="superscript"/>
          <w:rtl/>
          <w:lang w:bidi="ar-IQ"/>
        </w:rPr>
        <w:endnoteRef/>
      </w:r>
      <w:r w:rsidRPr="003B202A">
        <w:rPr>
          <w:rFonts w:ascii="Traditional Arabic" w:hAnsi="Traditional Arabic" w:cs="Traditional Arabic"/>
          <w:b/>
          <w:bCs/>
          <w:sz w:val="28"/>
          <w:szCs w:val="28"/>
          <w:vertAlign w:val="superscript"/>
          <w:rtl/>
          <w:lang w:bidi="ar-IQ"/>
        </w:rPr>
        <w:t>)</w:t>
      </w:r>
      <w:r w:rsidRPr="003B202A">
        <w:rPr>
          <w:rFonts w:ascii="Traditional Arabic" w:hAnsi="Traditional Arabic" w:cs="Traditional Arabic"/>
          <w:b/>
          <w:bCs/>
          <w:sz w:val="28"/>
          <w:szCs w:val="28"/>
          <w:rtl/>
          <w:lang w:bidi="ar-IQ"/>
        </w:rPr>
        <w:t xml:space="preserve">. بل ان توزيع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هكذا ، أصبحت المحاصصة  هي سيدة الموقف الى ان تبلور وعي شعبي و سياسي لكسر حاجز المحاصصة، ولكن هؤلاء السياسيين لديهم اكثر من طريقة لخداع الشعب والالتفاف عليه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فقد أطرت سياسة المحاصصة هذه بإطار مسمياتي من اجل تجاوز إرهاصات مبدأ المحاصصة ،ومن هنا تبنت القوى المشاركة في العملية السياسية مفهوماً آخراً عرف بـ (التوافق الديمقراطي) أو الديمقراطية التوافقية</w:t>
      </w:r>
      <w:r w:rsidRPr="003B202A">
        <w:rPr>
          <w:rFonts w:ascii="Traditional Arabic" w:hAnsi="Traditional Arabic" w:cs="Traditional Arabic"/>
          <w:b/>
          <w:bCs/>
          <w:sz w:val="28"/>
          <w:szCs w:val="28"/>
          <w:vertAlign w:val="superscript"/>
          <w:rtl/>
          <w:lang w:bidi="ar-IQ"/>
        </w:rPr>
        <w:t>(</w:t>
      </w:r>
      <w:r w:rsidRPr="003B202A">
        <w:rPr>
          <w:rFonts w:ascii="Traditional Arabic" w:hAnsi="Traditional Arabic" w:cs="Traditional Arabic"/>
          <w:b/>
          <w:bCs/>
          <w:sz w:val="28"/>
          <w:szCs w:val="28"/>
          <w:vertAlign w:val="superscript"/>
          <w:rtl/>
          <w:lang w:bidi="ar-IQ"/>
        </w:rPr>
        <w:endnoteRef/>
      </w:r>
      <w:r w:rsidRPr="003B202A">
        <w:rPr>
          <w:rFonts w:ascii="Traditional Arabic" w:hAnsi="Traditional Arabic" w:cs="Traditional Arabic"/>
          <w:b/>
          <w:bCs/>
          <w:sz w:val="28"/>
          <w:szCs w:val="28"/>
          <w:vertAlign w:val="superscript"/>
          <w:rtl/>
          <w:lang w:bidi="ar-IQ"/>
        </w:rPr>
        <w:t>) ،</w:t>
      </w:r>
      <w:r w:rsidRPr="003B202A">
        <w:rPr>
          <w:rFonts w:ascii="Traditional Arabic" w:hAnsi="Traditional Arabic" w:cs="Traditional Arabic"/>
          <w:b/>
          <w:bCs/>
          <w:sz w:val="28"/>
          <w:szCs w:val="28"/>
          <w:rtl/>
          <w:lang w:bidi="ar-IQ"/>
        </w:rPr>
        <w:t>حيث بدل السياسيون التسمية من ( محاصصة طائفية ) الى (التوافق السياسي )، واضعين ملامح هذا التوافق في جلساتهم الخاصة</w:t>
      </w:r>
      <w:r w:rsidRPr="003B202A">
        <w:rPr>
          <w:rFonts w:ascii="Traditional Arabic" w:hAnsi="Traditional Arabic" w:cs="Traditional Arabic"/>
          <w:b/>
          <w:bCs/>
          <w:sz w:val="28"/>
          <w:szCs w:val="28"/>
          <w:vertAlign w:val="superscript"/>
          <w:rtl/>
          <w:lang w:bidi="ar-IQ"/>
        </w:rPr>
        <w:endnoteRef/>
      </w:r>
      <w:r w:rsidRPr="003B202A">
        <w:rPr>
          <w:rFonts w:ascii="Traditional Arabic" w:hAnsi="Traditional Arabic" w:cs="Traditional Arabic"/>
          <w:b/>
          <w:bCs/>
          <w:sz w:val="28"/>
          <w:szCs w:val="28"/>
          <w:rtl/>
          <w:lang w:bidi="ar-IQ"/>
        </w:rPr>
        <w:t>.</w:t>
      </w:r>
    </w:p>
    <w:p w:rsidR="00B70179" w:rsidRPr="003B202A" w:rsidRDefault="00B70179" w:rsidP="00B70179">
      <w:pPr>
        <w:tabs>
          <w:tab w:val="left" w:pos="84"/>
        </w:tabs>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ثالثاً/ التوافقية السياسية:</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rPr>
        <w:t>والتوافقية : هي استراتيجية في إدارة النزاعات ،من خلال الوفاق بين مختلف النخب بدلاً من التنافس، واتخاذ القرارات بالأكثرية، وقد ولدت هذه الديمقراطية ، من الحاجة إلى توسيع ديمقراطية الأغلبية المعهودة، أي منع تسلط الأغلبية على الأقلية ،ومنع الأقلية من تخريب الديمقراطية ذاتها بذريعة وجود أغلبية تستبد برأيها. عليه، يمكن أن نخلص إلى القول: بان الديمقراطية التوافقية هي آلية سلمية لتداول السلطة في مجتمع متعدد يواجه خطر الانقسام بسبب تطرف مكوناته الاجتماعية وعدم ثقتها بعضا بالبعض الآخر, لذا يلجا قادة هذه المكونات إلى التوافق كسبيل آمن لتقاسم السلطة واتخاذ القرارات على أساس الحلول الوسط ووفقاً لمنطق الصفقة السياسية</w:t>
      </w:r>
      <w:r w:rsidRPr="003B202A">
        <w:rPr>
          <w:rStyle w:val="EndnoteReference"/>
          <w:rFonts w:ascii="Traditional Arabic" w:hAnsi="Traditional Arabic" w:cs="Traditional Arabic"/>
          <w:b/>
          <w:bCs/>
          <w:sz w:val="28"/>
          <w:szCs w:val="28"/>
          <w:rtl/>
        </w:rPr>
        <w:endnoteRef/>
      </w:r>
      <w:r w:rsidRPr="003B202A">
        <w:rPr>
          <w:rFonts w:ascii="Traditional Arabic" w:hAnsi="Traditional Arabic" w:cs="Traditional Arabic"/>
          <w:b/>
          <w:bCs/>
          <w:sz w:val="28"/>
          <w:szCs w:val="28"/>
          <w:rtl/>
          <w:lang w:bidi="ar-IQ"/>
        </w:rPr>
        <w:t xml:space="preserve">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عليه، يمكن القول ان التوافقية السياسية في العراق تقوم على أربعةأركانأساسية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الركن الأول :  تشكيل ائتلاف واسع ، فالسمة الأساسية للديمقراطية التوافقية هي ان الزعماء السياسيين  لكل قطاعات المجتمع الفردي تتعاون مع ائتلاف واسع لحكم البلاد ،أما على شكل تحالف رئاسي كبير أو تحالف حكومي كما هو في النظام البرلماني ، أو من خلال مجلس أو لجنة ذات صلاحيات واسعة .أماالركن الثاني المتعلق بالفيتو المتبادل: ويمثل حكم الفيتو المتبادل حكم الأقلية السلبي ،اذ ان المشاركة في الائتلاف الواسع يتيح ضمانة سياسية مهمة لقطاع الأقلية لكنها ليست حماية مطلقة ولا خالية من العيوب ، اذ ينبغي للقرارا</w:t>
      </w:r>
      <w:r>
        <w:rPr>
          <w:rFonts w:ascii="Traditional Arabic" w:hAnsi="Traditional Arabic" w:cs="Traditional Arabic"/>
          <w:b/>
          <w:bCs/>
          <w:sz w:val="28"/>
          <w:szCs w:val="28"/>
          <w:rtl/>
          <w:lang w:bidi="ar-IQ"/>
        </w:rPr>
        <w:t>ت ان تتخذ في الائتلافات الواسعة</w:t>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لذلك فلا بد من إضافة فيتو الأقلية الى مبدأ الائتلاف الواسع ؛لذا ينبغي تعضيد خاصية الائتلاف الواسع بمبدئ الاعتراض أو الفيتو المتبادل وتضمنه وثيقة الدستور</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أما الركن الثالث :فيتعلق بالتناسب ،وعلى الرغم من الجهود التي بذلت لمحاولة تحقيق التناسب في الحكومات العراقية لاسيما في توزيع المناصب في المؤسسات السياسية والأمنية  وتوزيع الخدمات ألا ان ذلك لم يتحقق على الصعيد العملي بل اقتصرت المناصب على عدد محدود من المتنفذين في الأحزاب السياسية دون تحقيق التناسب المطلوب،  والركن الرابع هو درجة عالية من الاستقلال لكل قطاع في إدارة  شؤونه الذاتية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ان التوافقية تقتضي التوافق بين الكتل والأحزاب المكونة والممثلة للمجتمع بأكمله وضمن اطار حق الفيتو ، بيد ان  السلوك السياسي للكتل والأحزاب السياسي وواقع الخلافات بينهما أدت الى تعطيل إقرار التشريعات القانونية ؛ فقد أصبحت الخلافات والتوافقات السياسية مانعاً وعائقاً أمامأداء الحكومة السليم كما حالت دون تطور النظام الديمقراطي في العراق سياسياً وإداريا , ومن نتائج تطبيق الديمقراطية على مجلس النواب ان شرط التوافق اصبح آلية معطلة للقرار السياسي والتشريعي، ومعطلاً للدور الرقابي الذي يعد صمام الأمان من تعسف السلطة التنفيذية ،أما القرار التشريعي بالتحديد القرارات الهامة فلا يتم على وفق قاعدة اغلبيهالأصوات ، واستجابة القرار لمصلحة عموم الشعب بل يتم من خلال توافقات بين قادة الكتل والطوائف ومحكومة بالتوازنات والاستجابة لمصالح الجماعة الاجتماعية , والتصويت على وفق قاعدة اغلبيه نواب المجالس التشريعية يكون تصويتاً لاحقاً للتوافقات</w:t>
      </w:r>
      <w:r w:rsidRPr="003B202A">
        <w:rPr>
          <w:rStyle w:val="EndnoteReference"/>
          <w:rFonts w:ascii="Traditional Arabic" w:hAnsi="Traditional Arabic" w:cs="Traditional Arabic"/>
          <w:b/>
          <w:bCs/>
          <w:sz w:val="28"/>
          <w:szCs w:val="28"/>
          <w:lang w:bidi="ar-IQ"/>
        </w:rPr>
        <w:sym w:font="Symbol" w:char="F02A"/>
      </w:r>
      <w:r w:rsidRPr="003B202A">
        <w:rPr>
          <w:rFonts w:ascii="Traditional Arabic" w:hAnsi="Traditional Arabic" w:cs="Traditional Arabic"/>
          <w:b/>
          <w:bCs/>
          <w:sz w:val="28"/>
          <w:szCs w:val="28"/>
          <w:rtl/>
          <w:lang w:bidi="ar-IQ"/>
        </w:rPr>
        <w:t xml:space="preserve"> التي تتم خارج قبة البرلمان</w:t>
      </w:r>
      <w:r w:rsidRPr="003B202A">
        <w:rPr>
          <w:rFonts w:ascii="Traditional Arabic" w:hAnsi="Traditional Arabic" w:cs="Traditional Arabic"/>
          <w:b/>
          <w:bCs/>
          <w:sz w:val="28"/>
          <w:szCs w:val="28"/>
          <w:vertAlign w:val="superscript"/>
          <w:rtl/>
          <w:lang w:bidi="ar-IQ"/>
        </w:rPr>
        <w:t>(</w:t>
      </w:r>
      <w:r w:rsidRPr="003B202A">
        <w:rPr>
          <w:rFonts w:ascii="Traditional Arabic" w:hAnsi="Traditional Arabic" w:cs="Traditional Arabic"/>
          <w:b/>
          <w:bCs/>
          <w:sz w:val="28"/>
          <w:szCs w:val="28"/>
          <w:vertAlign w:val="superscript"/>
          <w:rtl/>
          <w:lang w:bidi="ar-IQ"/>
        </w:rPr>
        <w:endnoteRef/>
      </w:r>
      <w:r w:rsidRPr="003B202A">
        <w:rPr>
          <w:rFonts w:ascii="Traditional Arabic" w:hAnsi="Traditional Arabic" w:cs="Traditional Arabic"/>
          <w:b/>
          <w:bCs/>
          <w:sz w:val="28"/>
          <w:szCs w:val="28"/>
          <w:vertAlign w:val="superscript"/>
          <w:rtl/>
          <w:lang w:bidi="ar-IQ"/>
        </w:rPr>
        <w:t>).</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lang w:bidi="ar-IQ"/>
        </w:rPr>
      </w:pPr>
      <w:r w:rsidRPr="003B202A">
        <w:rPr>
          <w:rFonts w:ascii="Traditional Arabic" w:hAnsi="Traditional Arabic" w:cs="Traditional Arabic"/>
          <w:b/>
          <w:bCs/>
          <w:sz w:val="28"/>
          <w:szCs w:val="28"/>
          <w:rtl/>
          <w:lang w:bidi="ar-IQ"/>
        </w:rPr>
        <w:t xml:space="preserve">    لهذا كان البناء السياسي في العراق الأثر البالغ في خضوع كثير من التوافقات السياسية لمنطق المحاصصة لتصبح التوافقية السياسية  الركن المكمل لنظام المحاصصة الطائفية في العراق وقد تمخض عنها غياب دور المعارضة السياسية البرلمانية، فجميع الكتل والأحزاب السياسية الفائزة في الانتخابات تشترك في العملية السياسية بنسب متباينة ضمن اطار المحاصصة "والتوافق"</w:t>
      </w:r>
      <w:r w:rsidRPr="003B202A">
        <w:rPr>
          <w:rStyle w:val="EndnoteReference"/>
          <w:rFonts w:ascii="Traditional Arabic" w:hAnsi="Traditional Arabic" w:cs="Traditional Arabic"/>
          <w:b/>
          <w:bCs/>
          <w:sz w:val="28"/>
          <w:szCs w:val="28"/>
          <w:lang w:bidi="ar-IQ"/>
        </w:rPr>
        <w:sym w:font="Symbol" w:char="F02A"/>
      </w:r>
      <w:r w:rsidRPr="003B202A">
        <w:rPr>
          <w:rFonts w:ascii="Traditional Arabic" w:hAnsi="Traditional Arabic" w:cs="Traditional Arabic"/>
          <w:b/>
          <w:bCs/>
          <w:sz w:val="28"/>
          <w:szCs w:val="28"/>
          <w:rtl/>
          <w:lang w:bidi="ar-IQ"/>
        </w:rPr>
        <w:t xml:space="preserve"> في القرارات السياسية باستثناء الأحزاب الغير فائزة هي بطبيعة الأمر مهمشة وخضعت </w:t>
      </w:r>
      <w:r>
        <w:rPr>
          <w:rFonts w:ascii="Traditional Arabic" w:hAnsi="Traditional Arabic" w:cs="Traditional Arabic"/>
          <w:b/>
          <w:bCs/>
          <w:sz w:val="28"/>
          <w:szCs w:val="28"/>
          <w:rtl/>
          <w:lang w:bidi="ar-IQ"/>
        </w:rPr>
        <w:t>لدكتاتورية الكتل الفائزة</w:t>
      </w:r>
      <w:r>
        <w:rPr>
          <w:rFonts w:ascii="Traditional Arabic" w:hAnsi="Traditional Arabic" w:cs="Traditional Arabic" w:hint="cs"/>
          <w:b/>
          <w:bCs/>
          <w:sz w:val="28"/>
          <w:szCs w:val="28"/>
          <w:rtl/>
          <w:lang w:bidi="ar-IQ"/>
        </w:rPr>
        <w:t xml:space="preserve"> </w:t>
      </w:r>
      <w:r>
        <w:rPr>
          <w:rFonts w:ascii="Traditional Arabic" w:hAnsi="Traditional Arabic" w:cs="Traditional Arabic"/>
          <w:b/>
          <w:bCs/>
          <w:sz w:val="28"/>
          <w:szCs w:val="28"/>
          <w:rtl/>
          <w:lang w:bidi="ar-IQ"/>
        </w:rPr>
        <w:t>عليه</w:t>
      </w:r>
      <w:r>
        <w:rPr>
          <w:rFonts w:ascii="Traditional Arabic" w:hAnsi="Traditional Arabic" w:cs="Traditional Arabic" w:hint="cs"/>
          <w:b/>
          <w:bCs/>
          <w:sz w:val="28"/>
          <w:szCs w:val="28"/>
          <w:rtl/>
          <w:lang w:bidi="ar-IQ"/>
        </w:rPr>
        <w:t>.</w:t>
      </w:r>
      <w:r w:rsidRPr="003B202A">
        <w:rPr>
          <w:rFonts w:ascii="Traditional Arabic" w:hAnsi="Traditional Arabic" w:cs="Traditional Arabic"/>
          <w:b/>
          <w:bCs/>
          <w:sz w:val="28"/>
          <w:szCs w:val="28"/>
          <w:rtl/>
          <w:lang w:bidi="ar-IQ"/>
        </w:rPr>
        <w:t xml:space="preserve"> </w:t>
      </w:r>
    </w:p>
    <w:p w:rsidR="00B70179" w:rsidRPr="003B202A" w:rsidRDefault="00B70179" w:rsidP="00B70179">
      <w:pPr>
        <w:tabs>
          <w:tab w:val="left" w:pos="84"/>
        </w:tabs>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رابعاً/ غيابا دور المعارضة البرلمانية:</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تعَرف الأحزاب السياسية : أنها</w:t>
      </w:r>
      <w:r w:rsidRPr="003B202A">
        <w:rPr>
          <w:rFonts w:ascii="Traditional Arabic" w:hAnsi="Traditional Arabic" w:cs="Traditional Arabic"/>
          <w:b/>
          <w:bCs/>
          <w:sz w:val="28"/>
          <w:szCs w:val="28"/>
          <w:rtl/>
        </w:rPr>
        <w:t>جهاز صراع م</w:t>
      </w:r>
      <w:r>
        <w:rPr>
          <w:rFonts w:ascii="Traditional Arabic" w:hAnsi="Traditional Arabic" w:cs="Traditional Arabic"/>
          <w:b/>
          <w:bCs/>
          <w:sz w:val="28"/>
          <w:szCs w:val="28"/>
          <w:rtl/>
        </w:rPr>
        <w:t>نظم يهدف إلى الوصول إلى السلطة</w:t>
      </w:r>
      <w:r w:rsidRPr="003B202A">
        <w:rPr>
          <w:rFonts w:ascii="Traditional Arabic" w:hAnsi="Traditional Arabic" w:cs="Traditional Arabic"/>
          <w:b/>
          <w:bCs/>
          <w:sz w:val="28"/>
          <w:szCs w:val="28"/>
          <w:vertAlign w:val="superscript"/>
          <w:rtl/>
        </w:rPr>
        <w:endnoteRef/>
      </w:r>
      <w:r w:rsidRPr="003B202A">
        <w:rPr>
          <w:rFonts w:ascii="Traditional Arabic" w:hAnsi="Traditional Arabic" w:cs="Traditional Arabic"/>
          <w:b/>
          <w:bCs/>
          <w:sz w:val="28"/>
          <w:szCs w:val="28"/>
          <w:rtl/>
          <w:lang w:bidi="ar-IQ"/>
        </w:rPr>
        <w:t xml:space="preserve">. وهو مجموعة من الأفراد  ينظمهم منتظم معين وتجعهم مصالح ومبادئ معينة ويهدفون الى الوصول الى السلطة أو المشاركة فيها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rPr>
        <w:t xml:space="preserve">. </w:t>
      </w:r>
      <w:r w:rsidRPr="003B202A">
        <w:rPr>
          <w:rFonts w:ascii="Traditional Arabic" w:hAnsi="Traditional Arabic" w:cs="Traditional Arabic"/>
          <w:b/>
          <w:bCs/>
          <w:sz w:val="28"/>
          <w:szCs w:val="28"/>
          <w:rtl/>
          <w:lang w:bidi="ar-IQ"/>
        </w:rPr>
        <w:t>من هذا يتضح ان هدف الأحزاب السياسية هو السعي بالدرجة الأساس من اجل ا</w:t>
      </w:r>
      <w:r>
        <w:rPr>
          <w:rFonts w:ascii="Traditional Arabic" w:hAnsi="Traditional Arabic" w:cs="Traditional Arabic"/>
          <w:b/>
          <w:bCs/>
          <w:sz w:val="28"/>
          <w:szCs w:val="28"/>
          <w:rtl/>
          <w:lang w:bidi="ar-IQ"/>
        </w:rPr>
        <w:t>لوصول الى السلطة  السياسية</w:t>
      </w:r>
      <w:r w:rsidRPr="003B202A">
        <w:rPr>
          <w:rFonts w:ascii="Traditional Arabic" w:hAnsi="Traditional Arabic" w:cs="Traditional Arabic"/>
          <w:b/>
          <w:bCs/>
          <w:sz w:val="28"/>
          <w:szCs w:val="28"/>
          <w:rtl/>
          <w:lang w:bidi="ar-IQ"/>
        </w:rPr>
        <w:t xml:space="preserve">، ومن اجل ذلك فهو لا يتردد في اتباع كافة الوسائل التي توفرها الظروف الخاصة  بكل مجتمع ،ولكن الوصول الى السلطة كهدف أساس للحزب لا يتوقف عند ذلك فقط بل يتجاوز الى الحفاض عليها وإبقائها في حوزته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وحول الية وصول الأحزاب السياسية الى السلطة ،فهناك الليتانالأولى،  تتم ضمن اطار الدستور وقواعد اللعبة الديمقراطية  وتأخذ شكل التنافس السلمي ضمن القنوات المؤسساتية الرسمية والدستورية بعيداً عن التشنجات السياسية من خلال تنافس الأحزاب السياسية عبر صندوق الانتخابات</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 فيكون الحزب الفائز هو من يتسنم السلطة ،أما الحزب الخاسر في الانتخابات فيشكل معارضة برلمانية ويعمل مع الحكومة ضمن اطر الدستور والقانون بما يخدم الشعب ويقَوم العملية السياسية من خلال الرقابة البرلمانية وهذه الألية معتمدة من قبل الأنظمة الديمقراطية ،أما في عالم الجنوب التي تسودها أنظمة شمولية ، فأن التنافس بين القوى السياسية غالبا لا يجري بالطريقة السلمية  والسياسية عبر القنوا</w:t>
      </w:r>
      <w:r>
        <w:rPr>
          <w:rFonts w:ascii="Traditional Arabic" w:hAnsi="Traditional Arabic" w:cs="Traditional Arabic"/>
          <w:b/>
          <w:bCs/>
          <w:sz w:val="28"/>
          <w:szCs w:val="28"/>
          <w:rtl/>
          <w:lang w:bidi="ar-IQ"/>
        </w:rPr>
        <w:t>ت المؤسساتية الدستورية (الشرعية)</w:t>
      </w:r>
      <w:r w:rsidRPr="003B202A">
        <w:rPr>
          <w:rFonts w:ascii="Traditional Arabic" w:hAnsi="Traditional Arabic" w:cs="Traditional Arabic"/>
          <w:b/>
          <w:bCs/>
          <w:sz w:val="28"/>
          <w:szCs w:val="28"/>
          <w:rtl/>
          <w:lang w:bidi="ar-IQ"/>
        </w:rPr>
        <w:t>، بل يتم في الأغلب عن طريق العنف بين فئتين الأولى محافظة تتهم بالجمود وترفض الإصلاحأو التغيير ، والثانية متجددة تتهم بالعمالة للغرب والخروج عن الدين والعادات والتقاليد. حيث تقوم الأنظمة الحاكمة بسد الأبواب في وجه أي وسيلة من الممكن ان تهدده ومنها المعارضة السياسية ،وهو ما يؤدي الى تغيب دور المعارضة السياسية البرلمانية ،</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 xml:space="preserve">وبالتالي تكون مجبرة على اعتماد الطرق غير الشرعية للتغير أو ربما التعاون مع الجهات الخارجية ، من هنا تتهم المعارضة السياسية في عالم الجنوب (بالعمالة الأجنبية ). من جهة أخرى، ان عدم اكتمال مقومات الوحدة الوطنية  في عالم الجنوب يجعل من وجود المعارضة  السياسية خطرا على وحدة الدولة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.وربما يكون مسوغاً بعدم السماح  للمعارضة السياسية بالعمل السياسي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rPr>
      </w:pPr>
      <w:r w:rsidRPr="003B202A">
        <w:rPr>
          <w:rFonts w:ascii="Traditional Arabic" w:hAnsi="Traditional Arabic" w:cs="Traditional Arabic"/>
          <w:b/>
          <w:bCs/>
          <w:sz w:val="28"/>
          <w:szCs w:val="28"/>
          <w:rtl/>
          <w:lang w:bidi="ar-IQ"/>
        </w:rPr>
        <w:t>أما</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 xml:space="preserve">الأنظمة الاشتراكية ، فترى انه طالما ان الأحزاب السياسية انعكاس لمصالح طبقية معينة ، وانطلاقا من فلسفة هذه النظم بضرورة إلغاء الطبقية وقيام طبقة اجتماعية واحدة ممثلة للمجتمع فأنها ترفض التعددية الحزبية وتدعو لقيام نظام حزب واحد يمثل طبقة اجتماعية واحدة . ومن المعروف أن الأنظمة السياسية ذات الحزب الواحد لا تعترف بشرعية المعارضة المنظمة التي توجد خارج الحزب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عليه، ان عدم تضمن بعض النظم السياسية كل القوى الفاعلة في المجتمع سيما في عالم الجنوب وعدم الاعتراف بحق بعض الجماعات الأثنية أو الدينية أو السياسية في المشاركة السياسية يدفع هذه الجماعات الى ممارسة التأثير على السياسة خارج دائرة ما متاح من مؤسسات وقنوات رسمية فتتجه الحكومة الى مقاومة  هذه المجاميع السياسية المتمردة بالعنف ضدها مثل :حل هذه الأحزاب وحضرها أو تهديد أعضائها أو سجنهم أو قتلهم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 xml:space="preserve">، وهذا يعني غياب دور المعارضة الذي يعبر عنه باختلال بنية النظام السياسي . وهذا كان شان الأحزاب السياسية في العراق </w:t>
      </w:r>
      <w:r w:rsidRPr="003B202A">
        <w:rPr>
          <w:rFonts w:ascii="Traditional Arabic" w:hAnsi="Traditional Arabic" w:cs="Traditional Arabic"/>
          <w:b/>
          <w:bCs/>
          <w:sz w:val="28"/>
          <w:szCs w:val="28"/>
          <w:vertAlign w:val="superscript"/>
          <w:rtl/>
          <w:lang w:bidi="ar-IQ"/>
        </w:rPr>
        <w:endnoteRef/>
      </w:r>
      <w:r w:rsidRPr="003B202A">
        <w:rPr>
          <w:rFonts w:ascii="Traditional Arabic" w:hAnsi="Traditional Arabic" w:cs="Traditional Arabic"/>
          <w:b/>
          <w:bCs/>
          <w:sz w:val="28"/>
          <w:szCs w:val="28"/>
          <w:rtl/>
          <w:lang w:bidi="ar-IQ"/>
        </w:rPr>
        <w:t xml:space="preserve"> .</w:t>
      </w:r>
      <w:r w:rsidRPr="003B202A">
        <w:rPr>
          <w:rFonts w:ascii="Traditional Arabic" w:hAnsi="Traditional Arabic" w:cs="Traditional Arabic"/>
          <w:b/>
          <w:bCs/>
          <w:sz w:val="28"/>
          <w:szCs w:val="28"/>
          <w:rtl/>
        </w:rPr>
        <w:t>فقد امتازت العهود الجمهورية الأربعة (1958م – 2003م) بخاصية (الاستيلاء) على السلطة يقابلها غياب خاصية (المشاركة) في السلطة</w:t>
      </w:r>
      <w:r w:rsidRPr="003B202A">
        <w:rPr>
          <w:rFonts w:ascii="Traditional Arabic" w:hAnsi="Traditional Arabic" w:cs="Traditional Arabic"/>
          <w:b/>
          <w:bCs/>
          <w:sz w:val="28"/>
          <w:szCs w:val="28"/>
          <w:vertAlign w:val="superscript"/>
          <w:rtl/>
        </w:rPr>
        <w:endnoteRef/>
      </w:r>
      <w:r w:rsidRPr="003B202A">
        <w:rPr>
          <w:rFonts w:ascii="Traditional Arabic" w:hAnsi="Traditional Arabic" w:cs="Traditional Arabic"/>
          <w:b/>
          <w:bCs/>
          <w:sz w:val="28"/>
          <w:szCs w:val="28"/>
          <w:rtl/>
        </w:rPr>
        <w:t>. ينظر جدول (2).</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لذلك ، وتلافيا لهذا الغبن اكد الدستور العراقي الدائم 2005 على مبدء المشاركة في الحكم </w:t>
      </w:r>
      <w:r w:rsidRPr="003B202A">
        <w:rPr>
          <w:rFonts w:ascii="Traditional Arabic" w:hAnsi="Traditional Arabic" w:cs="Traditional Arabic"/>
          <w:b/>
          <w:bCs/>
          <w:sz w:val="28"/>
          <w:szCs w:val="28"/>
          <w:vertAlign w:val="superscript"/>
          <w:rtl/>
          <w:lang w:bidi="ar-IQ"/>
        </w:rPr>
        <w:endnoteRef/>
      </w:r>
      <w:r w:rsidRPr="003B202A">
        <w:rPr>
          <w:rFonts w:ascii="Traditional Arabic" w:hAnsi="Traditional Arabic" w:cs="Traditional Arabic"/>
          <w:b/>
          <w:bCs/>
          <w:sz w:val="28"/>
          <w:szCs w:val="28"/>
          <w:rtl/>
          <w:lang w:bidi="ar-IQ"/>
        </w:rPr>
        <w:t xml:space="preserve">. وضمن اطار حكومة توافق سياسي ،كما نصت المادة (72- الفقرة ثانياً ) من النظام الداخلي لمجلس النواب العراقي: " تعرض هيأة الرئاسة أسماء المرشحين لكل لجنة من اللجان الدائمة على المجلس للتصويت عليها في قائمة واحدة يتم التوافق عليها من قبل الكتل البرلمانية </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w:t>
      </w:r>
      <w:r w:rsidRPr="003B202A">
        <w:rPr>
          <w:rFonts w:ascii="Traditional Arabic" w:hAnsi="Traditional Arabic" w:cs="Traditional Arabic"/>
          <w:b/>
          <w:bCs/>
          <w:sz w:val="28"/>
          <w:szCs w:val="28"/>
          <w:rtl/>
        </w:rPr>
        <w:t>. بيد ان هذه الممارسات أودت بغياب دور المعارضة البرلمانية ، حيث نلاحظ</w:t>
      </w:r>
      <w:r w:rsidRPr="003B202A">
        <w:rPr>
          <w:rFonts w:ascii="Traditional Arabic" w:hAnsi="Traditional Arabic" w:cs="Traditional Arabic"/>
          <w:b/>
          <w:bCs/>
          <w:sz w:val="28"/>
          <w:szCs w:val="28"/>
          <w:rtl/>
          <w:lang w:bidi="ar-IQ"/>
        </w:rPr>
        <w:t xml:space="preserve"> أن الاختلاف حول تفسير المحكمة الاتحادية لنص المادة (76) من الدستور أكد موضوع في غاية الأهمية ألا وهو أن هذه الكتل قد أغفلت أو تغافلت ، عمدا أو جهلا ، عن المعارضة البرلمانية ، فلم يتحدث أحد عن معارضة برلمانية قوية ، تراقب الحكومة وتقوم أدائها</w:t>
      </w:r>
      <w:r w:rsidRPr="003B202A">
        <w:rPr>
          <w:rFonts w:ascii="Traditional Arabic" w:hAnsi="Traditional Arabic" w:cs="Traditional Arabic"/>
          <w:b/>
          <w:bCs/>
          <w:sz w:val="28"/>
          <w:szCs w:val="28"/>
          <w:vertAlign w:val="superscript"/>
          <w:rtl/>
          <w:lang w:bidi="ar-IQ"/>
        </w:rPr>
        <w:endnoteRef/>
      </w:r>
      <w:r w:rsidRPr="003B202A">
        <w:rPr>
          <w:rFonts w:ascii="Traditional Arabic" w:hAnsi="Traditional Arabic" w:cs="Traditional Arabic"/>
          <w:b/>
          <w:bCs/>
          <w:sz w:val="28"/>
          <w:szCs w:val="28"/>
          <w:rtl/>
          <w:lang w:bidi="ar-IQ"/>
        </w:rPr>
        <w:t xml:space="preserve"> . فالاعتراف بوجود المعارضة هو النتيجة الأولى والأهم للتعددية ، ومن الواجب أن تكون هذه المعارضة حرة ولها مركزها وموقعها القانوني سواء العلني أو الضمني الذي يسمح لها بالدفاع عن حظوظها في الوصول إلى السلطة</w:t>
      </w:r>
      <w:r w:rsidRPr="003B202A">
        <w:rPr>
          <w:rFonts w:ascii="Traditional Arabic" w:hAnsi="Traditional Arabic" w:cs="Traditional Arabic"/>
          <w:b/>
          <w:bCs/>
          <w:sz w:val="28"/>
          <w:szCs w:val="28"/>
          <w:vertAlign w:val="superscript"/>
          <w:rtl/>
          <w:lang w:bidi="ar-IQ"/>
        </w:rPr>
        <w:t>(</w:t>
      </w:r>
      <w:r w:rsidRPr="003B202A">
        <w:rPr>
          <w:rFonts w:ascii="Traditional Arabic" w:hAnsi="Traditional Arabic" w:cs="Traditional Arabic"/>
          <w:b/>
          <w:bCs/>
          <w:sz w:val="28"/>
          <w:szCs w:val="28"/>
          <w:vertAlign w:val="superscript"/>
          <w:rtl/>
          <w:lang w:bidi="ar-IQ"/>
        </w:rPr>
        <w:endnoteRef/>
      </w:r>
      <w:r w:rsidRPr="003B202A">
        <w:rPr>
          <w:rFonts w:ascii="Traditional Arabic" w:hAnsi="Traditional Arabic" w:cs="Traditional Arabic"/>
          <w:b/>
          <w:bCs/>
          <w:sz w:val="28"/>
          <w:szCs w:val="28"/>
          <w:vertAlign w:val="superscript"/>
          <w:rtl/>
          <w:lang w:bidi="ar-IQ"/>
        </w:rPr>
        <w:t>)</w:t>
      </w:r>
      <w:r w:rsidRPr="003B202A">
        <w:rPr>
          <w:rFonts w:ascii="Traditional Arabic" w:hAnsi="Traditional Arabic" w:cs="Traditional Arabic"/>
          <w:b/>
          <w:bCs/>
          <w:sz w:val="28"/>
          <w:szCs w:val="28"/>
          <w:rtl/>
          <w:lang w:bidi="ar-IQ"/>
        </w:rPr>
        <w:t xml:space="preserve"> .في حين نجد ان النصوص الدستورية التي أقرها الدستور العراقي الدائم لعام 2005م ، لم تكرس موقعاً قانونيا للمعارضة البرلمانية ، هذا يعني ان هناك تغيب واضح للمعارضة السياسية داخل البرلمان في العراق نتيجة للتوافقات السياسية في تقسيم المناصب الإدارية والسياسية والمالية ، فالكل يحاول ان يأخذ وان يكون له نصيب في هذه المغانم فضلاً عن غياب ثقافة المعارضة في العراق</w:t>
      </w:r>
      <w:r w:rsidRPr="003B202A">
        <w:rPr>
          <w:rFonts w:ascii="Traditional Arabic" w:hAnsi="Traditional Arabic" w:cs="Traditional Arabic"/>
          <w:b/>
          <w:bCs/>
          <w:sz w:val="28"/>
          <w:szCs w:val="28"/>
          <w:vertAlign w:val="superscript"/>
          <w:rtl/>
          <w:lang w:bidi="ar-IQ"/>
        </w:rPr>
        <w:endnoteRef/>
      </w:r>
      <w:r w:rsidRPr="003B202A">
        <w:rPr>
          <w:rFonts w:ascii="Traditional Arabic" w:hAnsi="Traditional Arabic" w:cs="Traditional Arabic"/>
          <w:b/>
          <w:bCs/>
          <w:sz w:val="28"/>
          <w:szCs w:val="28"/>
          <w:rtl/>
          <w:lang w:bidi="ar-IQ"/>
        </w:rPr>
        <w:t xml:space="preserve">. </w:t>
      </w:r>
    </w:p>
    <w:p w:rsidR="00B70179" w:rsidRPr="003B202A" w:rsidRDefault="00B70179" w:rsidP="00B70179">
      <w:pPr>
        <w:tabs>
          <w:tab w:val="left" w:pos="84"/>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فالتوافقية تؤدي الى ضعف مفاهيم القيم السياسية الديمقراطية أو غيابها واهمها المعارضة والأغلبية السياسية لأن التوافقية في هذه الحالة تحاول ان تجهض على  موضوعية الاختلاف  التي هي القاعدة الأساسية الركيزة  للمعارضة والركون الى المحاصصة الطائفية </w:t>
      </w:r>
      <w:r w:rsidRPr="003B202A">
        <w:rPr>
          <w:rFonts w:ascii="Traditional Arabic" w:hAnsi="Traditional Arabic" w:cs="Traditional Arabic"/>
          <w:b/>
          <w:bCs/>
          <w:sz w:val="28"/>
          <w:szCs w:val="28"/>
          <w:vertAlign w:val="superscript"/>
          <w:rtl/>
          <w:lang w:bidi="ar-IQ"/>
        </w:rPr>
        <w:endnoteRef/>
      </w:r>
      <w:r w:rsidRPr="003B202A">
        <w:rPr>
          <w:rFonts w:ascii="Traditional Arabic" w:hAnsi="Traditional Arabic" w:cs="Traditional Arabic"/>
          <w:b/>
          <w:bCs/>
          <w:sz w:val="28"/>
          <w:szCs w:val="28"/>
          <w:rtl/>
          <w:lang w:bidi="ar-IQ"/>
        </w:rPr>
        <w:t>.هكذا جاء البرلمان العراقي ينتابه خلل بنيوي يتمثل في غياب المعارضة البرلمانية كأداة رقابية على السلطة التنفيذية واداه تقويمية لمسار العملية السياسية ؛ لهذا ،نجد ان بعض الدول لاسيما الدول الاتحادية ، ممن اعتمدت في تشكيل برلماناتها نظام المجلسين وجدت ان التساوي بينهما يقود الى تعطيل القرارات والتشريعات لذلك لجأت الى التمايز بين المجلسين كما هو الحال في أستراليا وكندا ح</w:t>
      </w:r>
      <w:r>
        <w:rPr>
          <w:rFonts w:ascii="Traditional Arabic" w:hAnsi="Traditional Arabic" w:cs="Traditional Arabic"/>
          <w:b/>
          <w:bCs/>
          <w:sz w:val="28"/>
          <w:szCs w:val="28"/>
          <w:rtl/>
          <w:lang w:bidi="ar-IQ"/>
        </w:rPr>
        <w:t>يث كان المجلس الأدنى هو المسيطر</w:t>
      </w:r>
      <w:r w:rsidRPr="003B202A">
        <w:rPr>
          <w:rFonts w:ascii="Traditional Arabic" w:hAnsi="Traditional Arabic" w:cs="Traditional Arabic"/>
          <w:b/>
          <w:bCs/>
          <w:sz w:val="28"/>
          <w:szCs w:val="28"/>
          <w:rtl/>
          <w:lang w:bidi="ar-IQ"/>
        </w:rPr>
        <w:t>، بينما المجلس الأعلى مجرد مجلس مراجعة وضبط ، كما ان المجلس الأعل</w:t>
      </w:r>
      <w:r>
        <w:rPr>
          <w:rFonts w:ascii="Traditional Arabic" w:hAnsi="Traditional Arabic" w:cs="Traditional Arabic"/>
          <w:b/>
          <w:bCs/>
          <w:sz w:val="28"/>
          <w:szCs w:val="28"/>
          <w:rtl/>
          <w:lang w:bidi="ar-IQ"/>
        </w:rPr>
        <w:t>ى لا يمنع أطلاقا تصديق أجراء ما</w:t>
      </w:r>
      <w:r w:rsidRPr="003B202A">
        <w:rPr>
          <w:rStyle w:val="EndnoteReference"/>
          <w:rFonts w:ascii="Traditional Arabic" w:hAnsi="Traditional Arabic" w:cs="Traditional Arabic"/>
          <w:b/>
          <w:bCs/>
          <w:sz w:val="28"/>
          <w:szCs w:val="28"/>
          <w:rtl/>
          <w:lang w:bidi="ar-IQ"/>
        </w:rPr>
        <w:endnoteRef/>
      </w:r>
      <w:r w:rsidRPr="003B202A">
        <w:rPr>
          <w:rFonts w:ascii="Traditional Arabic" w:hAnsi="Traditional Arabic" w:cs="Traditional Arabic"/>
          <w:b/>
          <w:bCs/>
          <w:sz w:val="28"/>
          <w:szCs w:val="28"/>
          <w:rtl/>
          <w:lang w:bidi="ar-IQ"/>
        </w:rPr>
        <w:t>.</w:t>
      </w:r>
    </w:p>
    <w:p w:rsidR="00B70179" w:rsidRPr="003B202A" w:rsidRDefault="00B70179" w:rsidP="00B70179">
      <w:pPr>
        <w:tabs>
          <w:tab w:val="left" w:pos="2861"/>
        </w:tabs>
        <w:spacing w:after="0" w:line="240" w:lineRule="auto"/>
        <w:jc w:val="both"/>
        <w:rPr>
          <w:rFonts w:ascii="Traditional Arabic" w:hAnsi="Traditional Arabic" w:cs="Traditional Arabic"/>
          <w:b/>
          <w:bCs/>
          <w:sz w:val="32"/>
          <w:szCs w:val="32"/>
          <w:rtl/>
          <w:lang w:bidi="ar-IQ"/>
        </w:rPr>
      </w:pPr>
      <w:r w:rsidRPr="003B202A">
        <w:rPr>
          <w:rFonts w:ascii="Traditional Arabic" w:hAnsi="Traditional Arabic" w:cs="Traditional Arabic"/>
          <w:b/>
          <w:bCs/>
          <w:sz w:val="32"/>
          <w:szCs w:val="32"/>
          <w:rtl/>
          <w:lang w:bidi="ar-IQ"/>
        </w:rPr>
        <w:t>الخاتمة ( الاستنتاجات والتوصيات )</w:t>
      </w:r>
    </w:p>
    <w:p w:rsidR="00B70179" w:rsidRPr="003B202A" w:rsidRDefault="00B70179" w:rsidP="00B70179">
      <w:pPr>
        <w:tabs>
          <w:tab w:val="left" w:pos="2861"/>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 xml:space="preserve">     يمكن القول ،أن الأزمة السياسية في العراق مرت بمهيات ذاتية وموضوعية ، كانت بمثابة النواة الأساسية للازمة السياسية تمثلت بتباين واختلاف رؤى المعارضة العراقية (السابقة) حول الية تغيير النظام السياسي في العراق وكيف وضفت</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الإدارة</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الأمريكية</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هذه الخلافات بما يخدم مصالحها والعمل على مأسستها في أول بناء سياسي أشرفت على تشكيله الإدارة</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الأمريكية من خلال سلطة الائتلاف المؤقتة متمثلاً بمجلس الحكم الانتقالي الذي شكل أولى مدخلات الأزمة السياسية في العراق لتمتد من مرحلة تشكيل المجلس حتى إعلان تشكيل الحكومة الدائمة بعد الدستور العراقي الدائم 2005، مرورا بالمرحلة الانتقالية، وقانون الدولة .</w:t>
      </w:r>
    </w:p>
    <w:p w:rsidR="00B70179" w:rsidRPr="003B202A" w:rsidRDefault="00B70179" w:rsidP="00B70179">
      <w:pPr>
        <w:tabs>
          <w:tab w:val="left" w:pos="2861"/>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وكنتيجة لطبيعة العمليات التشغيلية لمدخلات الأزمة السياسية في العراق المتمثل بالبناء السياسي بعد 2003 ,ظهرت كتل سياسية ذات طابع اثني ،قومي ،طائفي حملت في طياتها قيم وأخلاقيات جديدة من توافقات سياسية وتحاصص طائفي في اقتسام المناصب الوزارية والإدارية والمالية في ظل بناء ثقافي هش وتشظي في الهوية الوطنية وشيوع ثقافات فرعية ثانوية  بديلة عن ثقافة المواطنة ، أدت هذه الأخلاقيات الجديدة في ظل هذا الوسط الثقافي الى اختلال بنية نظام الدولة السياسي بسبب غياب المعارضة البرلمانية واشتراك جميع الكتل السياسية الفائزة في الانتخابات في الحكم وفق منطق التوافق والمحاصصة ، ادى ذلك الى عدم فاعلية النظام السياسي على المستوى التشريعي والتنفيذي .هكذا ، كان من مخرجات هذا البناء السياسي وما اكتنفه هذا البناء من قيم وأخلاقيات الى بروز ازمهمركبة (سياسية-نفسية ) يمكن وصفها كونها " أزمه بنيوية تكمن في هيكل بناء الدولة السياسي ناتجة عن مشاكل سياسية تراكمية ذات اعتبارات قيمية لها أبعاد خارجية (متغيرات خارجية )وامتدادات تأريخيه لمرحلة قبل 9/4/ 2003، ( متغيرات محلية ) وأبعاد مستقبلية " ولدت بطبيعتها أزمات ثانوية انعكست على عدم قدره الحكومة على إدارة تلك الأزمات والتعاطي معها بسبب طبيعة</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الأزمة</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البنيوية المتأصلة في البناء السياسي للدولة.</w:t>
      </w:r>
    </w:p>
    <w:p w:rsidR="00B70179" w:rsidRPr="003B202A" w:rsidRDefault="00B70179" w:rsidP="00B70179">
      <w:pPr>
        <w:tabs>
          <w:tab w:val="left" w:pos="2861"/>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في ظل المعطيات أعلاه وما تم التوصل الية من استنتاجات توصي الدراسة اعتماد آلية لمواجهة أزمة بناء الدولة ووضع الحلول الناجحة وتجاوز مظاهرها بما يضمن إصلاح مسار العملية السياسية عبر الآتي :</w:t>
      </w:r>
    </w:p>
    <w:p w:rsidR="00B70179" w:rsidRPr="003B202A" w:rsidRDefault="00B70179" w:rsidP="00B70179">
      <w:pPr>
        <w:pStyle w:val="ListParagraph"/>
        <w:numPr>
          <w:ilvl w:val="0"/>
          <w:numId w:val="5"/>
        </w:numPr>
        <w:spacing w:after="0" w:line="240" w:lineRule="auto"/>
        <w:jc w:val="both"/>
        <w:rPr>
          <w:rFonts w:ascii="Traditional Arabic" w:hAnsi="Traditional Arabic" w:cs="Traditional Arabic"/>
          <w:b/>
          <w:bCs/>
          <w:sz w:val="28"/>
          <w:szCs w:val="28"/>
          <w:lang w:bidi="ar-IQ"/>
        </w:rPr>
      </w:pPr>
      <w:r w:rsidRPr="003B202A">
        <w:rPr>
          <w:rFonts w:ascii="Traditional Arabic" w:hAnsi="Traditional Arabic" w:cs="Traditional Arabic"/>
          <w:b/>
          <w:bCs/>
          <w:sz w:val="28"/>
          <w:szCs w:val="28"/>
          <w:rtl/>
          <w:lang w:bidi="ar-IQ"/>
        </w:rPr>
        <w:t xml:space="preserve"> اعتماد التجربة التركية القائمة على أساس اعتماد نظام الحد الأدنى من الأصوات للوصول للبرلمان ، ومفادها من أجل الفوز بعضوية البرلمان فأنها تتطلب حصول المرشح نسبة(15%)من أصوات الناخبين ، هذه بطبيعة الأمر يؤدي إلى ائتلاف اغلب الأحزاب الصغيرة مع الأحزاب الكبيرة ،وتدفع بها نحو الاندماج مما يفضي أخيرا إلى عدد قليل من الأحزاب والقوى السياسية المندمجة تصل إلى اثنين أو ثلاثة أحزاب تمكن من تشكيل حكومة ائتلافية من حزبين والثالث يكون في دور المعارضة البرلمانية بعيداً عن المحاصصة والتوافقات، وهذا  كفيل بتصحيح مسار العملية السياسيةوبما يضمن وجود حكومة منتخبة ومعارضة برلمانية يعمل كلاهما ضمن أطر الدستور  .</w:t>
      </w:r>
    </w:p>
    <w:p w:rsidR="00B70179" w:rsidRPr="003B202A" w:rsidRDefault="00B70179" w:rsidP="00B70179">
      <w:pPr>
        <w:pStyle w:val="ListParagraph"/>
        <w:numPr>
          <w:ilvl w:val="0"/>
          <w:numId w:val="5"/>
        </w:numPr>
        <w:spacing w:after="0" w:line="240" w:lineRule="auto"/>
        <w:jc w:val="both"/>
        <w:rPr>
          <w:rFonts w:ascii="Traditional Arabic" w:hAnsi="Traditional Arabic" w:cs="Traditional Arabic"/>
          <w:b/>
          <w:bCs/>
          <w:sz w:val="28"/>
          <w:szCs w:val="28"/>
          <w:lang w:bidi="ar-IQ"/>
        </w:rPr>
      </w:pPr>
      <w:r w:rsidRPr="003B202A">
        <w:rPr>
          <w:rFonts w:ascii="Traditional Arabic" w:hAnsi="Traditional Arabic" w:cs="Traditional Arabic"/>
          <w:b/>
          <w:bCs/>
          <w:sz w:val="28"/>
          <w:szCs w:val="28"/>
          <w:rtl/>
          <w:lang w:bidi="ar-IQ"/>
        </w:rPr>
        <w:t xml:space="preserve">تعديل الدستور العراقي الدائم عام (2005) فقد بات </w:t>
      </w:r>
      <w:r w:rsidRPr="003B202A">
        <w:rPr>
          <w:rFonts w:ascii="Traditional Arabic" w:hAnsi="Traditional Arabic" w:cs="Traditional Arabic"/>
          <w:b/>
          <w:bCs/>
          <w:sz w:val="28"/>
          <w:szCs w:val="28"/>
          <w:rtl/>
        </w:rPr>
        <w:t xml:space="preserve">يتضمن الكثير من الثغرات التي كانت سبب في إثارة أزمات سياسية لاحقة منها : ما يتعلق بكيفية توزيع الصلاحيات بين الحكومة الاتحادية ولأقاليم والمحافظات الغير منتظمة في إقليم ،ومنها ما يتعلق بإدارة النفط أو الغاز </w:t>
      </w:r>
      <w:r w:rsidRPr="003B202A">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تحديات</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تتعلق</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بآلية</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تعديل</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lang w:bidi="ar-IQ"/>
        </w:rPr>
        <w:t>الدستور</w:t>
      </w:r>
      <w:r>
        <w:rPr>
          <w:rFonts w:ascii="Traditional Arabic" w:hAnsi="Traditional Arabic" w:cs="Traditional Arabic" w:hint="cs"/>
          <w:b/>
          <w:bCs/>
          <w:sz w:val="28"/>
          <w:szCs w:val="28"/>
          <w:rtl/>
          <w:lang w:bidi="ar-IQ"/>
        </w:rPr>
        <w:t xml:space="preserve"> </w:t>
      </w:r>
      <w:r w:rsidRPr="003B202A">
        <w:rPr>
          <w:rFonts w:ascii="Traditional Arabic" w:hAnsi="Traditional Arabic" w:cs="Traditional Arabic"/>
          <w:b/>
          <w:bCs/>
          <w:sz w:val="28"/>
          <w:szCs w:val="28"/>
          <w:rtl/>
        </w:rPr>
        <w:t>تحديات تتعلق بآلية تشكيل الأقاليم .</w:t>
      </w:r>
    </w:p>
    <w:p w:rsidR="00B70179" w:rsidRPr="003B202A" w:rsidRDefault="00B70179" w:rsidP="00B70179">
      <w:pPr>
        <w:pStyle w:val="ListParagraph"/>
        <w:numPr>
          <w:ilvl w:val="0"/>
          <w:numId w:val="5"/>
        </w:numPr>
        <w:spacing w:after="0" w:line="240" w:lineRule="auto"/>
        <w:jc w:val="both"/>
        <w:rPr>
          <w:rFonts w:ascii="Traditional Arabic" w:hAnsi="Traditional Arabic" w:cs="Traditional Arabic"/>
          <w:b/>
          <w:bCs/>
          <w:sz w:val="28"/>
          <w:szCs w:val="28"/>
          <w:lang w:bidi="ar-IQ"/>
        </w:rPr>
      </w:pPr>
      <w:r w:rsidRPr="003B202A">
        <w:rPr>
          <w:rFonts w:ascii="Traditional Arabic" w:hAnsi="Traditional Arabic" w:cs="Traditional Arabic"/>
          <w:b/>
          <w:bCs/>
          <w:sz w:val="28"/>
          <w:szCs w:val="28"/>
          <w:rtl/>
        </w:rPr>
        <w:t>تجميد العمل بالنظام الفيدرالي في الوقت الحالي لانتفاء مقومات هذا الصرح الحضاري متمثلا بقيم المواطنة ،حيث يعاني العراق من غياب الهوية العامة واستفحال الهويات الفرعية الأخرى طالما كانت سبب في إعاقة أي تنظيم أو بناء سياسي واجتماعي</w:t>
      </w:r>
      <w:r w:rsidRPr="003B202A">
        <w:rPr>
          <w:rFonts w:ascii="Traditional Arabic" w:hAnsi="Traditional Arabic" w:cs="Traditional Arabic"/>
          <w:b/>
          <w:bCs/>
          <w:sz w:val="28"/>
          <w:szCs w:val="28"/>
          <w:rtl/>
          <w:lang w:bidi="ar-IQ"/>
        </w:rPr>
        <w:t>، وحتى يتم استيفاء متطلبات النظام الفيدرالي باعتماد آلية تحول تدريجية كفيلة بتعزيز روح المواطنة مع احترام الهويات الفرعية الأخرى.</w:t>
      </w:r>
    </w:p>
    <w:p w:rsidR="00B70179" w:rsidRPr="003B202A" w:rsidRDefault="00B70179" w:rsidP="00B70179">
      <w:pPr>
        <w:pStyle w:val="ListParagraph"/>
        <w:numPr>
          <w:ilvl w:val="0"/>
          <w:numId w:val="5"/>
        </w:numPr>
        <w:tabs>
          <w:tab w:val="left" w:pos="612"/>
        </w:tabs>
        <w:spacing w:after="0" w:line="240" w:lineRule="auto"/>
        <w:jc w:val="both"/>
        <w:rPr>
          <w:rFonts w:ascii="Traditional Arabic" w:hAnsi="Traditional Arabic" w:cs="Traditional Arabic"/>
          <w:b/>
          <w:bCs/>
          <w:sz w:val="28"/>
          <w:szCs w:val="28"/>
          <w:lang w:bidi="ar-IQ"/>
        </w:rPr>
      </w:pPr>
      <w:r w:rsidRPr="003B202A">
        <w:rPr>
          <w:rFonts w:ascii="Traditional Arabic" w:hAnsi="Traditional Arabic" w:cs="Traditional Arabic"/>
          <w:b/>
          <w:bCs/>
          <w:sz w:val="28"/>
          <w:szCs w:val="28"/>
          <w:rtl/>
          <w:lang w:bidi="ar-IQ"/>
        </w:rPr>
        <w:t>تعزيز دور القانون ونزاهته في مواجهة الفساد السياسي في العراق والتعاون الاستخباراتي والقضائي مع الدول الأخرى بما يضمن ملاحقة الفاسدين ومحاكمتهم ومصادرة أموالهم المنقولة وغير المنقولة ومحاكمتهم علنا عبر أجهزة التلفاز .</w:t>
      </w:r>
    </w:p>
    <w:p w:rsidR="00B70179" w:rsidRPr="003B202A" w:rsidRDefault="00B70179" w:rsidP="00B70179">
      <w:pPr>
        <w:pStyle w:val="ListParagraph"/>
        <w:numPr>
          <w:ilvl w:val="0"/>
          <w:numId w:val="5"/>
        </w:numPr>
        <w:tabs>
          <w:tab w:val="left" w:pos="612"/>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اعتماد مجلس الخدمة كألية للتعيين في الوظائف الحكومة بدلا عن المحاصصة بما يضمن هيئة أو منظومة إدارية كفؤه .</w:t>
      </w:r>
    </w:p>
    <w:p w:rsidR="00B70179" w:rsidRPr="003B202A" w:rsidRDefault="00B70179" w:rsidP="00B70179">
      <w:pPr>
        <w:tabs>
          <w:tab w:val="left" w:pos="2861"/>
        </w:tabs>
        <w:spacing w:after="0" w:line="240" w:lineRule="auto"/>
        <w:jc w:val="both"/>
        <w:rPr>
          <w:rFonts w:ascii="Traditional Arabic" w:hAnsi="Traditional Arabic" w:cs="Traditional Arabic"/>
          <w:b/>
          <w:bCs/>
          <w:sz w:val="28"/>
          <w:szCs w:val="28"/>
          <w:rtl/>
          <w:lang w:bidi="ar-IQ"/>
        </w:rPr>
      </w:pPr>
      <w:r w:rsidRPr="003B202A">
        <w:rPr>
          <w:rFonts w:ascii="Traditional Arabic" w:hAnsi="Traditional Arabic" w:cs="Traditional Arabic"/>
          <w:b/>
          <w:bCs/>
          <w:sz w:val="28"/>
          <w:szCs w:val="28"/>
          <w:rtl/>
          <w:lang w:bidi="ar-IQ"/>
        </w:rPr>
        <w:t>المصادر :</w:t>
      </w:r>
    </w:p>
    <w:p w:rsidR="00B70179" w:rsidRPr="00FA2718" w:rsidRDefault="00B70179" w:rsidP="00B70179">
      <w:pPr>
        <w:spacing w:after="0" w:line="240" w:lineRule="auto"/>
        <w:jc w:val="center"/>
        <w:rPr>
          <w:rFonts w:ascii="Simplified Arabic" w:hAnsi="Simplified Arabic" w:cs="AL-Mateen"/>
          <w:sz w:val="40"/>
          <w:szCs w:val="40"/>
          <w:rtl/>
          <w:lang w:bidi="ar-IQ"/>
        </w:rPr>
      </w:pPr>
      <w:r w:rsidRPr="00FA2718">
        <w:rPr>
          <w:rFonts w:ascii="Traditional Arabic" w:hAnsi="Traditional Arabic" w:cs="AL-Mateen"/>
          <w:sz w:val="40"/>
          <w:szCs w:val="40"/>
          <w:rtl/>
          <w:lang w:bidi="ar-IQ"/>
        </w:rPr>
        <w:t>تحديات النظام الفيدرالي في العراق</w:t>
      </w:r>
    </w:p>
    <w:p w:rsidR="00B70179" w:rsidRPr="00FA2718" w:rsidRDefault="00B70179" w:rsidP="00B70179">
      <w:pPr>
        <w:spacing w:after="0" w:line="240" w:lineRule="auto"/>
        <w:jc w:val="both"/>
        <w:rPr>
          <w:rFonts w:ascii="Simplified Arabic" w:hAnsi="Simplified Arabic" w:cs="Simplified Arabic"/>
          <w:sz w:val="28"/>
          <w:szCs w:val="28"/>
          <w:rtl/>
          <w:lang w:bidi="ar-IQ"/>
        </w:rPr>
      </w:pPr>
    </w:p>
    <w:p w:rsidR="00B70179" w:rsidRPr="00FA2718" w:rsidRDefault="00B70179" w:rsidP="00B70179">
      <w:pPr>
        <w:spacing w:after="0" w:line="240" w:lineRule="auto"/>
        <w:jc w:val="right"/>
        <w:rPr>
          <w:rFonts w:ascii="Microsoft Sans Serif" w:hAnsi="Microsoft Sans Serif" w:cs="AF_Diwani"/>
          <w:sz w:val="40"/>
          <w:szCs w:val="40"/>
          <w:rtl/>
          <w:lang w:bidi="ar-IQ"/>
        </w:rPr>
      </w:pPr>
      <w:r w:rsidRPr="00FA2718">
        <w:rPr>
          <w:rFonts w:ascii="Microsoft Sans Serif" w:hAnsi="Microsoft Sans Serif" w:cs="AF_Diwani"/>
          <w:sz w:val="40"/>
          <w:szCs w:val="40"/>
          <w:rtl/>
          <w:lang w:bidi="ar-IQ"/>
        </w:rPr>
        <w:t>أ.م.د.سداد مولود سبع</w:t>
      </w:r>
      <w:r w:rsidRPr="00FA2718">
        <w:rPr>
          <w:rStyle w:val="FootnoteReference"/>
          <w:rFonts w:ascii="Microsoft Sans Serif" w:hAnsi="Microsoft Sans Serif" w:cs="AF_Diwani"/>
          <w:sz w:val="40"/>
          <w:szCs w:val="40"/>
          <w:rtl/>
          <w:lang w:bidi="ar-IQ"/>
        </w:rPr>
        <w:t>(*)</w:t>
      </w:r>
      <w:r w:rsidRPr="00FA2718">
        <w:rPr>
          <w:rFonts w:ascii="Microsoft Sans Serif" w:hAnsi="Microsoft Sans Serif" w:cs="AF_Diwani"/>
          <w:sz w:val="40"/>
          <w:szCs w:val="40"/>
          <w:rtl/>
          <w:lang w:bidi="ar-IQ"/>
        </w:rPr>
        <w:t xml:space="preserve"> </w:t>
      </w:r>
    </w:p>
    <w:p w:rsidR="00B70179" w:rsidRPr="00FA2718" w:rsidRDefault="00B70179" w:rsidP="00B70179">
      <w:pPr>
        <w:spacing w:after="0" w:line="240" w:lineRule="auto"/>
        <w:jc w:val="both"/>
        <w:rPr>
          <w:rFonts w:ascii="Traditional Arabic" w:hAnsi="Traditional Arabic" w:cs="Traditional Arabic" w:hint="cs"/>
          <w:b/>
          <w:bCs/>
          <w:sz w:val="32"/>
          <w:szCs w:val="32"/>
          <w:rtl/>
          <w:lang w:bidi="ar-IQ"/>
        </w:rPr>
      </w:pPr>
    </w:p>
    <w:p w:rsidR="00B70179" w:rsidRPr="00FA2718" w:rsidRDefault="00B70179" w:rsidP="00B70179">
      <w:pPr>
        <w:spacing w:after="0" w:line="240" w:lineRule="auto"/>
        <w:jc w:val="both"/>
        <w:rPr>
          <w:rFonts w:ascii="Traditional Arabic" w:hAnsi="Traditional Arabic" w:cs="Traditional Arabic"/>
          <w:b/>
          <w:bCs/>
          <w:sz w:val="32"/>
          <w:szCs w:val="32"/>
          <w:rtl/>
          <w:lang w:bidi="ar-IQ"/>
        </w:rPr>
      </w:pPr>
      <w:r w:rsidRPr="00FA2718">
        <w:rPr>
          <w:rFonts w:ascii="Traditional Arabic" w:hAnsi="Traditional Arabic" w:cs="Traditional Arabic"/>
          <w:b/>
          <w:bCs/>
          <w:sz w:val="32"/>
          <w:szCs w:val="32"/>
          <w:rtl/>
          <w:lang w:bidi="ar-IQ"/>
        </w:rPr>
        <w:t xml:space="preserve">الملخص: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مع التركيبة المزدوجة للنظام السياسي في العراق اداريا الذي يجمع بين اللامركزية السياسية واللامركزية الادارية بسبب الظروف السياسية التي عانى منها العراق قبل العام 2003، فقد اوجدت تلك التركيبة عملية صعبة ومعقدة في الادارة السياسية للبلد نظرا لعدة معطيات في مقدمتها رغبة بعض المحافظات في الانتقال الى اللامركزية السياسية، يأتي هذا في ظل ادراك صانع القرار العراقي لعدم استعداد العراق حاليا للانتقال الى هذه التجربة بسبب جملة ظروف داخلية وخارجية محيطة في العراق، فضلا عن تعرض العراق منذ العام 2003، ولحين الوقت الراهن لهجمات العناصر الارهابية شأن العديد من بلدان العالم، والذي يجعل بقاء العراق تحت نظام اللامركزية الادارية ضرورة ملحة.   </w:t>
      </w:r>
    </w:p>
    <w:p w:rsidR="00B70179" w:rsidRDefault="00B70179" w:rsidP="00B70179">
      <w:pPr>
        <w:spacing w:after="0" w:line="240" w:lineRule="auto"/>
        <w:jc w:val="center"/>
        <w:rPr>
          <w:rFonts w:ascii="Times New Roman" w:hAnsi="Times New Roman" w:cs="Times New Roman" w:hint="cs"/>
          <w:b/>
          <w:bCs/>
          <w:sz w:val="24"/>
          <w:szCs w:val="24"/>
          <w:rtl/>
          <w:lang w:bidi="ar-IQ"/>
        </w:rPr>
      </w:pPr>
    </w:p>
    <w:p w:rsidR="00B70179" w:rsidRPr="00FA2718" w:rsidRDefault="00B70179" w:rsidP="00B70179">
      <w:pPr>
        <w:spacing w:after="0" w:line="240" w:lineRule="auto"/>
        <w:jc w:val="center"/>
        <w:rPr>
          <w:rFonts w:ascii="Times New Roman" w:hAnsi="Times New Roman" w:cs="Times New Roman"/>
          <w:b/>
          <w:bCs/>
          <w:sz w:val="24"/>
          <w:szCs w:val="24"/>
          <w:lang w:bidi="ar-IQ"/>
        </w:rPr>
      </w:pPr>
      <w:r w:rsidRPr="00FA2718">
        <w:rPr>
          <w:rFonts w:ascii="Times New Roman" w:hAnsi="Times New Roman" w:cs="Times New Roman"/>
          <w:b/>
          <w:bCs/>
          <w:sz w:val="24"/>
          <w:szCs w:val="24"/>
          <w:lang w:bidi="ar-IQ"/>
        </w:rPr>
        <w:t xml:space="preserve">The challenges of the federal system in Iraq </w:t>
      </w:r>
    </w:p>
    <w:p w:rsidR="00B70179" w:rsidRPr="00FA2718" w:rsidRDefault="00B70179" w:rsidP="00B70179">
      <w:pPr>
        <w:spacing w:after="0" w:line="240" w:lineRule="auto"/>
        <w:rPr>
          <w:rFonts w:ascii="Times New Roman" w:hAnsi="Times New Roman" w:cs="Times New Roman"/>
          <w:b/>
          <w:bCs/>
          <w:sz w:val="24"/>
          <w:szCs w:val="24"/>
          <w:rtl/>
          <w:lang w:bidi="ar-IQ"/>
        </w:rPr>
      </w:pPr>
      <w:r w:rsidRPr="00FA2718">
        <w:rPr>
          <w:rFonts w:ascii="Times New Roman" w:hAnsi="Times New Roman" w:cs="Times New Roman"/>
          <w:b/>
          <w:bCs/>
          <w:sz w:val="24"/>
          <w:szCs w:val="24"/>
          <w:lang w:bidi="ar-IQ"/>
        </w:rPr>
        <w:t>dr.sudad mawlood sabaa</w:t>
      </w:r>
    </w:p>
    <w:p w:rsidR="00B70179" w:rsidRPr="00FA2718" w:rsidRDefault="00B70179" w:rsidP="00B70179">
      <w:pPr>
        <w:bidi w:val="0"/>
        <w:spacing w:after="0" w:line="240" w:lineRule="auto"/>
        <w:jc w:val="both"/>
        <w:rPr>
          <w:rFonts w:ascii="Traditional Arabic" w:hAnsi="Traditional Arabic" w:cs="Traditional Arabic"/>
          <w:sz w:val="28"/>
          <w:szCs w:val="28"/>
          <w:lang w:bidi="ar-IQ"/>
        </w:rPr>
      </w:pPr>
      <w:r w:rsidRPr="00FA2718">
        <w:rPr>
          <w:rFonts w:ascii="Times New Roman" w:hAnsi="Times New Roman" w:cs="Times New Roman"/>
          <w:sz w:val="24"/>
          <w:szCs w:val="24"/>
          <w:lang w:bidi="ar-IQ"/>
        </w:rPr>
        <w:t>With the combination of the dual political system in Iraq administratively which brings me Between political decentralization and decentralized administration due to political conditions</w:t>
      </w:r>
      <w:r w:rsidRPr="00FA2718">
        <w:rPr>
          <w:rFonts w:ascii="Times New Roman" w:hAnsi="Times New Roman" w:cs="Times New Roman"/>
          <w:sz w:val="24"/>
          <w:szCs w:val="24"/>
        </w:rPr>
        <w:t xml:space="preserve"> </w:t>
      </w:r>
      <w:r w:rsidRPr="00FA2718">
        <w:rPr>
          <w:rFonts w:ascii="Times New Roman" w:hAnsi="Times New Roman" w:cs="Times New Roman"/>
          <w:sz w:val="24"/>
          <w:szCs w:val="24"/>
          <w:lang w:bidi="ar-IQ"/>
        </w:rPr>
        <w:t>Suffered by Iraq before the year 2003, it has spawned the process Complex in the political administration of the country due to several data in the introduction to her the desire of some The provinces in the transition to political decentralization, and this comes in recognition of the</w:t>
      </w:r>
      <w:r w:rsidRPr="00FA2718">
        <w:rPr>
          <w:rFonts w:ascii="Times New Roman" w:hAnsi="Times New Roman" w:cs="Times New Roman"/>
          <w:sz w:val="24"/>
          <w:szCs w:val="24"/>
        </w:rPr>
        <w:t xml:space="preserve"> </w:t>
      </w:r>
      <w:r w:rsidRPr="00FA2718">
        <w:rPr>
          <w:rFonts w:ascii="Times New Roman" w:hAnsi="Times New Roman" w:cs="Times New Roman"/>
          <w:sz w:val="24"/>
          <w:szCs w:val="24"/>
          <w:lang w:bidi="ar-IQ"/>
        </w:rPr>
        <w:t>Iraqi decision makers lack of willingness of Iraq to move to this trade Because among the conditions of internal and external surroundings in Iraq</w:t>
      </w:r>
      <w:r w:rsidRPr="00FA2718">
        <w:rPr>
          <w:rFonts w:ascii="Times New Roman" w:hAnsi="Times New Roman" w:cs="Times New Roman"/>
          <w:sz w:val="24"/>
          <w:szCs w:val="24"/>
        </w:rPr>
        <w:t xml:space="preserve"> </w:t>
      </w:r>
      <w:r w:rsidRPr="00FA2718">
        <w:rPr>
          <w:rFonts w:ascii="Times New Roman" w:hAnsi="Times New Roman" w:cs="Times New Roman"/>
          <w:sz w:val="24"/>
          <w:szCs w:val="24"/>
          <w:lang w:bidi="ar-IQ"/>
        </w:rPr>
        <w:t>As well as you know Iraq since 2003, and until now the attacks of elements</w:t>
      </w:r>
      <w:r w:rsidRPr="00FA2718">
        <w:rPr>
          <w:rFonts w:ascii="Times New Roman" w:hAnsi="Times New Roman" w:cs="Times New Roman"/>
          <w:sz w:val="24"/>
          <w:szCs w:val="24"/>
        </w:rPr>
        <w:t xml:space="preserve"> </w:t>
      </w:r>
      <w:r w:rsidRPr="00FA2718">
        <w:rPr>
          <w:rFonts w:ascii="Times New Roman" w:hAnsi="Times New Roman" w:cs="Times New Roman"/>
          <w:sz w:val="24"/>
          <w:szCs w:val="24"/>
          <w:lang w:bidi="ar-IQ"/>
        </w:rPr>
        <w:t>Terrorist like many of the countries of the world, which makes the survival of Iraq under the regime of</w:t>
      </w:r>
      <w:r w:rsidRPr="00FA2718">
        <w:rPr>
          <w:rFonts w:ascii="Times New Roman" w:hAnsi="Times New Roman" w:cs="Times New Roman"/>
          <w:sz w:val="24"/>
          <w:szCs w:val="24"/>
        </w:rPr>
        <w:t xml:space="preserve"> </w:t>
      </w:r>
      <w:r w:rsidRPr="00FA2718">
        <w:rPr>
          <w:rFonts w:ascii="Times New Roman" w:hAnsi="Times New Roman" w:cs="Times New Roman"/>
          <w:sz w:val="24"/>
          <w:szCs w:val="24"/>
          <w:lang w:bidi="ar-IQ"/>
        </w:rPr>
        <w:t>Administrative decentralization is an urgent need.</w:t>
      </w:r>
      <w:r w:rsidRPr="00FA2718">
        <w:rPr>
          <w:rFonts w:ascii="Traditional Arabic" w:hAnsi="Traditional Arabic" w:cs="Traditional Arabic"/>
          <w:sz w:val="28"/>
          <w:szCs w:val="28"/>
          <w:lang w:bidi="ar-IQ"/>
        </w:rPr>
        <w:t xml:space="preserve">                                             </w:t>
      </w:r>
    </w:p>
    <w:p w:rsidR="00B70179" w:rsidRPr="00FA2718" w:rsidRDefault="00B70179" w:rsidP="00B70179">
      <w:pPr>
        <w:spacing w:after="0" w:line="240" w:lineRule="auto"/>
        <w:jc w:val="both"/>
        <w:rPr>
          <w:rFonts w:ascii="Traditional Arabic" w:hAnsi="Traditional Arabic" w:cs="Traditional Arabic"/>
          <w:b/>
          <w:bCs/>
          <w:sz w:val="32"/>
          <w:szCs w:val="32"/>
          <w:rtl/>
          <w:lang w:bidi="ar-IQ"/>
        </w:rPr>
      </w:pPr>
      <w:r w:rsidRPr="00FA2718">
        <w:rPr>
          <w:rFonts w:ascii="Traditional Arabic" w:hAnsi="Traditional Arabic" w:cs="Traditional Arabic"/>
          <w:b/>
          <w:bCs/>
          <w:sz w:val="32"/>
          <w:szCs w:val="32"/>
          <w:rtl/>
          <w:lang w:bidi="ar-IQ"/>
        </w:rPr>
        <w:t xml:space="preserve">المقدمة: </w:t>
      </w:r>
    </w:p>
    <w:p w:rsidR="00B70179" w:rsidRPr="00FA2718" w:rsidRDefault="00B70179" w:rsidP="00B70179">
      <w:pPr>
        <w:pStyle w:val="ListParagraph"/>
        <w:spacing w:after="0" w:line="240" w:lineRule="auto"/>
        <w:ind w:left="43"/>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اصبح النظام الفيدرالي شكل متقدم من اشكال النظم السياسية المعاصرة، لكونه يرتكز في اغلب مفاصله على الديمقراطية لكونه يمنح صلاحيات اوسع للاقاليم في ادارة اقاليمها، وبهذا فهو يعد منهج فلسفي وايديولوجي للحكم لما يمثل من افكار ومعتقدات صانع القرار ازاء الطريقة التي يمكن ان تدار بها الدولة. واصبحت العديد من بلدان العالم تتخذ من الفيدرالية شكلا من اشكال الحكم، سعيا منها لتخفيف من مركزية السلطة واعطاء حرية عمل اكبر في ممارسة الحكومات المحلية لنشاطها داخل الاقاليم، وهي بهذا تؤد وظيفتين:الاول تقلل من المهام الملقاة على عاتق الحكومة المركزية، والثانية تنمي الطاقات والقدرات للحكومات المحلية، وتنمي روح العمل الجماعي داخل كل اقليم. وقدمت لنا الفيدرالية نماذج ناجحة من تلك السياسة، وتاتي دولة الامارات العربية المتحدة كنموذج بارز على ذلك. </w:t>
      </w:r>
    </w:p>
    <w:p w:rsidR="00B70179" w:rsidRPr="00FA2718" w:rsidRDefault="00B70179" w:rsidP="00B70179">
      <w:pPr>
        <w:pStyle w:val="ListParagraph"/>
        <w:spacing w:after="0" w:line="240" w:lineRule="auto"/>
        <w:ind w:left="43"/>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وقد دخل العراق في مرحلة التغيير الجذري والانفتاح الغير مسبوق على العديد من الافكار والممارسات السياسية بعد التغيير السياسي في 9/نيسان/2003، وكانت اولى ركائز ذلك التغيير الاخذ بالنظام الفيدرالي في العراق، وتطبيق ذلك النموذج في اقليم كردستان كخطوة اولى (بسبب استقلاله شبه الكامل عن العراق منذ العام 1991)، وفيدرالية لكل الاقاليم الباقية كخطوة لاحقه، وفقا لاشتراطات دستورية. </w:t>
      </w:r>
    </w:p>
    <w:p w:rsidR="00B70179" w:rsidRPr="00FA2718" w:rsidRDefault="00B70179" w:rsidP="00B70179">
      <w:pPr>
        <w:pStyle w:val="ListParagraph"/>
        <w:spacing w:after="0" w:line="240" w:lineRule="auto"/>
        <w:ind w:left="43"/>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اثارت هذه القضية اشكالية، على الرغم من عدم تطبيقها للوقت الحاضر بسبب المخاوف من أن تفضي الى تقسيم العراق، وحدته الوطنية. لاسيما ما اعمال العنف التي اجتاحت العراق بين الحين والاخر، وانتشار الارهاب المنظم وتحديدا بعد سيطرت تنظيم"داعش الارهابي" على مدينة الموصل منتصف العام 2014، الذي عزز مشاعر الوحدة والبقاء ضمن مظلة الحكومة المركزية، بعد أن كان العراق يعاني من تصدع وحدة استقطابات سياسي واجتماعي وارسى قناعة مفادها ضرورة الابقاء على اللامركزية الادارية في الوقت الحاضر، وان كان مشروع الفيدرالية لا زال قائما. </w:t>
      </w:r>
    </w:p>
    <w:p w:rsidR="00B70179" w:rsidRPr="00FA2718" w:rsidRDefault="00B70179" w:rsidP="00B70179">
      <w:pPr>
        <w:pStyle w:val="ListParagraph"/>
        <w:spacing w:after="0" w:line="240" w:lineRule="auto"/>
        <w:ind w:left="43"/>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في ضوء تلك الاشكالية فأن البحث يفترض مع بقاء التحديات المحيطة المؤثرة في النظام الفيدرالي العراقي، سيفضي الى بقاء تلك الاشكالية المرافقة لتاسيس نظام فيدرالي في باقي انحاء العراق، لاسيما في ظل استفتاء الانفصال عن العراق الذي اجراه اقليم كردستان في نهاية ايلول/2017، والذي فشل في تحقيق اهدافه. </w:t>
      </w:r>
    </w:p>
    <w:p w:rsidR="00B70179" w:rsidRPr="00FA2718" w:rsidRDefault="00B70179" w:rsidP="00B70179">
      <w:pPr>
        <w:pStyle w:val="ListParagraph"/>
        <w:spacing w:after="0" w:line="240" w:lineRule="auto"/>
        <w:ind w:left="43"/>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واستجابة الى تلك الفرضية، فقد تم تقسيمه الى ثلاث مباحث الاول بحث في الاطار النظري لمفهوم الفيدرالية وخصائصها، والمبحث الثاني تناول الفيدرالية في النظام السياسي العراقي، والمبحث الثالث بحث في التحديات المرافقة لقيام النظام الفيدرالي في العراق.       </w:t>
      </w:r>
    </w:p>
    <w:p w:rsidR="00B70179" w:rsidRPr="00FA2718" w:rsidRDefault="00B70179" w:rsidP="00B70179">
      <w:pPr>
        <w:spacing w:after="0" w:line="240" w:lineRule="auto"/>
        <w:jc w:val="both"/>
        <w:rPr>
          <w:rFonts w:ascii="Traditional Arabic" w:hAnsi="Traditional Arabic" w:cs="Traditional Arabic"/>
          <w:b/>
          <w:bCs/>
          <w:sz w:val="32"/>
          <w:szCs w:val="32"/>
          <w:rtl/>
          <w:lang w:bidi="ar-IQ"/>
        </w:rPr>
      </w:pPr>
      <w:r w:rsidRPr="00FA2718">
        <w:rPr>
          <w:rFonts w:ascii="Traditional Arabic" w:hAnsi="Traditional Arabic" w:cs="Traditional Arabic"/>
          <w:b/>
          <w:bCs/>
          <w:sz w:val="32"/>
          <w:szCs w:val="32"/>
          <w:rtl/>
          <w:lang w:bidi="ar-IQ"/>
        </w:rPr>
        <w:t xml:space="preserve">المبحث الاول : اطار نظري لمفهوم الفيدرالية وخصائصها </w:t>
      </w:r>
    </w:p>
    <w:p w:rsidR="00B70179" w:rsidRPr="00FA2718" w:rsidRDefault="00B70179" w:rsidP="00B70179">
      <w:pPr>
        <w:spacing w:after="0" w:line="240" w:lineRule="auto"/>
        <w:ind w:firstLine="720"/>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غالبا ما يقدم لنا البحث بالاطار النظري فك بعض الرموز والخفايا في بعض المفاهيم والمصطلحات، لاسيما عند اقتران البحث المفاهيمي بالبحث في المفاهيم التي تقترب وتبتعد عن المفهوم وذلك لفك اللبس بين هذا المفهوم عن ما يحيطه من مفاهيم اخرى، وتاتي خصائص المفهوم لتحديد الحدود البارزة له وترسيخ اكانه عبر محاولة نقل الاطر النظرية الى الحالة العملية في محاولة الاستعانة بالاطار النظري لتطبيقه على الواقع، مع مراعاة الظروف المحيطة لكل بلد والظروف الموضوعية والعملية التي نشات في ظلها النظام الفيدرالي.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يعود مصطلح الفيدرالية الى الكلمة اللاتينية</w:t>
      </w:r>
      <w:r>
        <w:rPr>
          <w:rFonts w:ascii="Traditional Arabic" w:hAnsi="Traditional Arabic" w:cs="Traditional Arabic" w:hint="cs"/>
          <w:b/>
          <w:bCs/>
          <w:sz w:val="28"/>
          <w:szCs w:val="28"/>
          <w:rtl/>
          <w:lang w:bidi="ar-IQ"/>
        </w:rPr>
        <w:t xml:space="preserve"> </w:t>
      </w:r>
      <w:r w:rsidRPr="00FA2718">
        <w:rPr>
          <w:rFonts w:ascii="Traditional Arabic" w:hAnsi="Traditional Arabic" w:cs="Traditional Arabic"/>
          <w:b/>
          <w:bCs/>
          <w:sz w:val="28"/>
          <w:szCs w:val="28"/>
          <w:rtl/>
          <w:lang w:bidi="ar-IQ"/>
        </w:rPr>
        <w:t>(</w:t>
      </w:r>
      <w:r w:rsidRPr="00FA2718">
        <w:rPr>
          <w:rFonts w:ascii="Traditional Arabic" w:hAnsi="Traditional Arabic" w:cs="Traditional Arabic"/>
          <w:b/>
          <w:bCs/>
          <w:sz w:val="28"/>
          <w:szCs w:val="28"/>
          <w:lang w:bidi="ar-IQ"/>
        </w:rPr>
        <w:t>foedus</w:t>
      </w:r>
      <w:r w:rsidRPr="00FA2718">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FA2718">
        <w:rPr>
          <w:rFonts w:ascii="Traditional Arabic" w:hAnsi="Traditional Arabic" w:cs="Traditional Arabic"/>
          <w:b/>
          <w:bCs/>
          <w:sz w:val="28"/>
          <w:szCs w:val="28"/>
          <w:rtl/>
          <w:lang w:bidi="ar-IQ"/>
        </w:rPr>
        <w:t>ومعناه المعاهدة او الاتفاق، ويقصد به شكل للترتيب التعاقدي. اما اصل كلمة</w:t>
      </w:r>
      <w:r>
        <w:rPr>
          <w:rFonts w:ascii="Traditional Arabic" w:hAnsi="Traditional Arabic" w:cs="Traditional Arabic" w:hint="cs"/>
          <w:b/>
          <w:bCs/>
          <w:sz w:val="28"/>
          <w:szCs w:val="28"/>
          <w:rtl/>
          <w:lang w:bidi="ar-IQ"/>
        </w:rPr>
        <w:t xml:space="preserve"> </w:t>
      </w:r>
      <w:r w:rsidRPr="00FA2718">
        <w:rPr>
          <w:rFonts w:ascii="Traditional Arabic" w:hAnsi="Traditional Arabic" w:cs="Traditional Arabic"/>
          <w:b/>
          <w:bCs/>
          <w:sz w:val="28"/>
          <w:szCs w:val="28"/>
          <w:rtl/>
          <w:lang w:bidi="ar-IQ"/>
        </w:rPr>
        <w:t>(</w:t>
      </w:r>
      <w:r w:rsidRPr="00FA2718">
        <w:rPr>
          <w:rFonts w:ascii="Traditional Arabic" w:hAnsi="Traditional Arabic" w:cs="Traditional Arabic"/>
          <w:b/>
          <w:bCs/>
          <w:sz w:val="28"/>
          <w:szCs w:val="28"/>
          <w:lang w:bidi="ar-IQ"/>
        </w:rPr>
        <w:t>foedus</w:t>
      </w:r>
      <w:r w:rsidRPr="00FA2718">
        <w:rPr>
          <w:rFonts w:ascii="Traditional Arabic" w:hAnsi="Traditional Arabic" w:cs="Traditional Arabic"/>
          <w:b/>
          <w:bCs/>
          <w:sz w:val="28"/>
          <w:szCs w:val="28"/>
          <w:rtl/>
          <w:lang w:bidi="ar-IQ"/>
        </w:rPr>
        <w:t>) فهي تعني الثقة، والتفسير الانكليزي للكلمة يعني الارتباط، ويتضح ان المقصود بها نوع من الاتفاق الذي يعتمد على الثقة المتبادلة بين الاطراف او تعهد موثوق به(1). وفي السياق ذاته يشير المصطلح الى الاتحاد او المعاهدة بين طرفين متميزين او اكثر تجمع بينهما روابط متينه لها القدرة على تحفيز الاطراف المعنية في الدخول في صيغة توافق مركب. وقد عرف الدكتور شفيق محمد حسان الفيدرالية باتجاه اخر بكونها "وح</w:t>
      </w:r>
      <w:r>
        <w:rPr>
          <w:rFonts w:ascii="Traditional Arabic" w:hAnsi="Traditional Arabic" w:cs="Traditional Arabic"/>
          <w:b/>
          <w:bCs/>
          <w:sz w:val="28"/>
          <w:szCs w:val="28"/>
          <w:rtl/>
          <w:lang w:bidi="ar-IQ"/>
        </w:rPr>
        <w:t>دة التنوع او الوحدة ضمن التنوع"</w:t>
      </w:r>
      <w:r w:rsidRPr="00FA2718">
        <w:rPr>
          <w:rFonts w:ascii="Traditional Arabic" w:hAnsi="Traditional Arabic" w:cs="Traditional Arabic"/>
          <w:b/>
          <w:bCs/>
          <w:sz w:val="28"/>
          <w:szCs w:val="28"/>
          <w:rtl/>
          <w:lang w:bidi="ar-IQ"/>
        </w:rPr>
        <w:t xml:space="preserve">(2). كذلك يقصد بها العملية التي تختار مجموعات متنوعة من الناس الاحرار بلغات او معتقدات دينية أو عادات ثقافية مختلفة، العيش ضمن اطار دستوري متفق عليه يحقق لهم درجة من الاستقلال المحلي والفرص الاقتصادية والاجتماعية المتكافئة(3). ركز هذيين المفهومين على الجماعات الاجتماعيه، في انتقل الدكتور عامر حسن فياض الى تعريف الفيدرالية بدلالة شكل الحكم، فقد عرفها "بأنها شكل من اشكال السلطة السياسية يقوم على اساس توزيع وظائف السلطة دون تركيزها او تركزها بيد فرد او اقلية"، وفي الاتجاه نفسه تعرف الفيدرالية بكونها صيغة من المؤسسات التي تنظم العلاقة بين مركز دولة ما وبين الاقاليم، على أن تكون هذه المؤسسات محددة لقادة هذا الاقليم الذي يمتلكون القدرة على مشاركة المركز في صنع القرار(4). بمعنى أن الفيدرالية نظام توزيع الصلاحيات بين حكومتين أو اكثر تمارسان السلطة على مجموعة اجتماعية واحدة وعلى الاقليم الجغرافي ذاته. وفي الاتجاه ذاته يعرفها المعجم السياسي بأنها "دولة توحد فيها حكومة مركزية ومجموعة حكومات اقليمية، حيث ان كلا من هذين المستويين من الحكم مستقل في مجاله عادة على وفق دستور مكتوب يحيمه. ويورد هذا الدستور اختصاصات مستويي الحكم ويضع عادة ترتيبات لتخصيص الصلاحيات وتنسيق تداخل الاختصاصات، فضلا عن منح المسؤولية القضائية الى محمكة دستورية او مؤسسة اخرى لاتخاذ قرارات ملزمة في حال نشات الصراعات المتعلقة بتفسير التحديد الدستوري للصلاحيات(5).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وبسبب التباين في نشات الدول الفيدرالية فأن هنالك من يذهب الى معنى اوسع في تحديد المصطلح، فقد عرفها مرسيل بريلو بأنها "اتحاد دول يخضع جزئيا لسلطة مركزية واحدة (السلطة الفيدرالية)التي تحتفظ جزئيا باستقلال ذاتي ودستوري واداري وقضائي في سلطة الدول الاعضاء. وبنفس الاتجاه يذهب اندريه هوريو الى تعريف الدولة الفيدرالية بأنها: (شراكة بين دول فيما بينها علاقات قانونية داخلية اي قانون دستوري بموجبه تقوم دولة اعلى فوق الدول المشتركة)، ويعطي هذا المصطلح مكانة متميزة للاقاليم. غير أنه في المقابل من يحاول التقليل من شأن الدول الاعضاء، وهذا ما يقدمه الدكتور سموحي فوق العادة في تعريفه للدولة الفيدرالية بأنها عبارة عن اتحاد مركزي يتم بموجبه تنازل الدول الاعضاء عن سيادتها وجميع سلطاتها الى جهاز مركزي يتولى تسيير جميع الشؤون الرئيسية كالسياسة الخارجية، والدفاع الوطني، والاقتصاد، والتجارة، والصناعة، وغيرها، وتحتفظ ببعض الاختصاصات المحلية الصرفة(6). الا ان هذا التعريف يقترب من اللامركزية الادارية، اكثر من كونه نظام فيدرالي.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فالفيدرالية تعني وجود دولة واحدة تتيح قدرا كبيرا من المشاركة السياسية في ادارة مؤسسات الدولة المركزية والمحلية أريد بها أن تتمتع درجة من درجات الديمقراطية من جانب، وتلبي الطبيعة والتمايز اللذين تختص بهما كل منطقة من مناطق الدولة التي يتألف الشعب منها سواء كانت مكونات، او انتماءات متباينه، أو سمات عدة متمايزة. وعليه فأن الفيدرالية هي نظام سياسي اتحادي تكون فيه السلطة موزعة بين الحكومة المركزية وبين الحكومات المحلية في الوحداتت المكونة للاتحاد، ويفرض على المواطن القيام بواجباته تجاه كل من الحكومتين المركزية والمحلية، ويقع على عاتق الحكومتين القيام بالحاجات الاساسية للموطنين(7).  وعليه فأن الفيدرالية شكل من اشكال الحكم وممارسة العمل السياسي، تختلف فيه الصلاحيات بين المركز والاقاليم حسب دستور كل دولة، لكن تبقى هنالك الركائز الاساسية المتمثلة بالبقاء ضمن بوتقة الدولة التي تعد الممثل الوحيد للجماعات المنضوية تحت لوائها، والصلاحيات التي تمنح لكل اقليم في ادارة شؤونه.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ويبقى التعريج على ركن مهم في الفيدرالية كونها مصطلح لم يرد في اللغة العربية(8)، على الرغم من أن الحضارة الاسلامية عرفت نظام الولايات والامصار الا انها لم تعرف مصطلح الفيدرالية الذي هو واف على الفكر السياسي العربي.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نشأت مع الفيدرالية مصطلحات اخرى مقاربة لها وتختلف عنها بالوقت ذاته، كالكونفيدرالية واللامركزية الادارية، ولكل منهما معنى يتميز به عن الفيدرالية. فالكونفيدرالية تنشا بموجب معاهدة بين دولتين تنظم ضمن نطاق القانون الدولي العام، أما الفيدرالية فتنشأ بموجب دستور يقر داخل البلد نفسه، بمعنى أن البعد من الاتحاد يبقى داخلي، وعليه فأن الدولة تبقى محتفظة بسيادتها ضمن التحالف الكونفيدرالي، على عكس من النظام الفيدرالي الذي تذوب بداخلها السيادة لصالح الدولة المركزية. اما اللامركزية الادارية والتي يقصد بها تخويل هيئات تمثل وحدات جغرافية بمهام ادارية، وتخصع لعملها بصورة مباشرة من قبل الحكومة المركزية، وهنا تفقد الوحدات الادارية الاستقلال في اداء الاعمال عن الحكومة المركزية التي تكون لها حرية الرقابة والاشراف المباشريين على عليها. في حين نجد الاستقلال في عمل الحكومات المحلية عن الحكومة المركزية في النظام الفيدرالي(9). والفيدرالية تبقى في المنتصف بين اللامركزية الادارية والكونفيدرالية، فهي تحافظ على سيادة الدولة، لكن تمارسها نشاطها الاقتصادي والاجتماعي والسياسية الذي يتلائم مع متطلبات كل اقليم،على أن تبقى السيادة العليا (وكل ما يندرج ضمنها) للحكومة المركزية.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نشأت الفيدرالية بفعل عدة عوامل فلم تعرف ضمن الفكر السياسي الغربي، الا بعد ظهور عاملين في نشات الاتحاد الفيدرالي، وهما (10) :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الاول: اتفاق عدد من الدول المستقلة على الاتحاد فيما بينها عبر تنازل كل منها عن جزء من سيادتها لصالح سلطة مركزية، عبر الاتحاد فيما بينها وفق دستور اتحادي يجري الاتفاق عليه بين الدول الاعضاء. وغالبا ما يكون الدافع الى هذا الاتحاد التقارب التإريخي والحضاري والثقافي بين شعوب تلك الدول، او الرغبة في صد عدوان خارجي لا تقوى تلك الدول الصغيرة على صده منفردة. ونشأت عددة دول بهذه الطريقة: كالولايات المتحدة الامريكية وسويسرا والمانيا وجنوب افريقيا وكندا.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الثاني: تنشا هذه الدول نتيجة تفكك دولة موحدة وبسيطة وواسعة الاطراف وتدار بشكل مركزي، لينبثق عنها دولة مركبة تدار من قبل حكومة الاتحاد، عبر تنازل السلطة المركزية عن جزء من اختصاصاتها ووظائفها لصالح الحكومات المحلية، وهنا الغالية تكمن في الحفاظ على وحدة الكيان السياسي للدولة بدل تقسيمه وتجزئته الى دويلات صغيرة، والامثلة على نشأت هذا النوع من الدول روسيا والبرازيل والارجنتين.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والدول الناشئة بفعل الاتحاد الفيدرالي لن يكتب له النجاح والاستقرار السياسي دون الحفاظ على التوازن بين الحكومات المحلية والحكومة المركزية، وهذا يتطلب بدوره توافر ثلاث ركائز اساسية لقيامه (11): </w:t>
      </w:r>
    </w:p>
    <w:p w:rsidR="00B70179" w:rsidRPr="00FA2718" w:rsidRDefault="00B70179" w:rsidP="00B70179">
      <w:pPr>
        <w:pStyle w:val="ListParagraph"/>
        <w:numPr>
          <w:ilvl w:val="0"/>
          <w:numId w:val="7"/>
        </w:numPr>
        <w:spacing w:after="0" w:line="240" w:lineRule="auto"/>
        <w:jc w:val="both"/>
        <w:rPr>
          <w:rFonts w:ascii="Traditional Arabic" w:hAnsi="Traditional Arabic" w:cs="Traditional Arabic"/>
          <w:b/>
          <w:bCs/>
          <w:sz w:val="28"/>
          <w:szCs w:val="28"/>
          <w:lang w:bidi="ar-IQ"/>
        </w:rPr>
      </w:pPr>
      <w:r w:rsidRPr="00FA2718">
        <w:rPr>
          <w:rFonts w:ascii="Traditional Arabic" w:hAnsi="Traditional Arabic" w:cs="Traditional Arabic"/>
          <w:b/>
          <w:bCs/>
          <w:sz w:val="28"/>
          <w:szCs w:val="28"/>
          <w:rtl/>
          <w:lang w:bidi="ar-IQ"/>
        </w:rPr>
        <w:t xml:space="preserve">سيادة الدستور. </w:t>
      </w:r>
    </w:p>
    <w:p w:rsidR="00B70179" w:rsidRPr="00FA2718" w:rsidRDefault="00B70179" w:rsidP="00B70179">
      <w:pPr>
        <w:pStyle w:val="ListParagraph"/>
        <w:numPr>
          <w:ilvl w:val="0"/>
          <w:numId w:val="7"/>
        </w:numPr>
        <w:spacing w:after="0" w:line="240" w:lineRule="auto"/>
        <w:jc w:val="both"/>
        <w:rPr>
          <w:rFonts w:ascii="Traditional Arabic" w:hAnsi="Traditional Arabic" w:cs="Traditional Arabic"/>
          <w:b/>
          <w:bCs/>
          <w:sz w:val="28"/>
          <w:szCs w:val="28"/>
          <w:lang w:bidi="ar-IQ"/>
        </w:rPr>
      </w:pPr>
      <w:r w:rsidRPr="00FA2718">
        <w:rPr>
          <w:rFonts w:ascii="Traditional Arabic" w:hAnsi="Traditional Arabic" w:cs="Traditional Arabic"/>
          <w:b/>
          <w:bCs/>
          <w:sz w:val="28"/>
          <w:szCs w:val="28"/>
          <w:rtl/>
          <w:lang w:bidi="ar-IQ"/>
        </w:rPr>
        <w:t xml:space="preserve">توزيع السلطات الثلاثة (التنفيذية، والتشريعية، والقضائية) بين الحكومة المركزية الاتحادية وحكومات الاقاليم او المقاطعات. </w:t>
      </w:r>
    </w:p>
    <w:p w:rsidR="00B70179" w:rsidRPr="00FA2718" w:rsidRDefault="00B70179" w:rsidP="00B70179">
      <w:pPr>
        <w:pStyle w:val="ListParagraph"/>
        <w:numPr>
          <w:ilvl w:val="0"/>
          <w:numId w:val="7"/>
        </w:numPr>
        <w:spacing w:after="0" w:line="240" w:lineRule="auto"/>
        <w:jc w:val="both"/>
        <w:rPr>
          <w:rFonts w:ascii="Traditional Arabic" w:hAnsi="Traditional Arabic" w:cs="Traditional Arabic"/>
          <w:b/>
          <w:bCs/>
          <w:sz w:val="28"/>
          <w:szCs w:val="28"/>
          <w:lang w:bidi="ar-IQ"/>
        </w:rPr>
      </w:pPr>
      <w:r w:rsidRPr="00FA2718">
        <w:rPr>
          <w:rFonts w:ascii="Traditional Arabic" w:hAnsi="Traditional Arabic" w:cs="Traditional Arabic"/>
          <w:b/>
          <w:bCs/>
          <w:sz w:val="28"/>
          <w:szCs w:val="28"/>
          <w:rtl/>
          <w:lang w:bidi="ar-IQ"/>
        </w:rPr>
        <w:t xml:space="preserve">وجود هيئة قضائية عليا تفصل في المنازعات التي قد تنشا بين الحكومة المركزية والاقاليم او الولايات .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والنظام الفيدرالي يختلف عن أنظمة الحكم الاخرى، فله خصائص تميز عن تلك النظم، أهمها: </w:t>
      </w:r>
    </w:p>
    <w:p w:rsidR="00B70179" w:rsidRPr="00FA2718" w:rsidRDefault="00B70179" w:rsidP="00B70179">
      <w:pPr>
        <w:spacing w:after="0" w:line="240" w:lineRule="auto"/>
        <w:jc w:val="both"/>
        <w:rPr>
          <w:rFonts w:ascii="Traditional Arabic" w:hAnsi="Traditional Arabic" w:cs="Traditional Arabic"/>
          <w:b/>
          <w:bCs/>
          <w:sz w:val="32"/>
          <w:szCs w:val="32"/>
          <w:rtl/>
          <w:lang w:bidi="ar-IQ"/>
        </w:rPr>
      </w:pPr>
      <w:r>
        <w:rPr>
          <w:rFonts w:ascii="Traditional Arabic" w:hAnsi="Traditional Arabic" w:cs="Traditional Arabic"/>
          <w:b/>
          <w:bCs/>
          <w:sz w:val="32"/>
          <w:szCs w:val="32"/>
          <w:rtl/>
          <w:lang w:bidi="ar-IQ"/>
        </w:rPr>
        <w:t>اولا</w:t>
      </w:r>
      <w:r w:rsidRPr="00FA2718">
        <w:rPr>
          <w:rFonts w:ascii="Traditional Arabic" w:hAnsi="Traditional Arabic" w:cs="Traditional Arabic"/>
          <w:b/>
          <w:bCs/>
          <w:sz w:val="32"/>
          <w:szCs w:val="32"/>
          <w:rtl/>
          <w:lang w:bidi="ar-IQ"/>
        </w:rPr>
        <w:t xml:space="preserve">: وجود دستور مكتوب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بما أن النظام الفيدرالي نشأ بفعل ارادة جمعية اتفقت على البقاء ضمن كيان الدولة السياسي فكان من الضروري وجود دستور ينظم العمل بين الاقليم والمركز بشكل دقيق لا لبس فيه. فالدستور الاتحادي الذي يتضمن تقسيم السلطات هذه، عليه أن يكون دقيقا وثابتاً وغير قابل للاختلاف والالتباس عند التطبيق العملي، وبالضرورة أن يكون مكتوباً. كذلك يجب أن يكون دستور الدولة الفيدرالية الاسمى في الدولة الاتحادية، وملزما لكل من الحكومة والاقاليم، وهو بهذا يجب أن يكون متناسقا بين عمل كل من الحكومة والاقاليم. فيما عدا المسائل التي التي لا تؤثر بصورة مباشرة او غير مباشرة على العلاقات المتبادلة بين الحكومة المركزية والاقاليم فإن سمو الدستور غير ضروري(12). </w:t>
      </w:r>
    </w:p>
    <w:p w:rsidR="00B70179" w:rsidRPr="00FA2718" w:rsidRDefault="00B70179" w:rsidP="00B70179">
      <w:pPr>
        <w:spacing w:after="0" w:line="240" w:lineRule="auto"/>
        <w:jc w:val="both"/>
        <w:rPr>
          <w:rFonts w:ascii="Traditional Arabic" w:hAnsi="Traditional Arabic" w:cs="Traditional Arabic"/>
          <w:b/>
          <w:bCs/>
          <w:sz w:val="32"/>
          <w:szCs w:val="32"/>
          <w:rtl/>
          <w:lang w:bidi="ar-IQ"/>
        </w:rPr>
      </w:pPr>
      <w:r w:rsidRPr="00FA2718">
        <w:rPr>
          <w:rFonts w:ascii="Traditional Arabic" w:hAnsi="Traditional Arabic" w:cs="Traditional Arabic"/>
          <w:b/>
          <w:bCs/>
          <w:sz w:val="32"/>
          <w:szCs w:val="32"/>
          <w:rtl/>
          <w:lang w:bidi="ar-IQ"/>
        </w:rPr>
        <w:t xml:space="preserve">ثانيا: تقسيم السلطات بين الحكومة الاتحادية والاقاليم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ينقسم اسلوب تقسيم وتوزيع الاختصاصات الى ثلاث طرق، الاولى تحدد اختصاصات وسلطات الحكومة الاتحادية في الدستور، والسلطات المتبقية تكون من اختصاص الاقاليم؛ لكون المبدأ السائد ينص على وضع المصالح العامة تحت سيطرة السلطات الفيدرالية، وهذا ما نص عليهدستور الولايات المتحدة الامريكية. اما الثانية وهي عكس الاولى اذ تنص على منح اختصاصات للاقاليم وترك ما لم يجري النص عليه(السلطات المتبقية) للحكومة الاتحادية، على أن يبقي اختصاص الحكومة الاتحادية هو الاصل وسلطات الاقاليم الاستثناء. وهذه الطريقة نادرة الاستعمال لانها تقوي من اختصاص الدولة الفيدرالية على حساب الاقاليم. والطريقة الثالثة يحدد بموجبها اختصاصات كل من الحكومة والاقاليم، ولكن ما يعاب عليها في حال استجد امر لم ينص عليه الدستور، ولم يحدد ما اذا كان ضمن اختصاص الحكومة الاتحادية او الاقاليم، وهنا يكون على المشرع الدستوري ملاحقة التطورات وتحديد الجهة المختصة التي يناط بها العمل الوظيفي(13).       </w:t>
      </w:r>
    </w:p>
    <w:p w:rsidR="00B70179" w:rsidRPr="00FA2718" w:rsidRDefault="00B70179" w:rsidP="00B70179">
      <w:pPr>
        <w:spacing w:after="0" w:line="240" w:lineRule="auto"/>
        <w:jc w:val="both"/>
        <w:rPr>
          <w:rFonts w:ascii="Traditional Arabic" w:hAnsi="Traditional Arabic" w:cs="Traditional Arabic"/>
          <w:b/>
          <w:bCs/>
          <w:sz w:val="32"/>
          <w:szCs w:val="32"/>
          <w:rtl/>
          <w:lang w:bidi="ar-IQ"/>
        </w:rPr>
      </w:pPr>
      <w:r w:rsidRPr="00FA2718">
        <w:rPr>
          <w:rFonts w:ascii="Traditional Arabic" w:hAnsi="Traditional Arabic" w:cs="Traditional Arabic"/>
          <w:b/>
          <w:bCs/>
          <w:sz w:val="32"/>
          <w:szCs w:val="32"/>
          <w:rtl/>
          <w:lang w:bidi="ar-IQ"/>
        </w:rPr>
        <w:t>ثالثا: ثنائية السلطة التشريعية الاتحادية</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يوفر النظام الفيدرالي ثنائية السلطة التشريعية، فهنالك سلطة تشريعية على مستوى الاقاليم تعالج مشاكل كل أقليم، وسلطة تشريعية عليا على مستوى الدولة الفيدرالية تنقسم بدورها الى مجلسين:</w:t>
      </w:r>
      <w:r>
        <w:rPr>
          <w:rFonts w:ascii="Traditional Arabic" w:hAnsi="Traditional Arabic" w:cs="Traditional Arabic" w:hint="cs"/>
          <w:b/>
          <w:bCs/>
          <w:sz w:val="28"/>
          <w:szCs w:val="28"/>
          <w:rtl/>
          <w:lang w:bidi="ar-IQ"/>
        </w:rPr>
        <w:t xml:space="preserve"> </w:t>
      </w:r>
      <w:r w:rsidRPr="00FA2718">
        <w:rPr>
          <w:rFonts w:ascii="Traditional Arabic" w:hAnsi="Traditional Arabic" w:cs="Traditional Arabic"/>
          <w:b/>
          <w:bCs/>
          <w:sz w:val="28"/>
          <w:szCs w:val="28"/>
          <w:rtl/>
          <w:lang w:bidi="ar-IQ"/>
        </w:rPr>
        <w:t xml:space="preserve">الاول مجلس الاتحاد الفيدرالي الذي يمثل الاقاليم، والثاني مجلس النواب وهو يمثل عموم المواطنين نسبة لعدد السكان. وجاء التمثيل المزدوج لتفنيد مخاوف الاقاليم الصغيرة التي تخشى أن تكون ضحية لهيمنة الولايات الكبيرة(14).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تعد هذه أهم الخصائص الدستورية التي يمتاز بها النظام الفيدرالي، وهنالك من يحاول أن يسوق مجموعة خصائص سياسية يمتاز بها النظام الفيدرالي، تتوزع بين الحفاظ على الوحدة الوطنية من الانقسام او الانفصال والمحافظة على الاستقلال الذاتي بنفس الوقت. كما يقدم النظام الفيدرالي قيم الديمقراطية، عبر السماح بوجود تشريعات ونظم ادارية خاصة محلية تكون اكثر ملائمة لكل اقليم، دون التضحية بمزايا الوحدة الوطنية عبر الحفاظ على تشريعات يخضع لها كل اجزاء الدولة الفيدرالية(15).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لكن بالمقابل هنالك من يقدم عيوب للنظام الفيدرالي ترجع الى أن ازدواج السلطات العامة يؤدي احيانا الى تشابك وتداخل في الاختصاصات الدولة الاتحادية واختصاصات الولايات، بل أن اختلاف التشريعات في الولايات قد يسبب المنازعات ويعوق سير المعاملات بين مختلف الولايات. كما يفرض تعدد السلطات نفقات مالية كبيرة تقع على كاهل المواطنين بالنهاية عن طريق رسوم وضرائب تفرض عليهم. وهنالك رأي يذهب الى ابعد من ذلك أذ يرى فيها تفتيت للوحدة الوطنية اذا ما قوى الدستور من اختصاصات سلطات الولايات على حساب الحكومة الاتحادية(16). وهذه العيوب لا تقلل من أهمية النظام الفيدرالي في تخفيف الاعباء عن الحكومات المركزية، وتسيهل سير عمل الاقاليم أو الولايات بدل الاعتماد على البيروقراطية التي تعيق وتأخر المعاملات اليومية. </w:t>
      </w:r>
    </w:p>
    <w:p w:rsidR="00B70179" w:rsidRPr="00FA2718" w:rsidRDefault="00B70179" w:rsidP="00B70179">
      <w:pPr>
        <w:spacing w:after="0" w:line="240" w:lineRule="auto"/>
        <w:jc w:val="both"/>
        <w:rPr>
          <w:rFonts w:ascii="Traditional Arabic" w:hAnsi="Traditional Arabic" w:cs="Traditional Arabic"/>
          <w:b/>
          <w:bCs/>
          <w:sz w:val="32"/>
          <w:szCs w:val="32"/>
          <w:rtl/>
          <w:lang w:bidi="ar-IQ"/>
        </w:rPr>
      </w:pPr>
      <w:r w:rsidRPr="00FA2718">
        <w:rPr>
          <w:rFonts w:ascii="Traditional Arabic" w:hAnsi="Traditional Arabic" w:cs="Traditional Arabic"/>
          <w:b/>
          <w:bCs/>
          <w:sz w:val="32"/>
          <w:szCs w:val="32"/>
          <w:rtl/>
          <w:lang w:bidi="ar-IQ"/>
        </w:rPr>
        <w:t xml:space="preserve">المبحث الثاني: الفيدرالية في النظام السياسي العراقي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لم تكن الفيدرالية كمفهوم وبنية سياسية متداولاً في الادبيات السياسية العراقية قبل العام 1991، بل ما كان متداولاً يشير الى اللامركزية الادارية، او الحكم الذاتي. وهنالك عدد من الباحثين من يرجع تأريخ الاخذ بالفيدرالية في العراق الى نشوء الدولة العراقية، من خلال مدخلين مهمين: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الاول قضية ولاية الموصل: فيرى بعض الباحثين أن قرار ضم ولاية الموصل في عام  1925</w:t>
      </w:r>
      <w:r w:rsidRPr="00FA2718">
        <w:rPr>
          <w:rFonts w:ascii="Traditional Arabic" w:hAnsi="Traditional Arabic" w:cs="Traditional Arabic" w:hint="cs"/>
          <w:b/>
          <w:bCs/>
          <w:sz w:val="28"/>
          <w:szCs w:val="28"/>
          <w:rtl/>
          <w:lang w:bidi="ar-IQ"/>
        </w:rPr>
        <w:t xml:space="preserve"> </w:t>
      </w:r>
      <w:r w:rsidRPr="00FA2718">
        <w:rPr>
          <w:rFonts w:ascii="Traditional Arabic" w:hAnsi="Traditional Arabic" w:cs="Traditional Arabic"/>
          <w:b/>
          <w:bCs/>
          <w:sz w:val="28"/>
          <w:szCs w:val="28"/>
          <w:rtl/>
          <w:lang w:bidi="ar-IQ"/>
        </w:rPr>
        <w:t>للعراق والصادر من عصبة الامم المتحدة في حينه البدايات الاولى لفكرة الفيدرالية في العراق، ومن ثم تلتها المعاهدة التي ابرمت بين العراق وبريطانيا وتركيا حول التحديد النهائي للحدود ما بين العراق وتركيا في العام 1926. وذلك لانها كانت البدايات الاولى لمشكلة الاكراد في العراق، بسبب تجاهل بريطانيا لمطالبهم. اذ نقلت بموجب هذا القرار القضية الكردية من كونها قضية دولية (بين تركيا والعراق وبريطانيا)،الى قضية داخلية محلية (17). الامر الذي لم يثن الاكراد عن المطالبة بحقوقهم، التي قدمت بصيغة رسيمة الى السلطة في بغداد عام 1963، ولاول مرة، صيغة الحكم الفيدرالي لكن بشكل غير مباشر، حينما طرحوا بعض خصائصها وموجباتها دون ذكرها صراحة(18). ومع استمرار تلك المطالب، فقد رأت الحكومة العراقية بضرورة منحهم سلطة حكم ذاتي. والتي اصدرت بموجبه ما سمي بيان(11/ اذار/1970) والذي منح الاكراد بموجبه الحكم الذاتي للمنطقة التي تضم اغلبية كردية في مناطق شمال العراق، التي شملت محافظات اربيل والسليمانية ودهوك. لكن هذا الاعلان تم رفضه من قبل القيادات الكردية وعد بياناً من طرف واحد لكونه لا يلبي المطالب القومية للاكراد. الامر الذي جعل الحكومة تعيد النظر فيه، لتصدر القانون رقم 33 في</w:t>
      </w:r>
      <w:r>
        <w:rPr>
          <w:rFonts w:ascii="Traditional Arabic" w:hAnsi="Traditional Arabic" w:cs="Traditional Arabic" w:hint="cs"/>
          <w:b/>
          <w:bCs/>
          <w:sz w:val="28"/>
          <w:szCs w:val="28"/>
          <w:rtl/>
          <w:lang w:bidi="ar-IQ"/>
        </w:rPr>
        <w:t xml:space="preserve"> </w:t>
      </w:r>
      <w:r w:rsidRPr="00FA2718">
        <w:rPr>
          <w:rFonts w:ascii="Traditional Arabic" w:hAnsi="Traditional Arabic" w:cs="Traditional Arabic"/>
          <w:b/>
          <w:bCs/>
          <w:sz w:val="28"/>
          <w:szCs w:val="28"/>
          <w:rtl/>
          <w:lang w:bidi="ar-IQ"/>
        </w:rPr>
        <w:t xml:space="preserve">(11/اذار/1974) للحكم الذاتي لمنطقة كردستان، وجاء هذا القانون لتنظيم ممارسة السلطات المحلية في المنطقة، وبين القانون اختصاص تلك السلطات وعلاقاتها بالحكومة المركزية. وقد ادى تشكيل هذه الهيئات الى الاسهام في ظهور كيان اقليمي اداري كردي من الناحية القانونية والرسمية على اقل تقدير. وأن لم يلقى موافقة من قبل الاحزاب الكردية التي عدت هذه الهيئات صورية، وأن الحكومة المركزية بقيت صاحبة القرار. ولعل هذا ما يفسر فشل بيان اذار/1970 عن تحقيق اهدافه، ومدعاة لاستمرار التوتر بين الحكومة المركزية والقوى الكردية بين الحين والاخر. لكن هذا الوضع بقي لحين بدا حرب الخليج الثانية 1990-1991، التي شكلت في اعقابها البذرة الاولى للفيدرالية في العراق(19).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الثاني قضية ولاية البصرة: هنالك ايضا رأي اخر يرى بروز تيار بصري في بدايات القرن الماضي توخى استقلال ولاية البصرة بوصفها دولة قائمة بذاتها على الرغم من كون المسعى لم يكتب له النجاح. وتمثلت هذه الدعوة بتلميحات (طالب النقيب) الى حكم ذاتي نتيجة اختلال الامن والقانون، وضعف الوالي أنذاك على الادارة، فضلا عن تردي الاوضاع الاجتماعية والاقتصادية في البصرة، الامر الذي دفع اهالي البصرة الى تقديم مذكرة الى المندوب السامي</w:t>
      </w:r>
      <w:r>
        <w:rPr>
          <w:rFonts w:ascii="Traditional Arabic" w:hAnsi="Traditional Arabic" w:cs="Traditional Arabic" w:hint="cs"/>
          <w:b/>
          <w:bCs/>
          <w:sz w:val="28"/>
          <w:szCs w:val="28"/>
          <w:rtl/>
          <w:lang w:bidi="ar-IQ"/>
        </w:rPr>
        <w:t xml:space="preserve"> </w:t>
      </w:r>
      <w:r w:rsidRPr="00FA2718">
        <w:rPr>
          <w:rFonts w:ascii="Traditional Arabic" w:hAnsi="Traditional Arabic" w:cs="Traditional Arabic"/>
          <w:b/>
          <w:bCs/>
          <w:sz w:val="28"/>
          <w:szCs w:val="28"/>
          <w:rtl/>
          <w:lang w:bidi="ar-IQ"/>
        </w:rPr>
        <w:t xml:space="preserve">(برسي كوكس) في بغداد عام 1921، طالبوه بتطبيق نظام (الادارة المستقلة سياسياً) من خلال تشكيل حكومة خاصة بالبصرة(*) لكن تلك المطالب لم يكتب لها النجاح(20). وظلت البصرة كأمتداد للارض العراقية.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تلك المطالب لم يكتب لها النجاح، ولم يعرف العراق الفيدرالية الا بعد حرب الخليج الثانية، ولاقليم كردستان. ففي اعقاب هذه الحرب تشكلت منطقة حظر طيران وفقدت السلطة المركزية السيطرة على مقاليد الحكم في منطقة الحكم الذاتي للكراد، واستطاع الاكراد الاستقلال شبه التام عن المركز(21). وسعى الاكراد بعد هذه الحرب الى تكريس واقع الفيدرالية في العراق، من خلال دعمهم وتشجيعهم لمؤتمرات المعارضة العراقية،التي تم طرح مصطلح الفيدرالية كجزء من مستقبل العراق القادم. وكانت أهم تلك المؤتمرات، مؤتمر فينا عام 1992، ومؤتمر صلاح الدين عام 1992. وعقد هذا الاخير على الارض العراقية، أهم ما تم مناقشته من قبل المعارضة العراقية المشروع المقدم من قبل الاكراد حول مسألة تطبيق النظام الاتحادي في شمال العراق(22).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وقبيل الحرب على العراق عقد مؤتمر لندن للمعارضة العراقية، في</w:t>
      </w:r>
      <w:r>
        <w:rPr>
          <w:rFonts w:ascii="Traditional Arabic" w:hAnsi="Traditional Arabic" w:cs="Traditional Arabic" w:hint="cs"/>
          <w:b/>
          <w:bCs/>
          <w:sz w:val="28"/>
          <w:szCs w:val="28"/>
          <w:rtl/>
          <w:lang w:bidi="ar-IQ"/>
        </w:rPr>
        <w:t xml:space="preserve"> </w:t>
      </w:r>
      <w:r w:rsidRPr="00FA2718">
        <w:rPr>
          <w:rFonts w:ascii="Traditional Arabic" w:hAnsi="Traditional Arabic" w:cs="Traditional Arabic"/>
          <w:b/>
          <w:bCs/>
          <w:sz w:val="28"/>
          <w:szCs w:val="28"/>
          <w:rtl/>
          <w:lang w:bidi="ar-IQ"/>
        </w:rPr>
        <w:t xml:space="preserve">(14-15/كانون الاول /2000) ليناقش جملة من القضايا المهمة ذات الصلة بمستقبل العراق، وخرج المؤتمر بجملة توصيات، أبرزها أن العراق دولة ديمقراطية برلمانية تعددية فدرالية (لكل العراقيين)، والمقصود بها تعميم تطبيق الفيدرالية لتشمل كل العراق بعد أن كان تطبيقه محصورا بالمنطقة الشمالية (23), والسبب لا يعود فقط الى اصرار الجانب الكردي على مبدأ الدولة الاتحادية في العراق الجديد؛ بل يعود الى رغبة أطراف اخرى في المعارضة كانت تطالب بأقامة فيدرالية في وسط وجنوب العراق، وهذا ما طرح من قبل بعض القوى السياسية بعد (9/نيسان/2003) التي قدمت مشروع الفيدرالية كحل لمشكلة العراق.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وتطبيقا لما تم الاتفاق عليه في مؤتمر لندن، فقد تم تغيير شكل النظام السياسي في العراق، فبعد اسقاط النظام السابق في (9/نيسان/2003) بدت صورة النظام الجديد مختلفة، ليس على مستوى التوجهات الفكرية والسياسية والخارجية فحسب وأنما على مستوى الدولة ذاتها. فقد تحول العراق من دولة بسيطة الى دولة مركبة بالاخذ بالنظام الاتحادي كشكل لنظام الحكم، وقد تم ارساء اركان الدولة العراقية بشكلها الجديد مع اصدار قانون ادارة الدولة للمرحلة الانتقالية النافذ في حزيران/2004. حيث نصت المادة الرابعة منه على ان "نظام الحكم في العراق هو نظام جمهوري اتحادي (فيدرالي) ديمقراطي تعددي، يجري تقاسم السلطات في بين الحكومة الاتحادية والحكومات الاقليمية والمحافظات والبلديات والادارات المحلية. ويقوم هذا النظام الاتحادي على اساس الحقائق الجغرافية والتاريخية والفصل بين السلطات وليس على اساس الاصل او العرق او الاثنية او القومية او المذهب. وان الحكومة العراقية تختص حصرا بشؤون رسم السياسة الخارجية والتمثيل الدبلوسي والتفاوض بشان المعاهدات والاتفاقات الدولية، ووضع وتنفيذ سياسة الامن الوطني، ورسم السياسة المالية واصدار العملة وتنظيم الجمارك، ووضع الميزانة، وادارة الموارد الطبيعة (بالتشاور مع الاقاليم والمحافظات) وتنظيم امور الجنسية العراقية والهجرة واللجوء"(24). وقد وضع هذا القانون الاسس الاولى لشكل الدولة العراقية الجديدة، واستمراراً لنفس النهج فقد جاء دستور جمهورية العراق لعم 2005، ليؤكد على أن الفيدرالية في العراق، فقد جاء في مادته الاولى: "جمهورية العراق دولة اتحادية واحدة مستقلة ذات سيادة كاملة نظام الحكم فيها جمهوري نيابي(برلماني) ديمقراطي...) كما اوضح الدستور ان هذا لنظام الفيدرالي يتكون من عاصمة واقاليم ومحافظات لا مركزية وادارات محلية(25). الا انه وضع نصوص اخرى اشترط شروطا ينبغي توافرها قبل الانتقال الى النظام الفيدرالي ،عدا فيدرالية اقليم كردستان، ومن ثم فقد اقر الدستور تطبيق اللامركزية الادارية في الوقت الحاضر لحين توافر تلك الشروط(26).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كذلك لم يوضح دستور عام 2005، الاساس الذي ستبنى عليه الفيدرالية، عكس قانون ادارة الدولة للمرحلة الانتقالية الذي اشترط منع قيام النظام الفيدرالي في العراق على اساس الاصل او العراق او الاثنية او القومية او المذهب، مما قد يفتح الباب امام اللامركزية السياسية القائمة على اساس العرق او المذهب. كما اجل اصدار مجلس الاتحاد الى ما بعد الدورة الانتخابية الاولى لمجلس النواب العراق، وفقا للمادة 137 من الدستور (27)، الا انه لم يتم انشاء مجلس الاتحاد؛ ويعزى السبب الى أن اي اقليم لم يتم أنشائه بعد سن دستور عام 2005، بل على العكس بدأ الخلاف يدب بين القوى السياسية على مسالة الاقاليم في العراق، فمن كان يتبنى الفيدرالية في البدء تراجع عن مشروعه، ومن كان يعارض الفيدرالية ويرى أنها ترمي الى تقسيم وتفتيت العراق تراجع ايضا ليرى فيها جزءا من الحل للازمة السياسية في العراق. بل ان ما تم اصدار قانون مجالس المحافظات غير المنتظمة باقليم رقم 36 الصادر في ايلول/2008، الذي نظم الية انشاء، وعمل، وانتخاب مجالس المحافظات غير المنتظمة باقاليم(28)، بمعنى ان القانون نظم عمل الاقاليم وفقاً لالية اللامركزية الا</w:t>
      </w:r>
      <w:r>
        <w:rPr>
          <w:rFonts w:ascii="Traditional Arabic" w:hAnsi="Traditional Arabic" w:cs="Traditional Arabic"/>
          <w:b/>
          <w:bCs/>
          <w:sz w:val="28"/>
          <w:szCs w:val="28"/>
          <w:rtl/>
          <w:lang w:bidi="ar-IQ"/>
        </w:rPr>
        <w:t>دارية، وليس اللامركزية السياسية</w:t>
      </w:r>
      <w:r w:rsidRPr="00FA2718">
        <w:rPr>
          <w:rFonts w:ascii="Traditional Arabic" w:hAnsi="Traditional Arabic" w:cs="Traditional Arabic"/>
          <w:b/>
          <w:bCs/>
          <w:sz w:val="28"/>
          <w:szCs w:val="28"/>
          <w:rtl/>
          <w:lang w:bidi="ar-IQ"/>
        </w:rPr>
        <w:t xml:space="preserve">.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فضلا عن أن الدستور لم يحسم قضية المناطق المتنازع عليها، التي تعد احد اسباب الخلاف بين الحكومة المركزية واقليم كردستان، كذلك الخلاف يزداد حدة اذا ما تم تطبيق قانون الاقاليم على بقية المحافظات، فأن الخلاف بشان المناطق المتنازع عليها سيكون اكثر حدة ومدعاة لنزاع عميق بين القوى السياسية. فالمادة 140 من الدستور والخاصة بمحافظة كركوك،التي تضمنت تطبيع الاوضاع والاحصاء والاستفتاء. الا انه لم يتم خلال هذه المدة الاتفاق على ايجاد حل نهائي لمحافظة كركوك، وظلت أحد اسباب الخلاف بين الحكومة المركزية وحكومة كردستان (29).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عدم الاتفاق ازاء بعض بنود الدستور ترافق معه عدم الاتفاق على تطبيق النظام الفيدرالي في العراق، وفقا لما نص عليه دستور عام 2005، وهذا التباين في وجهات النظر بدا في البرامج السياسية للاحزاب العراقية، سواء الاسلامية اوالعلمانية، فعلى سبيل المثال يقف حزب الدعوة الاسلامي المؤيد لفيدرالية، دون ان يحدد نمطها، على الرغم من ايمانه بفيدرالية كردستان. اما الحزب الاسلامي العراقي، فانه ينظر بأيجابية الى فيدرالية كردستان، لكن يبدي اعتراضه على فيدرالية العراق في الوقت الحالي. وفي موقف قريب من الحزب الاسلامي، يقف التيار الصدري وحزب الفضيلة الذان يرفضان تماما الفيدرالية ويؤكدان على ضرورة الحفاظ على وحدة وتراب العراق. وفي موقف اخر يبتعد عنهما يأتي الخطاب السياسي للمجلس الاعلى الاسلامي فأنه لايرى في الفيدرالية تجزئة للعراق، بل على العكس قد تكون حلا لبعض المشكلات التي يعاني من البلد، لاسيما بسبب التركة الثقيلة التي تركتها سياسيات النظام السابق في اذهان العديد من الشعب العراقي(30).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قضية التباين في البرامج السياسية كانت جزءا من المشاريع التي طرحت حول الفيدرالية في العراق بعد سن دستور العراق الدائم لعام 2005، وكانت اولى تلك المشاريع الدعوة الى اقليم الوسط والجنوب التي تقدم بها المجلس الاعلى الاسلامي في منتصف عام 2005،لتشمل المناطق التالية: (الكوت، الحلة، النجف، كربلاء، الديوانية، السماوة، ميسان، ذي قار، البصرة) التي حظيت بتأييد واسع من اوساط قاعدة المجلس واغلب قيادته. وقد قدم المجلس جملة اسباب في محض دفاعه عن المشروع، الاول أن التعامل مع الفيدرالية بوصفها نظاما اسلاميا عرف بتجربة(الولايات). كذلك كان يهدف لاحداث توازن سياسي بمثابة طريق للاستقرار في البلد عبر اعطاء الفرص المتكافئة للجميع لاقامة الاقاليم في الاماكن الاخرى في باقي مناطق العراق، كما كان يرمي المجلس الاعلى من هدفه هدم ثغرة التنمية المتدنية في عموم محافظاته، نتيجة ما اصابها من تدمير للبنى التحتية عبر المدة الماضية. الا أن المشروع قوبل بالاعتراض، لكون بعض المعترضين كان يرى في اللامركزية الادارية في الوقت الراهن ضرورة لحفظ وحدة العراق. وعند أفول نجم مشروع اقليم الجنوب، بدأت المطالب باقامة مشروع أقليم البصرة وهو الثاني، وقدم تبنى فكرة هذا المشروع محافظ البصرة السابق وائل عبد اللطيف، وتقدم فيه خلال شهر اب/2008، وكان هدفه محاولة تحسين الوضع الاقتصادي المتردي لمحافظة البصرة، ليس لمواردها الهائلة فحسب، بل لموقعها على رأس الخليج العربي الذي يمكنها من أن تتحول لمحطة تجارية مستقبلية. وقد اجرت المفوضية انتخابات لجمع 10% من اصوات الناخبين في كانون الثاني/2009،لكن لم يتم الحصول على النسبة المطلوبة لاقامة اقليم. ويعزى العزوف عن التصويت لصالح الفيدرالية يعود الى قوة التيار المركزي في المحافظة، وفقدان الثقة بالنخب المحلية، والخشية من هيمنة بعض الدول الاقليمية عليها، والنقطة المحورية الاخرى تكمن في فقدان الثقافة السياسية ازاء الفيدرالية. والمشروع الثالث الذي قدم من قبل رئيس مجلس العلاقات الخارجية في مجلس الشيوخ الامريكي</w:t>
      </w:r>
      <w:r>
        <w:rPr>
          <w:rFonts w:ascii="Traditional Arabic" w:hAnsi="Traditional Arabic" w:cs="Traditional Arabic" w:hint="cs"/>
          <w:b/>
          <w:bCs/>
          <w:sz w:val="28"/>
          <w:szCs w:val="28"/>
          <w:rtl/>
          <w:lang w:bidi="ar-IQ"/>
        </w:rPr>
        <w:t xml:space="preserve"> </w:t>
      </w:r>
      <w:r w:rsidRPr="00FA2718">
        <w:rPr>
          <w:rFonts w:ascii="Traditional Arabic" w:hAnsi="Traditional Arabic" w:cs="Traditional Arabic"/>
          <w:b/>
          <w:bCs/>
          <w:sz w:val="28"/>
          <w:szCs w:val="28"/>
          <w:rtl/>
          <w:lang w:bidi="ar-IQ"/>
        </w:rPr>
        <w:t>(السابق) جو بايدن، في ايلول/2007، اقترح بايدن تقسيم العراق الى ثلاث اقاليم</w:t>
      </w:r>
      <w:r>
        <w:rPr>
          <w:rFonts w:ascii="Traditional Arabic" w:hAnsi="Traditional Arabic" w:cs="Traditional Arabic" w:hint="cs"/>
          <w:b/>
          <w:bCs/>
          <w:sz w:val="28"/>
          <w:szCs w:val="28"/>
          <w:rtl/>
          <w:lang w:bidi="ar-IQ"/>
        </w:rPr>
        <w:t xml:space="preserve"> </w:t>
      </w:r>
      <w:r w:rsidRPr="00FA2718">
        <w:rPr>
          <w:rFonts w:ascii="Traditional Arabic" w:hAnsi="Traditional Arabic" w:cs="Traditional Arabic"/>
          <w:b/>
          <w:bCs/>
          <w:sz w:val="28"/>
          <w:szCs w:val="28"/>
          <w:rtl/>
          <w:lang w:bidi="ar-IQ"/>
        </w:rPr>
        <w:t xml:space="preserve">(اقليم الكورد، اقليم الشيعة، اقليم السنة)، وقد برر بايدن مشروع محاولة القضاء على العنف الطائفي الذي كان يعصف في بعض مناطق العراق انذاك، ومحاولة الخروج من الازمة العراقية وحماية المصالح الامريكية بعيدة المدى بالوقت ذاته. لكن المشروع لقي معارضة شديدة من قبل الحكومة العراقية والبلدان العربية والقوى الاقليمية، والذي عدته محاولة لتفتيت العراق وتجزئته. الا ان المشروع لازال قائم من قبل الادارة الامريكية كاحد الحلول للمعضلة العراقية، وقد تم مناقشته في الكونكرس الامريكي مرة اخرى في تشرين الثاني/2015، لكن لم يتم حسم الخيار بشأنه. والمشروع الرابع تمثل بالدعوة الى تكوين الاقاليم في محافظات "صلاح الدين، والانبار، والموصل، وديالى"، بدات تلك المطالب مع الانسحاب الامريكي من العراق في العام 2011، علما أن تلك المناطق كانت تعارض تطبيق الفيدرالية في باقي اقاليم العراق - عدا فيدرالية اقليم كردستان- وقد سيقت مجموعة مبررات في تغيير موقف اغلب القوى السياسية التي تمثل تلك المناطق ازاء الفيدرالية ولجوئهم لهذا المشروع، وتأتي في مقدمة تلك الاسباب الاعتراض على سياسة الحكومة ازاء تلك المناطق، فضلا عن الشعور بالتهميش وهذا ما ورد على لسان رئيس مجلس النواب (السابق) اسامة النجيفي الذي صرح بـ(ان حالة التهميش التي يعاني منها السنة ومعاملتهم كمواطنين من الدرجة الثانية ستدفع بهم الى الانفصال...)، لكن هذا المشروع ايضا تم رفضه من قبل الحكومة المركزية وبعض القوى السياسية التي مثلت تلك المناطق(31). فضلا عن ذلك عدم التوافق الجماهيري داخل هذا المناطق على قضية الفيدرالية. ومن ثم فأن تلك المشاريع التي طرحت رغم انها فشلت لكن هذا لا يلغي بقاء الفدرالية كركن مهم من اركان النظام السياسي العراقي القائم لعدة اسباب: ياتي في مقدمتها ورودها في الدستور، كذلك طبيعة الاوضاع السياسية والاجتماعية في العراق التي هيأت للمطالب بالفيدرالية، فضلا عن رهان القوى الخارجية التي انقسمت بين من تحاول الدفع بتطبيق الفيدرالية في باقي المحافظات العراقية، كجزء من مشروع اقليمي اكبر، وبين معارض للمشروع لكونه يهدد منطقة الشرق الاوسط برمتها. وهذا بدوره يطرح عدة تحديات تواجه النظام الفيدرالي في العراق، وهذا ما سنحاول البحث فيه في المبحث الثالث. </w:t>
      </w:r>
      <w:r w:rsidRPr="00FA2718">
        <w:rPr>
          <w:rFonts w:ascii="Traditional Arabic" w:hAnsi="Traditional Arabic" w:cs="Traditional Arabic"/>
          <w:b/>
          <w:bCs/>
          <w:sz w:val="28"/>
          <w:szCs w:val="28"/>
          <w:rtl/>
          <w:lang w:bidi="ar-IQ"/>
        </w:rPr>
        <w:tab/>
        <w:t xml:space="preserve">             </w:t>
      </w:r>
    </w:p>
    <w:p w:rsidR="00B70179" w:rsidRPr="00FA2718" w:rsidRDefault="00B70179" w:rsidP="00B70179">
      <w:pPr>
        <w:spacing w:after="0" w:line="240" w:lineRule="auto"/>
        <w:jc w:val="both"/>
        <w:rPr>
          <w:rFonts w:ascii="Traditional Arabic" w:hAnsi="Traditional Arabic" w:cs="Traditional Arabic"/>
          <w:b/>
          <w:bCs/>
          <w:sz w:val="32"/>
          <w:szCs w:val="32"/>
          <w:rtl/>
          <w:lang w:bidi="ar-IQ"/>
        </w:rPr>
      </w:pPr>
      <w:r w:rsidRPr="00FA2718">
        <w:rPr>
          <w:rFonts w:ascii="Traditional Arabic" w:hAnsi="Traditional Arabic" w:cs="Traditional Arabic"/>
          <w:b/>
          <w:bCs/>
          <w:sz w:val="32"/>
          <w:szCs w:val="32"/>
          <w:rtl/>
          <w:lang w:bidi="ar-IQ"/>
        </w:rPr>
        <w:t>المبحث الثالث: التحديات التي تواجه النظام الفيدرالي</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يرى العديد من الباحثين ان النظام الفيدرالي احد اهم الانجازات التي تحققت بعد التغيير السياسي في 9/نيسان/2003، فكان الانتقال الى الاخذ بنظام حكم ديمقراطي برلماني احد اعمدته الاساسية الفيدرالية التي جرى عليها التاكيد في مفاصل عدة من الدستور(32). لكن ما نحن امامه نظام فيدرالي مجزأ، فجزء من الاقاليم مطبق بها الفيدرالية، والجزء الثاني يطبق فيها نظام اللامركزية الادارية. وهذا التقسيم له اسبابه، فاقليم كردستان له خصوصية كونه يتمتع باستقلال شبه ذاتي منذ العام 1991، يبقى السؤال الاهم لما لم تطبيق الفيدرالية في باقي الاقاليم، والجواب هنا واسع وتتداخل به المتغيرات الداخلية والخارجية معا. لكن ما نحن بصدد البحث فيه طبيعة التحديات التي تواجه قيام النظام الفيدرالي في كل العراق، بالتركيز على التحديات الداخلية لكونها الاساس في اي نظام فيدرالي سيقام في كل العراق.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واثبتت التجارب العالمية أن امام قيام اي فيدرالية، اربعة تحديات اساسية ومهمة، تقف في احيان عديدة حائلا امام نجاح التجربة الفيدرالية وهي: الانقسامات الاجتماعية داخل المجتمع، وجود خلل في انماط المؤسسات والهياكل السياسية، وعدم وجود استراتيجية خاصة لمقاومة التفكك في، وجود مسارات سياسية مستقطبة للانقسامات الداخلية(33). واذا ما حاولنا اسقاط تلك التحديات على الواقع العراقي نرى اوجه التشابه الكبير بين تلك التجارب والنموذج العراقي.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ويبرز الخلل البنيوي في المنظومة الاجتماعية والسياسية العراقية كأحد تلك التحديات المهمة، المعيقة لنظام فيدرالي ناجح يعزز اللامركزية السياسية ويضمن الوحدة الوطنية بذات الوقت، وهذا يبدو من خلال الاتي(34): </w:t>
      </w:r>
    </w:p>
    <w:p w:rsidR="00B70179" w:rsidRPr="00FA2718" w:rsidRDefault="00B70179" w:rsidP="00B70179">
      <w:pPr>
        <w:pStyle w:val="ListParagraph"/>
        <w:numPr>
          <w:ilvl w:val="0"/>
          <w:numId w:val="8"/>
        </w:numPr>
        <w:spacing w:after="0" w:line="240" w:lineRule="auto"/>
        <w:jc w:val="both"/>
        <w:rPr>
          <w:rFonts w:ascii="Traditional Arabic" w:hAnsi="Traditional Arabic" w:cs="Traditional Arabic"/>
          <w:b/>
          <w:bCs/>
          <w:sz w:val="28"/>
          <w:szCs w:val="28"/>
          <w:lang w:bidi="ar-IQ"/>
        </w:rPr>
      </w:pPr>
      <w:r w:rsidRPr="00FA2718">
        <w:rPr>
          <w:rFonts w:ascii="Traditional Arabic" w:hAnsi="Traditional Arabic" w:cs="Traditional Arabic"/>
          <w:b/>
          <w:bCs/>
          <w:sz w:val="28"/>
          <w:szCs w:val="28"/>
          <w:rtl/>
          <w:lang w:bidi="ar-IQ"/>
        </w:rPr>
        <w:t xml:space="preserve">تدني مستوى الوعي الثقافي والسياسي لدى المجتمع العراقي باهمية الفيدرالية. </w:t>
      </w:r>
    </w:p>
    <w:p w:rsidR="00B70179" w:rsidRPr="00FA2718" w:rsidRDefault="00B70179" w:rsidP="00B70179">
      <w:pPr>
        <w:pStyle w:val="ListParagraph"/>
        <w:numPr>
          <w:ilvl w:val="0"/>
          <w:numId w:val="8"/>
        </w:numPr>
        <w:spacing w:after="0" w:line="240" w:lineRule="auto"/>
        <w:jc w:val="both"/>
        <w:rPr>
          <w:rFonts w:ascii="Traditional Arabic" w:hAnsi="Traditional Arabic" w:cs="Traditional Arabic"/>
          <w:b/>
          <w:bCs/>
          <w:sz w:val="28"/>
          <w:szCs w:val="28"/>
          <w:lang w:bidi="ar-IQ"/>
        </w:rPr>
      </w:pPr>
      <w:r w:rsidRPr="00FA2718">
        <w:rPr>
          <w:rFonts w:ascii="Traditional Arabic" w:hAnsi="Traditional Arabic" w:cs="Traditional Arabic"/>
          <w:b/>
          <w:bCs/>
          <w:sz w:val="28"/>
          <w:szCs w:val="28"/>
          <w:rtl/>
          <w:lang w:bidi="ar-IQ"/>
        </w:rPr>
        <w:t xml:space="preserve">غياب الهوية الوطنية لصالح الولاءات والانتماءات الفرعية، كالولاء للطائفة، والدين، والقومية، والقبيلة، والحزب السياسي. </w:t>
      </w:r>
    </w:p>
    <w:p w:rsidR="00B70179" w:rsidRPr="00FA2718" w:rsidRDefault="00B70179" w:rsidP="00B70179">
      <w:pPr>
        <w:pStyle w:val="ListParagraph"/>
        <w:numPr>
          <w:ilvl w:val="0"/>
          <w:numId w:val="8"/>
        </w:numPr>
        <w:spacing w:after="0" w:line="240" w:lineRule="auto"/>
        <w:jc w:val="both"/>
        <w:rPr>
          <w:rFonts w:ascii="Traditional Arabic" w:hAnsi="Traditional Arabic" w:cs="Traditional Arabic"/>
          <w:b/>
          <w:bCs/>
          <w:sz w:val="28"/>
          <w:szCs w:val="28"/>
          <w:lang w:bidi="ar-IQ"/>
        </w:rPr>
      </w:pPr>
      <w:r w:rsidRPr="00FA2718">
        <w:rPr>
          <w:rFonts w:ascii="Traditional Arabic" w:hAnsi="Traditional Arabic" w:cs="Traditional Arabic"/>
          <w:b/>
          <w:bCs/>
          <w:sz w:val="28"/>
          <w:szCs w:val="28"/>
          <w:rtl/>
          <w:lang w:bidi="ar-IQ"/>
        </w:rPr>
        <w:t xml:space="preserve">ضعف وغياب مؤسسات المجتمع المدني، التي يفترض أن يكون دورها توعية المواطن بأهمية الفيدرالية كشكل من اشكال ادارة الدولة. </w:t>
      </w:r>
    </w:p>
    <w:p w:rsidR="00B70179" w:rsidRPr="00FA2718" w:rsidRDefault="00B70179" w:rsidP="00B70179">
      <w:pPr>
        <w:pStyle w:val="ListParagraph"/>
        <w:numPr>
          <w:ilvl w:val="0"/>
          <w:numId w:val="8"/>
        </w:numPr>
        <w:spacing w:after="0" w:line="240" w:lineRule="auto"/>
        <w:jc w:val="both"/>
        <w:rPr>
          <w:rFonts w:ascii="Traditional Arabic" w:hAnsi="Traditional Arabic" w:cs="Traditional Arabic"/>
          <w:b/>
          <w:bCs/>
          <w:sz w:val="28"/>
          <w:szCs w:val="28"/>
          <w:lang w:bidi="ar-IQ"/>
        </w:rPr>
      </w:pPr>
      <w:r w:rsidRPr="00FA2718">
        <w:rPr>
          <w:rFonts w:ascii="Traditional Arabic" w:hAnsi="Traditional Arabic" w:cs="Traditional Arabic"/>
          <w:b/>
          <w:bCs/>
          <w:sz w:val="28"/>
          <w:szCs w:val="28"/>
          <w:rtl/>
          <w:lang w:bidi="ar-IQ"/>
        </w:rPr>
        <w:t xml:space="preserve">تفاقم المشكلات الاقتصادية والمتمثلة بـ (ارتفاع ازمة البطالة، تراجع الصناعة الوطنية، تحول الاقتصاد العراقي الى اقتصاد احادي الجانب). </w:t>
      </w:r>
    </w:p>
    <w:p w:rsidR="00B70179" w:rsidRPr="00FA2718" w:rsidRDefault="00B70179" w:rsidP="00B70179">
      <w:pPr>
        <w:pStyle w:val="ListParagraph"/>
        <w:numPr>
          <w:ilvl w:val="0"/>
          <w:numId w:val="8"/>
        </w:numPr>
        <w:spacing w:after="0" w:line="240" w:lineRule="auto"/>
        <w:jc w:val="both"/>
        <w:rPr>
          <w:rFonts w:ascii="Traditional Arabic" w:hAnsi="Traditional Arabic" w:cs="Traditional Arabic"/>
          <w:b/>
          <w:bCs/>
          <w:sz w:val="28"/>
          <w:szCs w:val="28"/>
          <w:lang w:bidi="ar-IQ"/>
        </w:rPr>
      </w:pPr>
      <w:r w:rsidRPr="00FA2718">
        <w:rPr>
          <w:rFonts w:ascii="Traditional Arabic" w:hAnsi="Traditional Arabic" w:cs="Traditional Arabic"/>
          <w:b/>
          <w:bCs/>
          <w:sz w:val="28"/>
          <w:szCs w:val="28"/>
          <w:rtl/>
          <w:lang w:bidi="ar-IQ"/>
        </w:rPr>
        <w:t xml:space="preserve">غياب الامن والاستقرار في مناطق عديدة من العراق، والذي يدفع بدوره الى ضرورة تواجد الحكومة المركزية بشكل مباشر، وهذا ما اثبتته الحرب على تنظيم (داعش) الارهابي. </w:t>
      </w:r>
    </w:p>
    <w:p w:rsidR="00B70179" w:rsidRPr="00FA2718" w:rsidRDefault="00B70179" w:rsidP="00B70179">
      <w:pPr>
        <w:pStyle w:val="ListParagraph"/>
        <w:spacing w:after="0" w:line="240" w:lineRule="auto"/>
        <w:ind w:left="84"/>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كذلك هنالك خلل اخر يكمن في البنية الدستورية والادارية في العراق، والتي يمكن تحديد أبرزها في التالي: </w:t>
      </w:r>
    </w:p>
    <w:p w:rsidR="00B70179" w:rsidRPr="00FA2718" w:rsidRDefault="00B70179" w:rsidP="00B70179">
      <w:pPr>
        <w:pStyle w:val="ListParagraph"/>
        <w:numPr>
          <w:ilvl w:val="0"/>
          <w:numId w:val="9"/>
        </w:numPr>
        <w:spacing w:after="0" w:line="240" w:lineRule="auto"/>
        <w:jc w:val="both"/>
        <w:rPr>
          <w:rFonts w:ascii="Traditional Arabic" w:hAnsi="Traditional Arabic" w:cs="Traditional Arabic"/>
          <w:b/>
          <w:bCs/>
          <w:sz w:val="28"/>
          <w:szCs w:val="28"/>
          <w:lang w:bidi="ar-IQ"/>
        </w:rPr>
      </w:pPr>
      <w:r w:rsidRPr="00FA2718">
        <w:rPr>
          <w:rFonts w:ascii="Traditional Arabic" w:hAnsi="Traditional Arabic" w:cs="Traditional Arabic"/>
          <w:b/>
          <w:bCs/>
          <w:sz w:val="28"/>
          <w:szCs w:val="28"/>
          <w:rtl/>
          <w:lang w:bidi="ar-IQ"/>
        </w:rPr>
        <w:t xml:space="preserve">منح الدستور صلاحيات واسعة للاقاليم في حال قيام فيدرالية في كل العراق وهذا ما ورد في (م109-2) التي منحت بموجبها حق رسم السياسة الخارجية، والتمثيل الدبلوماسي، والتفاوض بشأن المعاهدات والاتفاقيات الدولية، وسياسية الاقتراض والتوقيع عليها وابرامها، ورسم السياسة الاقتصادية والتجارية الخارجية. كذلك ما ورد في (م109-4) التي احتوت على رسم السياسة المالية والكمركية واصدار العملة وتنظيم السياسة التجارية عبر حدود  الاقليم والمحافظات في العراق. كما تضمنت(م109-9) تخطيط السياسة المائية من خارج العراق، وضمان تدفق المياه اليه وتوزيعها العادل داخل العراق وفقا للقوانين والاعراف الدولية(35). وبموجب هذه الصلاحيات، تصبح العلاقة بين المركز والاقاليم علاقا مبنية على اساس النظام الكونفيدرالي وليس الفيدرالي.  </w:t>
      </w:r>
    </w:p>
    <w:p w:rsidR="00B70179" w:rsidRPr="00FA2718" w:rsidRDefault="00B70179" w:rsidP="00B70179">
      <w:pPr>
        <w:pStyle w:val="ListParagraph"/>
        <w:numPr>
          <w:ilvl w:val="0"/>
          <w:numId w:val="9"/>
        </w:numPr>
        <w:spacing w:after="0" w:line="240" w:lineRule="auto"/>
        <w:jc w:val="both"/>
        <w:rPr>
          <w:rFonts w:ascii="Traditional Arabic" w:hAnsi="Traditional Arabic" w:cs="Traditional Arabic"/>
          <w:b/>
          <w:bCs/>
          <w:sz w:val="28"/>
          <w:szCs w:val="28"/>
          <w:lang w:bidi="ar-IQ"/>
        </w:rPr>
      </w:pPr>
      <w:r w:rsidRPr="00FA2718">
        <w:rPr>
          <w:rFonts w:ascii="Traditional Arabic" w:hAnsi="Traditional Arabic" w:cs="Traditional Arabic"/>
          <w:b/>
          <w:bCs/>
          <w:sz w:val="28"/>
          <w:szCs w:val="28"/>
          <w:rtl/>
          <w:lang w:bidi="ar-IQ"/>
        </w:rPr>
        <w:t xml:space="preserve">عدم وجود الكوادر المؤهلة لادارة الاقاليم في الوقت الحاضر، بسبب حداثة التجربة الحلية في ادارة الاقاليم. الامر الذي سينعكس على صعوبات وتعقيدات في اتخاذ القرارات لاسيما مع وجود حق النقض لبعض الاطراف، والذي سيؤدي الى صعوبة في تشكيل الحكومة الاتحادية في النظام الفيدرالي، وصعوبة في تحديد المسؤوليات بين الاقاليم والمركز(36).   </w:t>
      </w:r>
    </w:p>
    <w:p w:rsidR="00B70179" w:rsidRPr="00FA2718" w:rsidRDefault="00B70179" w:rsidP="00B70179">
      <w:pPr>
        <w:pStyle w:val="ListParagraph"/>
        <w:numPr>
          <w:ilvl w:val="0"/>
          <w:numId w:val="9"/>
        </w:numPr>
        <w:spacing w:after="0" w:line="240" w:lineRule="auto"/>
        <w:jc w:val="both"/>
        <w:rPr>
          <w:rFonts w:ascii="Traditional Arabic" w:hAnsi="Traditional Arabic" w:cs="Traditional Arabic"/>
          <w:b/>
          <w:bCs/>
          <w:sz w:val="28"/>
          <w:szCs w:val="28"/>
          <w:lang w:bidi="ar-IQ"/>
        </w:rPr>
      </w:pPr>
      <w:r w:rsidRPr="00FA2718">
        <w:rPr>
          <w:rFonts w:ascii="Traditional Arabic" w:hAnsi="Traditional Arabic" w:cs="Traditional Arabic"/>
          <w:b/>
          <w:bCs/>
          <w:sz w:val="28"/>
          <w:szCs w:val="28"/>
          <w:rtl/>
          <w:lang w:bidi="ar-IQ"/>
        </w:rPr>
        <w:t xml:space="preserve">صعوبة ممارسة القضاء، وذلك لوجود قوانين مختلفة في كل اقليم ووجود صعوبة في تقسيم السلطة التشريعية بين هذين الجهازين الحكوميين المنفصلين عن بعضهما، بمعنى هنالك دائما خطر تنازع التشريعات(37). </w:t>
      </w:r>
    </w:p>
    <w:p w:rsidR="00B70179" w:rsidRPr="00FA2718" w:rsidRDefault="00B70179" w:rsidP="00B70179">
      <w:pPr>
        <w:pStyle w:val="ListParagraph"/>
        <w:spacing w:after="0" w:line="240" w:lineRule="auto"/>
        <w:ind w:left="84"/>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هذا جانب من التحديات التي تواجه النظام الفيدرالي في العراق، يضاف الى ذلك تحديات قائمة بالفعل، بين الحكومة المركزية واقليم كردستان، اولى تلك التحديات قضية "المناطق المتنازع عليها" والمقصود فيها بشكل رئيس قضية كركوك التي لم يتم وضع حل نهائي لها مع اقرار الدستور العراقي اذ تضمنت المادة140، محاولة تسوية النزاع في مدينة كركوك والمناطق العراقية الاخرى بين الحكومة المركزية وحكومة اقليم كردستان وبعض القوى المتواجدة في تلك المناطق(38). الا ان ما حصل ينذر بأزمة حقيقية ومزمنة بين الاطراف السياسية، لاسيما مع اصرار كل الاطراف على حقه بتلك المنطقة، وفي هذا الصدد ترى حكومة اقليم كردستان أن مدينة كركوك جزءا لا يتجزء من اقليم كردستان، وفي هذا الصدد يقول رئيس الاقليم الحالي السيد مسعود البرزاني:"يخطئ من يتصور الان أننا سوف نساوم على موضوع كركوك، هنالك من يدعى عدم كردستنية كركوك، فارجوا أن لا يتصور بأن هذا سيحصل في يوم من الايام)(39). وبالمقابل تصر الحكومة المركزية على خصوصية محافظة كركوك، كذلك كان هنالك تدخل غير مباشر من قبل تركيا بدعوى حماية التركمان المتواجدين في المحافظة، مما يزيد ويعقد من امكانية حل المشكلة. </w:t>
      </w:r>
    </w:p>
    <w:p w:rsidR="00B70179" w:rsidRPr="00FA2718" w:rsidRDefault="00B70179" w:rsidP="00B70179">
      <w:pPr>
        <w:pStyle w:val="ListParagraph"/>
        <w:spacing w:after="0" w:line="240" w:lineRule="auto"/>
        <w:ind w:left="84"/>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والامر لا يقتصر على محافظة كركوك فهنالك مناطق اخرى، فعلى سبيل المثال لا الحصر مدينة خانقين وسنجار. وازداد حدة الخلاف بين الحكومة المركزية وحكومة الاقليم بهذا الشأن، بعد الحرب على داعش وتدخل البيشمركة لتحرير بعض المناطق المحاذية لحدود الاقليم، ومطالبتها بالقاء في المناطق التي تم تحريرها، الامر الذي جوبه برفض الحكومة المركزية، ةاستعادة المبادرة مرة ثانية، وتحديدا في محافظة كركوك. </w:t>
      </w:r>
    </w:p>
    <w:p w:rsidR="00B70179" w:rsidRPr="00FA2718" w:rsidRDefault="00B70179" w:rsidP="00B70179">
      <w:pPr>
        <w:pStyle w:val="ListParagraph"/>
        <w:spacing w:after="0" w:line="240" w:lineRule="auto"/>
        <w:ind w:left="84"/>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كذلك التحدي الاخر للنظام الفيدرالي في العراق برز في قضية تقاسم الثروة، وتحديدا بسبب الخلاف على عقود تصدير النفط عبر تركيا التي ابرمت من قبل حكومة الاقليم مع تركيا، والذي ردت عليه الحكومة المركزية اثناء ولاية رئيس الوزراء (السابق) السيد نوري المالكي، بعدم منح حكومة اقليم كردستان حصتها من ميزانية عام 2014، ودخل العراق خلالها بازمة سياسية وتوتر شديد بين الطرفين بسبب اصرار كلاهما على حقه في القرار الذي اتخذه، ومع تولي الدكتور حيدر العبادي رئاسة الوزراء تعهد بحل تلك الازمة. وبدأت بوادر حلها، لاسيما مع اطلاق ميزانية عام 2014، للاقليم لكن ايضا عاد عدم الاتفاق بين الطرفين على: قضية تصدير نفط الاقليم ونفط كركوك، وحصة الحكومة المركزية من النفط المصدر، كذلك قضية تسليح البيشمركة التي طالبت بها حكومة الاقليم، لاسيما مع مشاركة البيشمركة بتحرير عدد من المناطق التي كانت خاضعة لسيطرة تنظيم داعش الارهابي.</w:t>
      </w:r>
    </w:p>
    <w:p w:rsidR="00B70179" w:rsidRPr="00FA2718" w:rsidRDefault="00B70179" w:rsidP="00B70179">
      <w:pPr>
        <w:pStyle w:val="ListParagraph"/>
        <w:spacing w:after="0" w:line="240" w:lineRule="auto"/>
        <w:ind w:left="84"/>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وتبقى رحى التوتر بين الطرفين في منحنيات غير متوازية، والسبب الرئيس في هذه المشكلة يعود الى التفسيرات المبهمة التي جاء بها الدستور في مادته 112، التي هي محل لغط وخلاف بين الحكومة المركزية وحكومة اقليم كردستان اذ نصت المادة على: "تقوم الحكومة الاتحادية بادارة النفط والغاز المستخرج من الحقول الحالية مع حكومات الاقاليم والمحافظات المنتجة". ويرى عدد من المحللين أن هذه المادة تشتت المسؤوليات بين المركز والاقاليم او المحافظات، وتضعف الادارة التي يجب ان تتركز في شركة نفط وطنية عراقية تجتمع فيها الطاقات الادارية، والفنية بأنواعها المختلفة، اذ سيؤدي تشتيت المسؤوليات لاحقا الى ضعف الاستثمار بسبب غياب مركزية القرار(40). لذا فأننا لسنا بصدد تحليل النتيجة اي الخلاف، لكن تحليل السبب في هذا الخلاف؛ فعدم الاتفاق على قواعد ثابته وصارمة بين المركز والاقليم ينظم العلاقة سيؤدي الى مزيد من التوتر بين الطرفين، واحتمالية تطور التوتر الى مديات أكثر اتساعا تضر بالمحصلة بكلا الطرفين، وهذه الاشكالية القائمة ممكن ان تنسحب على باقي الاقاليم في حال تم تطبيق النظام الفيدرالي في جميع محافظات العراق. </w:t>
      </w:r>
    </w:p>
    <w:p w:rsidR="00B70179" w:rsidRPr="00FA2718" w:rsidRDefault="00B70179" w:rsidP="00B70179">
      <w:pPr>
        <w:pStyle w:val="ListParagraph"/>
        <w:spacing w:after="0" w:line="240" w:lineRule="auto"/>
        <w:ind w:left="84"/>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التحدي الاخطر والاهم متمثل بالانفصال، وهذا احد اكثر التحديات المعيقة لتطبيق الفيدرالية، لكونه لا يقود الى الاستقرار والوحدة بل يشجع الجماعات القومية والاثنية على الانفصال، فقد كان قرار حكومة اقليم كردستان بالمضي قدما بأجراء الاستفتاء عن رغبة حقيقة بالانفصال، وأن شهدت الساحة السياسية الكردية قبيل وبعد الاستفتاء في ايلول/2017 عدم اتفاق، على توقيت الانفصال وليس على جوهر القرار ولعل هذا كان احد الاسباب في فشل مشروع الانفصال، فقد عارضت حركة التغيير وحزب الاتحاد الوطني الكردستاني والجماعة الاسلامية هذه الخطوة وطالبوا بتأجيلها، في حين اصر الحزب الديمقراطي الكردستاني على اجراء الاستفتاء في موعده، كما رفض الحزب الديمقراطي الكردستاني مطالب الحكومة المركزية بألغائه، ومطالب الامم المتحدة بتأجيله(41)، وبغض النظر عن نتيجة الاستفتاء الا انه قوض كثيرا من قوة الاقليم محليا واقليما ودولياً. </w:t>
      </w:r>
    </w:p>
    <w:p w:rsidR="00B70179" w:rsidRPr="00FA2718" w:rsidRDefault="00B70179" w:rsidP="00B70179">
      <w:pPr>
        <w:pStyle w:val="ListParagraph"/>
        <w:spacing w:after="0" w:line="240" w:lineRule="auto"/>
        <w:ind w:left="84"/>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فقد ترك قرار الاستفتاء حكومة اقليم كردستان بموقف صعب دفع رئيسها الى الانسحاب من الحكومة وتولي نيجرفان برزاني سلطة ادارة الاقليم على الرغم من تاييد كلا من اسرائيل والمانيا وروسيا الاستفتاء لمصالح اقتصادية، واخرى قومية، واخرى استراتيجية. الا أن القوى الاقليمية والمتمثلة بكلا من ايران وتركيا عارضت الاستفتاء وبشدة لكونه مهددا مباشرا لمصالحها القومية العليا، والذي يشجع بدوره اكراد كلا البلدين في حال الانفصال على مطالب مشابه. اما موقف الاتحاد الاوربي وباقي الدول الفاعلة في اوربا فقد عارضت خطوة الاستفتاء من الاساس، وفي ذات السياق عارضت الولايات المتحدة الامريكية خطوة الاستفتاء؛ هذه المواقف شجعت موقف الحكومة العراقية ودعمته في موقفه ازاء رفض الاستفتاء والعودة الى الحوار شريطة عدم الاعتراف بنتيجة الاستفتاء، وكان حصيلة هذه الخطوة تراجع الحدود الجغرافية لإقليم كردستان الى ما قبل عام 2003 وعدودة المنافذ والمعابر التي تربط كردستان العراق بايران وتركيا لتخضع لسيطرة القوات الاتحادية التابعة للحكومة المركزية(42)، وعلى الرغم من فشل ذلك المشروع ألا أن تحدي الانفصال يبقى قائما، ولو على المدى المتوسط.   </w:t>
      </w:r>
    </w:p>
    <w:p w:rsidR="00B70179" w:rsidRPr="00FA2718" w:rsidRDefault="00B70179" w:rsidP="00B70179">
      <w:pPr>
        <w:spacing w:after="0" w:line="240" w:lineRule="auto"/>
        <w:jc w:val="both"/>
        <w:rPr>
          <w:rFonts w:ascii="Traditional Arabic" w:hAnsi="Traditional Arabic" w:cs="Traditional Arabic"/>
          <w:b/>
          <w:bCs/>
          <w:sz w:val="32"/>
          <w:szCs w:val="32"/>
          <w:rtl/>
          <w:lang w:bidi="ar-IQ"/>
        </w:rPr>
      </w:pPr>
      <w:r w:rsidRPr="00FA2718">
        <w:rPr>
          <w:rFonts w:ascii="Traditional Arabic" w:hAnsi="Traditional Arabic" w:cs="Traditional Arabic"/>
          <w:b/>
          <w:bCs/>
          <w:sz w:val="32"/>
          <w:szCs w:val="32"/>
          <w:rtl/>
          <w:lang w:bidi="ar-IQ"/>
        </w:rPr>
        <w:t>الخاتمة:</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يمكن تلمس ان تاسيس الفيدرالية في العراق قد رافقها العديد من الظروف الصعبة المحيطة بالنظام السياسي والاجتماعي ككل، وقد أفضت تلك الظروف، وبعد سنوات على التغيير السياسي في العراق، الى عدم اتفاق على قضية الفيدرالية بين الساسة والمفكرين العراقيين بالشكل الذي ادى الى نوع من الانقسام في الرؤى ازاء الفيدرالية. فهنالك من يرى بانها ضرورة للخروج من الازمة السياسية بل أنها الحل الاكثر قبولا، بدلا من توجه العراق نحو الانفصال، لاسيما في ظل المساعي الغربية الرامية الى تقسيم العراق الى ثلاثة كيانات على اساس القومية والمذهب. وتلك الرؤى تنطلق من ورود أكثر من نص دستوري يدعوا الى الفيدرالية وينظم الية الانتقال إليها، وهذا ما دفع بعض السياسيين التي وقعت مناطقهم ضحية سيطرة تنظيم داعش الإرهابي للمطالبة بالفيدرالية بعد تحريرها لكونهم يرون ان الازمات التي عانت منها تلك المناطق كانت احد الأسباب المهمة التي أدت لسقوط مناطقهم بيد الإرهاب، والسبيل الوحيد لتجاوز تلك المشكلة يكمن في الاتجاه نحو الفيدرالية، لكن هذا الراي تراجع مع تحرير المناطق التي كانت خاضعة لتنظيم "داعش الارهابي" بسبب ضعف اداء الحكومات المحلية ازاء توفير الحاجات الاساسية للنازحين.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بالمقابل يقف بالضد من هذا الراي، راي مغاير يرى أن نجاح العراق في تحرير اراضيه من الارهاب بحاجة الى الابقاء على نظام اللامركزية الادارية، مع بقاء فيدرالية اقليم كردستان. مع محاولة ايجاد حل جذري لجميع المشاكل العالقة بين الحكومة المركزية وحكومة اقليم كردستان، لكون استمرار تلك المشاكل سيزيد من الشرخ السياسي، وتحديدا بعد الاستفتاء على الانفصال في ايلول/2017. </w:t>
      </w:r>
    </w:p>
    <w:p w:rsidR="00B70179" w:rsidRPr="00FA2718" w:rsidRDefault="00B70179" w:rsidP="00B70179">
      <w:pPr>
        <w:spacing w:after="0" w:line="240" w:lineRule="auto"/>
        <w:jc w:val="both"/>
        <w:rPr>
          <w:rFonts w:ascii="Traditional Arabic" w:hAnsi="Traditional Arabic" w:cs="Traditional Arabic"/>
          <w:b/>
          <w:bCs/>
          <w:sz w:val="28"/>
          <w:szCs w:val="28"/>
          <w:rtl/>
          <w:lang w:bidi="ar-IQ"/>
        </w:rPr>
      </w:pPr>
      <w:r w:rsidRPr="00FA2718">
        <w:rPr>
          <w:rFonts w:ascii="Traditional Arabic" w:hAnsi="Traditional Arabic" w:cs="Traditional Arabic"/>
          <w:b/>
          <w:bCs/>
          <w:sz w:val="28"/>
          <w:szCs w:val="28"/>
          <w:rtl/>
          <w:lang w:bidi="ar-IQ"/>
        </w:rPr>
        <w:t xml:space="preserve">      عليه نخلص الى أن الفيدرالية كشكل من اشكال ادارة الدول تقدم حلا لمشاكل العراق، لكن حلا مؤجلا لحين تجاوز المشاكل الداخلية ولملمة الوضع الداخلي والقضاء على الارهاب بشكل نهائي، وتجاوز الازمة الاقتصادية ومحاربة الارهاب، حينها سيكون بناء الفيدرالية على اسس سليمة تدعم الوحدة، ولا تكون سببا بانفصال العراق وتقسيمه.</w:t>
      </w:r>
    </w:p>
    <w:p w:rsidR="00B70179" w:rsidRPr="00FA2718" w:rsidRDefault="00B70179" w:rsidP="00B70179">
      <w:pPr>
        <w:spacing w:after="0" w:line="240" w:lineRule="auto"/>
        <w:jc w:val="both"/>
        <w:rPr>
          <w:rFonts w:ascii="Traditional Arabic" w:hAnsi="Traditional Arabic" w:cs="Traditional Arabic"/>
          <w:sz w:val="32"/>
          <w:szCs w:val="32"/>
          <w:rtl/>
          <w:lang w:bidi="ar-IQ"/>
        </w:rPr>
      </w:pPr>
      <w:r w:rsidRPr="00FA2718">
        <w:rPr>
          <w:rFonts w:ascii="Traditional Arabic" w:hAnsi="Traditional Arabic" w:cs="Traditional Arabic"/>
          <w:b/>
          <w:bCs/>
          <w:sz w:val="32"/>
          <w:szCs w:val="32"/>
          <w:rtl/>
        </w:rPr>
        <w:t xml:space="preserve">المصادر والهوامش: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د. محمد عمر مولود، الفيدرالية وامكانية تطبيقها كنظام سياسي (العراق نموذجا)، مجد المؤسسة الجامعية للدراسات والنشر والتوزيع، بيروت، 2009، ص28.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 د.طارق عبد الحافظ الزبيدي، فكرة مشروع اقليم كركوك بين الرفض والقبول،رؤية فكرية، مجلة دراسات دولية، العدد(57)، بغداد، نيسان/2014، ص158.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طه حميد حسن العنبكي، العراق بين اللامركزية الادارية والفيدرالية، دراسات استراتيجية،العدد(155)، مركز الامارات للدراسات والبحوث الاستراتيجية، ابو ظبي، 2010، ص27.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نقلا عن: سعددي ابراهيم حسن، الفدرالية النظام الاتحادي والهوية الوطنية العراقية، مكتبة دار الكتب العلمية، بغداد، بلا، ص 4-5.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د.طارق عبد الحافظ الزبيدي، مصدر سبق ذكره، ص 159.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د. محمد عمر مولود، مصدر سبق ذكره، ص ص29، 30-31.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طه حميد حسن العنبكي، مصدر سبق ذكره، ص 28.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د.طارق عبد الحافظ الزبيدي، مصدر سبق ذكره، ص158.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لمزيد من التفاصيل ينظر في هذا: عبد العظيم جبر حافظ، الفيدرالية في العراق المعوقات ...الممكنات، اطروحة دكتوراه(غير منشورة)، كلية العلوم السياسية، جامعة بغداد، 2014، ص9-11.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د.ياسر علي ابراهيم، د.اسراء علاء الدين نوري، الفيدرالية في العراق بعد عام 2003الواقع والمستقبل، مجلة قضايا سياسية، العدد(34)، كلية العلوم السياسية، جامعة النهرين، 2013، ص 215-216.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اثمار كاظم الربيعي، الفيدرالية الالمانية والمشروع الفيدرالي المقترح في العراق(دراسة مقارنة)، مجلة دراسات دولية، العدد40، بغداد، نيسان/2009، ص 134.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لمزيد من التفاصيل ينظر:  د. محمد عمر مولود، مصدر سبق ذكره، ص 36-38.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ينظر في: المصدر نفسه،ص43-45. كذلك ينظر في هذا: عبد العظيم جبر حافظ، مصدر سبق ذكره، ص14-15.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ينظر في هذا: عبد العظيم جبر حافظ، المصدر نفسه،ص 15-16.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د.ياسر علي ابراهيم، د.اسراء علاء الدين نوري، مصدر سبق ذكره، ص217-218.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المصدر نفسه، ص218.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د. شيرزاد احمد النجار، ثنائية المواطنة والفيدرالية لدى اكراد العراق، مجلة حمورابي، العدد(5)، بيروت، نيسان/2013، ص 171. ولمزيد من التفاصيل ينظر في نفس الموضوع: د. محمد عمر مولود، مصدر سبق ذكره، ص273- 337.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د. غانم محمد صالح، الفيدرالية بعدها الفكري وقرار تطبيقها في العراق، مجلة دراسات دولية ، العدد (47)، بغداد ، كانون الثاني /2011، ص4.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طه حميد حسن العنبكي،مصدر سبق ذكره،ص 22. </w:t>
      </w:r>
    </w:p>
    <w:p w:rsidR="00B70179" w:rsidRPr="00FA2718" w:rsidRDefault="00B70179" w:rsidP="00B70179">
      <w:pPr>
        <w:pStyle w:val="ListParagraph"/>
        <w:spacing w:after="0" w:line="240" w:lineRule="auto"/>
        <w:ind w:left="0"/>
        <w:jc w:val="both"/>
        <w:rPr>
          <w:rFonts w:ascii="Traditional Arabic" w:hAnsi="Traditional Arabic" w:cs="Traditional Arabic"/>
          <w:b/>
          <w:bCs/>
          <w:sz w:val="20"/>
          <w:szCs w:val="20"/>
        </w:rPr>
      </w:pPr>
      <w:r>
        <w:rPr>
          <w:rFonts w:ascii="Traditional Arabic" w:hAnsi="Traditional Arabic" w:cs="Traditional Arabic" w:hint="cs"/>
          <w:b/>
          <w:bCs/>
          <w:sz w:val="20"/>
          <w:szCs w:val="20"/>
          <w:rtl/>
        </w:rPr>
        <w:t xml:space="preserve">       </w:t>
      </w:r>
      <w:r w:rsidRPr="00FA2718">
        <w:rPr>
          <w:rFonts w:ascii="Traditional Arabic" w:hAnsi="Traditional Arabic" w:cs="Traditional Arabic"/>
          <w:b/>
          <w:bCs/>
          <w:sz w:val="20"/>
          <w:szCs w:val="20"/>
          <w:rtl/>
        </w:rPr>
        <w:t xml:space="preserve">(*) حيث كان العراق في حينها مقسم ادارياً الى ولايتيين (بغداد والبصرة)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لمزيد من التفاصيل، ينظر: عبد العظيم جبر حافظ، مصدر سبق ذكره،ص 38- 44.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طه حميد حسن العنبكي، مصدر سبق ذكره، ص22.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سعددي ابراهيم حسن، مصدر سبق ذكره، ص 90-91.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المصدر نفسه، ص 92.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نقلا عن : د.غانم محمد صالح، مصر سبق ذكره، ص ص4،7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اثير ادريس عبد الزهرة، مستقبل التجربة الدستورية في العراق، دار وكتبة البصائرللطباعة والنشر والتوزيع، بيروت، 2011، ص 238.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طه حميد حسن العنبكي،مصدر سبق ذكره، ص 7.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اثير ادريس عبد الزهرة، مصدر سبق ذكره،ص 238-239.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لمزيد من التفاصيل ينظر: طه حميد حسن العنبكي،مصدر سبق ذكره، ص 68- 72.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ينظر في هذا: عبد العظيم جبر حافظ، مصدر سبق ذكره، ص117- 120.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تم الاخذ ببرامج بعض القوى السياسية الاعلى صوتا في الساح السياسية العراقية، لكون مساحة البحث، وحدود عنوانه لا تتسع لطرح جميع تلك الرؤى، ولمزيد من التفاصيل ينظر في هذا:  د. غانم محمد صالح، مصدر سبق ذكره، ص 12- 15.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لمزيد من التفاصيل، ينظر في هذا: عبد العظيم جبر حافظ، مصدر سبق ذكره، ص68- 80. كذلك في السياق نفسه، ينظر في هذا كذلك: د. غانم محمد صالح، المصدر السابق نفسه، ص 13-15. كذلك ينظر في هذا: احمد عبيدات، واخرون، ندوة(الثورة والانتقال الديمقراطي في الوطن العربي نحو خطة طريق)، تحرير:عبدالاله بلقزيز،يوسف الصواني، مركز دراسات الوحدة العربية، بيروت، 2012، ص 658-659.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طه حميد حسن العنبكي، مصدر سبق ذكره، ص8.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رونالد ل. واتس، الانظمة الفدرالية، ترجمة: غالي برهومة، واخرون، منتدى الاتحادات الفدرالية، كندا، 2006، ص 138.</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طه حميد حسن العنبكي، مصدر سبق ذكره، ص62.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lang w:bidi="ar-IQ"/>
        </w:rPr>
        <w:t xml:space="preserve">د. حميد حنون خالد، مبادئ القانون الدستوري وتطور النظام السياسي في العراق، مكتبة السنهوري، بغداد،2012، ص 398-399.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د. ياسر علي ابراهيم، د. اسراء علاء الدين نوري، مصدر سبق ذكره، ص222-223.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المصدر نفسه، ص 223.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لمزيد من التفاصيل، ينظر في هذا: سعددي ابراهيم حسن، مصدر سبق ذكره، ص339.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نقلا عن: د. طارق عبد الحافظ الزبيدي، مصدر سبق ذكره، ص173-174.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اثير ادريس عبد الزهرة، مصدر سبق ذكره، ص 233.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محمد محسن أبو النور، الانفصال المعلق.. معركة استفتاء كردستان، مجلة السياسة الدولية ، العدد 211، مؤسسة الاهرام للدراسات الاستراتيجية والدولية، القاهرة، يناير/2018،ص 137. </w:t>
      </w:r>
    </w:p>
    <w:p w:rsidR="00B70179" w:rsidRPr="00FA2718" w:rsidRDefault="00B70179" w:rsidP="00B70179">
      <w:pPr>
        <w:pStyle w:val="ListParagraph"/>
        <w:numPr>
          <w:ilvl w:val="0"/>
          <w:numId w:val="6"/>
        </w:numPr>
        <w:spacing w:after="0" w:line="240" w:lineRule="auto"/>
        <w:jc w:val="both"/>
        <w:rPr>
          <w:rFonts w:ascii="Traditional Arabic" w:hAnsi="Traditional Arabic" w:cs="Traditional Arabic"/>
          <w:b/>
          <w:bCs/>
          <w:sz w:val="20"/>
          <w:szCs w:val="20"/>
        </w:rPr>
      </w:pPr>
      <w:r w:rsidRPr="00FA2718">
        <w:rPr>
          <w:rFonts w:ascii="Traditional Arabic" w:hAnsi="Traditional Arabic" w:cs="Traditional Arabic"/>
          <w:b/>
          <w:bCs/>
          <w:sz w:val="20"/>
          <w:szCs w:val="20"/>
          <w:rtl/>
        </w:rPr>
        <w:t xml:space="preserve">المصدر نفسه ، ص137-138. </w:t>
      </w:r>
    </w:p>
    <w:p w:rsidR="00B70179" w:rsidRDefault="00B70179" w:rsidP="00B70179">
      <w:pPr>
        <w:rPr>
          <w:rFonts w:hint="cs"/>
          <w:sz w:val="28"/>
          <w:rtl/>
        </w:rPr>
      </w:pPr>
    </w:p>
    <w:p w:rsidR="00B70179" w:rsidRDefault="00B70179" w:rsidP="00B70179">
      <w:pPr>
        <w:rPr>
          <w:rFonts w:hint="cs"/>
          <w:sz w:val="28"/>
          <w:rtl/>
        </w:rPr>
      </w:pPr>
    </w:p>
    <w:p w:rsidR="00B70179" w:rsidRDefault="00B70179" w:rsidP="00B70179">
      <w:pPr>
        <w:rPr>
          <w:rFonts w:hint="cs"/>
          <w:sz w:val="28"/>
          <w:rtl/>
        </w:rPr>
      </w:pPr>
    </w:p>
    <w:p w:rsidR="00B70179" w:rsidRDefault="00B70179" w:rsidP="00B70179">
      <w:pPr>
        <w:rPr>
          <w:rFonts w:hint="cs"/>
          <w:sz w:val="28"/>
          <w:rtl/>
        </w:rPr>
      </w:pPr>
    </w:p>
    <w:p w:rsidR="00B70179" w:rsidRDefault="00B70179" w:rsidP="00B70179">
      <w:pPr>
        <w:rPr>
          <w:rFonts w:hint="cs"/>
          <w:sz w:val="28"/>
          <w:rtl/>
        </w:rPr>
      </w:pPr>
    </w:p>
    <w:p w:rsidR="00B70179" w:rsidRDefault="00B70179" w:rsidP="00B70179">
      <w:pPr>
        <w:rPr>
          <w:rFonts w:hint="cs"/>
          <w:sz w:val="28"/>
          <w:rtl/>
        </w:rPr>
      </w:pPr>
    </w:p>
    <w:p w:rsidR="00B70179" w:rsidRPr="00F216BE" w:rsidRDefault="00B70179" w:rsidP="00B70179">
      <w:pPr>
        <w:rPr>
          <w:rFonts w:hint="cs"/>
          <w:sz w:val="28"/>
          <w:rtl/>
        </w:rPr>
      </w:pPr>
    </w:p>
    <w:p w:rsidR="00B70179" w:rsidRDefault="00B70179" w:rsidP="00B70179">
      <w:pPr>
        <w:spacing w:after="0" w:line="240" w:lineRule="auto"/>
        <w:jc w:val="center"/>
        <w:rPr>
          <w:rFonts w:ascii="Andalus" w:hAnsi="Andalus" w:cs="AL-Mateen" w:hint="cs"/>
          <w:sz w:val="40"/>
          <w:szCs w:val="40"/>
          <w:rtl/>
          <w:lang w:bidi="ar-IQ"/>
        </w:rPr>
      </w:pPr>
      <w:r w:rsidRPr="004F0F60">
        <w:rPr>
          <w:rFonts w:ascii="Andalus" w:hAnsi="Andalus" w:cs="AL-Mateen" w:hint="eastAsia"/>
          <w:sz w:val="40"/>
          <w:szCs w:val="40"/>
          <w:rtl/>
          <w:lang w:bidi="ar-IQ"/>
        </w:rPr>
        <w:t>إشكالية</w:t>
      </w:r>
      <w:r w:rsidRPr="004F0F60">
        <w:rPr>
          <w:rFonts w:ascii="Andalus" w:hAnsi="Andalus" w:cs="AL-Mateen"/>
          <w:sz w:val="40"/>
          <w:szCs w:val="40"/>
          <w:rtl/>
          <w:lang w:bidi="ar-IQ"/>
        </w:rPr>
        <w:t xml:space="preserve"> </w:t>
      </w:r>
      <w:r w:rsidRPr="004F0F60">
        <w:rPr>
          <w:rFonts w:ascii="Andalus" w:hAnsi="Andalus" w:cs="AL-Mateen" w:hint="eastAsia"/>
          <w:sz w:val="40"/>
          <w:szCs w:val="40"/>
          <w:rtl/>
          <w:lang w:bidi="ar-IQ"/>
        </w:rPr>
        <w:t>التنافس</w:t>
      </w:r>
      <w:r w:rsidRPr="004F0F60">
        <w:rPr>
          <w:rFonts w:ascii="Andalus" w:hAnsi="Andalus" w:cs="AL-Mateen"/>
          <w:sz w:val="40"/>
          <w:szCs w:val="40"/>
          <w:rtl/>
          <w:lang w:bidi="ar-IQ"/>
        </w:rPr>
        <w:t xml:space="preserve"> </w:t>
      </w:r>
      <w:r w:rsidRPr="004F0F60">
        <w:rPr>
          <w:rFonts w:ascii="Andalus" w:hAnsi="Andalus" w:cs="AL-Mateen" w:hint="eastAsia"/>
          <w:sz w:val="40"/>
          <w:szCs w:val="40"/>
          <w:rtl/>
          <w:lang w:bidi="ar-IQ"/>
        </w:rPr>
        <w:t>الأمريكي</w:t>
      </w:r>
      <w:r w:rsidRPr="004F0F60">
        <w:rPr>
          <w:rFonts w:ascii="Andalus" w:hAnsi="Andalus" w:cs="AL-Mateen"/>
          <w:sz w:val="40"/>
          <w:szCs w:val="40"/>
          <w:rtl/>
          <w:lang w:bidi="ar-IQ"/>
        </w:rPr>
        <w:t xml:space="preserve">- </w:t>
      </w:r>
      <w:r w:rsidRPr="004F0F60">
        <w:rPr>
          <w:rFonts w:ascii="Andalus" w:hAnsi="Andalus" w:cs="AL-Mateen" w:hint="eastAsia"/>
          <w:sz w:val="40"/>
          <w:szCs w:val="40"/>
          <w:rtl/>
          <w:lang w:bidi="ar-IQ"/>
        </w:rPr>
        <w:t>الروسي</w:t>
      </w:r>
    </w:p>
    <w:p w:rsidR="00B70179" w:rsidRDefault="00B70179" w:rsidP="00B70179">
      <w:pPr>
        <w:spacing w:after="0" w:line="240" w:lineRule="auto"/>
        <w:jc w:val="center"/>
        <w:rPr>
          <w:rFonts w:ascii="Andalus" w:hAnsi="Andalus" w:cs="AL-Mateen" w:hint="cs"/>
          <w:sz w:val="40"/>
          <w:szCs w:val="40"/>
          <w:rtl/>
          <w:lang w:bidi="ar-IQ"/>
        </w:rPr>
      </w:pPr>
      <w:r w:rsidRPr="004F0F60">
        <w:rPr>
          <w:rFonts w:ascii="Andalus" w:hAnsi="Andalus" w:cs="AL-Mateen"/>
          <w:sz w:val="40"/>
          <w:szCs w:val="40"/>
          <w:rtl/>
          <w:lang w:bidi="ar-IQ"/>
        </w:rPr>
        <w:t xml:space="preserve"> </w:t>
      </w:r>
      <w:r w:rsidRPr="004F0F60">
        <w:rPr>
          <w:rFonts w:ascii="Andalus" w:hAnsi="Andalus" w:cs="AL-Mateen" w:hint="eastAsia"/>
          <w:sz w:val="40"/>
          <w:szCs w:val="40"/>
          <w:rtl/>
          <w:lang w:bidi="ar-IQ"/>
        </w:rPr>
        <w:t>دراسة</w:t>
      </w:r>
      <w:r w:rsidRPr="004F0F60">
        <w:rPr>
          <w:rFonts w:ascii="Andalus" w:hAnsi="Andalus" w:cs="AL-Mateen"/>
          <w:sz w:val="40"/>
          <w:szCs w:val="40"/>
          <w:rtl/>
          <w:lang w:bidi="ar-IQ"/>
        </w:rPr>
        <w:t xml:space="preserve"> </w:t>
      </w:r>
      <w:r w:rsidRPr="004F0F60">
        <w:rPr>
          <w:rFonts w:ascii="Andalus" w:hAnsi="Andalus" w:cs="AL-Mateen" w:hint="eastAsia"/>
          <w:sz w:val="40"/>
          <w:szCs w:val="40"/>
          <w:rtl/>
          <w:lang w:bidi="ar-IQ"/>
        </w:rPr>
        <w:t>في</w:t>
      </w:r>
      <w:r w:rsidRPr="004F0F60">
        <w:rPr>
          <w:rFonts w:ascii="Andalus" w:hAnsi="Andalus" w:cs="AL-Mateen"/>
          <w:sz w:val="40"/>
          <w:szCs w:val="40"/>
          <w:rtl/>
          <w:lang w:bidi="ar-IQ"/>
        </w:rPr>
        <w:t xml:space="preserve"> </w:t>
      </w:r>
      <w:r w:rsidRPr="004F0F60">
        <w:rPr>
          <w:rFonts w:ascii="Andalus" w:hAnsi="Andalus" w:cs="AL-Mateen" w:hint="eastAsia"/>
          <w:sz w:val="40"/>
          <w:szCs w:val="40"/>
          <w:rtl/>
          <w:lang w:bidi="ar-IQ"/>
        </w:rPr>
        <w:t>السلوك</w:t>
      </w:r>
      <w:r w:rsidRPr="004F0F60">
        <w:rPr>
          <w:rFonts w:ascii="Andalus" w:hAnsi="Andalus" w:cs="AL-Mateen"/>
          <w:sz w:val="40"/>
          <w:szCs w:val="40"/>
          <w:rtl/>
          <w:lang w:bidi="ar-IQ"/>
        </w:rPr>
        <w:t xml:space="preserve"> </w:t>
      </w:r>
      <w:r w:rsidRPr="004F0F60">
        <w:rPr>
          <w:rFonts w:ascii="Andalus" w:hAnsi="Andalus" w:cs="AL-Mateen" w:hint="eastAsia"/>
          <w:sz w:val="40"/>
          <w:szCs w:val="40"/>
          <w:rtl/>
          <w:lang w:bidi="ar-IQ"/>
        </w:rPr>
        <w:t>السياسي</w:t>
      </w:r>
      <w:r w:rsidRPr="004F0F60">
        <w:rPr>
          <w:rFonts w:ascii="Andalus" w:hAnsi="Andalus" w:cs="AL-Mateen"/>
          <w:sz w:val="40"/>
          <w:szCs w:val="40"/>
          <w:rtl/>
          <w:lang w:bidi="ar-IQ"/>
        </w:rPr>
        <w:t xml:space="preserve"> </w:t>
      </w:r>
      <w:r w:rsidRPr="004F0F60">
        <w:rPr>
          <w:rFonts w:ascii="Andalus" w:hAnsi="Andalus" w:cs="AL-Mateen" w:hint="eastAsia"/>
          <w:sz w:val="40"/>
          <w:szCs w:val="40"/>
          <w:rtl/>
          <w:lang w:bidi="ar-IQ"/>
        </w:rPr>
        <w:t>الخارجي</w:t>
      </w:r>
      <w:r w:rsidRPr="004F0F60">
        <w:rPr>
          <w:rFonts w:ascii="Andalus" w:hAnsi="Andalus" w:cs="AL-Mateen"/>
          <w:sz w:val="40"/>
          <w:szCs w:val="40"/>
          <w:rtl/>
          <w:lang w:bidi="ar-IQ"/>
        </w:rPr>
        <w:t xml:space="preserve"> </w:t>
      </w:r>
      <w:r w:rsidRPr="004F0F60">
        <w:rPr>
          <w:rFonts w:ascii="Andalus" w:hAnsi="Andalus" w:cs="AL-Mateen" w:hint="eastAsia"/>
          <w:sz w:val="40"/>
          <w:szCs w:val="40"/>
          <w:rtl/>
          <w:lang w:bidi="ar-IQ"/>
        </w:rPr>
        <w:t>حيال</w:t>
      </w:r>
      <w:r w:rsidRPr="004F0F60">
        <w:rPr>
          <w:rFonts w:ascii="Andalus" w:hAnsi="Andalus" w:cs="AL-Mateen"/>
          <w:sz w:val="40"/>
          <w:szCs w:val="40"/>
          <w:rtl/>
          <w:lang w:bidi="ar-IQ"/>
        </w:rPr>
        <w:t xml:space="preserve"> </w:t>
      </w:r>
      <w:r w:rsidRPr="004F0F60">
        <w:rPr>
          <w:rFonts w:ascii="Andalus" w:hAnsi="Andalus" w:cs="AL-Mateen" w:hint="eastAsia"/>
          <w:sz w:val="40"/>
          <w:szCs w:val="40"/>
          <w:rtl/>
          <w:lang w:bidi="ar-IQ"/>
        </w:rPr>
        <w:t>المنطقة</w:t>
      </w:r>
      <w:r w:rsidRPr="004F0F60">
        <w:rPr>
          <w:rFonts w:ascii="Andalus" w:hAnsi="Andalus" w:cs="AL-Mateen"/>
          <w:sz w:val="40"/>
          <w:szCs w:val="40"/>
          <w:rtl/>
          <w:lang w:bidi="ar-IQ"/>
        </w:rPr>
        <w:t xml:space="preserve"> </w:t>
      </w:r>
      <w:r w:rsidRPr="004F0F60">
        <w:rPr>
          <w:rFonts w:ascii="Andalus" w:hAnsi="Andalus" w:cs="AL-Mateen" w:hint="eastAsia"/>
          <w:sz w:val="40"/>
          <w:szCs w:val="40"/>
          <w:rtl/>
          <w:lang w:bidi="ar-IQ"/>
        </w:rPr>
        <w:t>العربية</w:t>
      </w:r>
      <w:r w:rsidRPr="004F0F60">
        <w:rPr>
          <w:rFonts w:ascii="Andalus" w:hAnsi="Andalus" w:cs="AL-Mateen"/>
          <w:sz w:val="40"/>
          <w:szCs w:val="40"/>
          <w:rtl/>
          <w:lang w:bidi="ar-IQ"/>
        </w:rPr>
        <w:t xml:space="preserve"> </w:t>
      </w:r>
    </w:p>
    <w:p w:rsidR="00B70179" w:rsidRPr="004F0F60" w:rsidRDefault="00B70179" w:rsidP="00B70179">
      <w:pPr>
        <w:spacing w:after="0" w:line="240" w:lineRule="auto"/>
        <w:jc w:val="center"/>
        <w:rPr>
          <w:rFonts w:ascii="Andalus" w:hAnsi="Andalus" w:cs="AL-Mateen"/>
          <w:sz w:val="40"/>
          <w:szCs w:val="40"/>
          <w:rtl/>
          <w:lang w:bidi="ar-IQ"/>
        </w:rPr>
      </w:pPr>
      <w:r w:rsidRPr="004F0F60">
        <w:rPr>
          <w:rFonts w:ascii="Andalus" w:hAnsi="Andalus" w:cs="AL-Mateen"/>
          <w:sz w:val="40"/>
          <w:szCs w:val="40"/>
          <w:rtl/>
          <w:lang w:bidi="ar-IQ"/>
        </w:rPr>
        <w:t>(</w:t>
      </w:r>
      <w:r w:rsidRPr="004F0F60">
        <w:rPr>
          <w:rFonts w:ascii="Andalus" w:hAnsi="Andalus" w:cs="AL-Mateen" w:hint="eastAsia"/>
          <w:sz w:val="40"/>
          <w:szCs w:val="40"/>
          <w:rtl/>
          <w:lang w:bidi="ar-IQ"/>
        </w:rPr>
        <w:t>دراسة</w:t>
      </w:r>
      <w:r w:rsidRPr="004F0F60">
        <w:rPr>
          <w:rFonts w:ascii="Andalus" w:hAnsi="Andalus" w:cs="AL-Mateen"/>
          <w:sz w:val="40"/>
          <w:szCs w:val="40"/>
          <w:rtl/>
          <w:lang w:bidi="ar-IQ"/>
        </w:rPr>
        <w:t xml:space="preserve"> </w:t>
      </w:r>
      <w:r w:rsidRPr="004F0F60">
        <w:rPr>
          <w:rFonts w:ascii="Andalus" w:hAnsi="Andalus" w:cs="AL-Mateen" w:hint="eastAsia"/>
          <w:sz w:val="40"/>
          <w:szCs w:val="40"/>
          <w:rtl/>
          <w:lang w:bidi="ar-IQ"/>
        </w:rPr>
        <w:t>أنموذج</w:t>
      </w:r>
      <w:r w:rsidRPr="004F0F60">
        <w:rPr>
          <w:rFonts w:ascii="Andalus" w:hAnsi="Andalus" w:cs="AL-Mateen"/>
          <w:sz w:val="40"/>
          <w:szCs w:val="40"/>
          <w:rtl/>
          <w:lang w:bidi="ar-IQ"/>
        </w:rPr>
        <w:t xml:space="preserve"> </w:t>
      </w:r>
      <w:r w:rsidRPr="004F0F60">
        <w:rPr>
          <w:rFonts w:ascii="Andalus" w:hAnsi="Andalus" w:cs="AL-Mateen" w:hint="eastAsia"/>
          <w:sz w:val="40"/>
          <w:szCs w:val="40"/>
          <w:rtl/>
          <w:lang w:bidi="ar-IQ"/>
        </w:rPr>
        <w:t>الحالة</w:t>
      </w:r>
      <w:r w:rsidRPr="004F0F60">
        <w:rPr>
          <w:rFonts w:ascii="Andalus" w:hAnsi="Andalus" w:cs="AL-Mateen"/>
          <w:sz w:val="40"/>
          <w:szCs w:val="40"/>
          <w:rtl/>
          <w:lang w:bidi="ar-IQ"/>
        </w:rPr>
        <w:t xml:space="preserve"> </w:t>
      </w:r>
      <w:r w:rsidRPr="004F0F60">
        <w:rPr>
          <w:rFonts w:ascii="Andalus" w:hAnsi="Andalus" w:cs="AL-Mateen" w:hint="eastAsia"/>
          <w:sz w:val="40"/>
          <w:szCs w:val="40"/>
          <w:rtl/>
          <w:lang w:bidi="ar-IQ"/>
        </w:rPr>
        <w:t>السورية</w:t>
      </w:r>
      <w:r w:rsidRPr="004F0F60">
        <w:rPr>
          <w:rFonts w:ascii="Andalus" w:hAnsi="Andalus" w:cs="AL-Mateen"/>
          <w:sz w:val="40"/>
          <w:szCs w:val="40"/>
          <w:rtl/>
          <w:lang w:bidi="ar-IQ"/>
        </w:rPr>
        <w:t>)</w:t>
      </w:r>
    </w:p>
    <w:p w:rsidR="00B70179" w:rsidRPr="00FA2718" w:rsidRDefault="00B70179" w:rsidP="00B70179">
      <w:pPr>
        <w:spacing w:after="0" w:line="240" w:lineRule="auto"/>
        <w:jc w:val="both"/>
        <w:rPr>
          <w:rFonts w:ascii="Simplified Arabic" w:hAnsi="Simplified Arabic" w:cs="Simplified Arabic"/>
          <w:sz w:val="28"/>
          <w:szCs w:val="28"/>
          <w:rtl/>
          <w:lang w:bidi="ar-IQ"/>
        </w:rPr>
      </w:pPr>
    </w:p>
    <w:p w:rsidR="00B70179" w:rsidRPr="00FA2718" w:rsidRDefault="00B70179" w:rsidP="00B70179">
      <w:pPr>
        <w:spacing w:after="0" w:line="240" w:lineRule="auto"/>
        <w:jc w:val="right"/>
        <w:rPr>
          <w:rFonts w:ascii="Microsoft Sans Serif" w:hAnsi="Microsoft Sans Serif" w:cs="AF_Diwani"/>
          <w:sz w:val="40"/>
          <w:szCs w:val="40"/>
          <w:rtl/>
          <w:lang w:bidi="ar-IQ"/>
        </w:rPr>
      </w:pPr>
      <w:r w:rsidRPr="004F0F60">
        <w:rPr>
          <w:rFonts w:ascii="Andalus" w:hAnsi="Andalus" w:cs="AF_Diwani" w:hint="eastAsia"/>
          <w:sz w:val="40"/>
          <w:szCs w:val="40"/>
          <w:rtl/>
          <w:lang w:bidi="ar-IQ"/>
        </w:rPr>
        <w:t>أ</w:t>
      </w:r>
      <w:r w:rsidRPr="004F0F60">
        <w:rPr>
          <w:rFonts w:ascii="Andalus" w:hAnsi="Andalus" w:cs="AF_Diwani"/>
          <w:sz w:val="40"/>
          <w:szCs w:val="40"/>
          <w:rtl/>
          <w:lang w:bidi="ar-IQ"/>
        </w:rPr>
        <w:t>.</w:t>
      </w:r>
      <w:r w:rsidRPr="004F0F60">
        <w:rPr>
          <w:rFonts w:ascii="Andalus" w:hAnsi="Andalus" w:cs="AF_Diwani" w:hint="eastAsia"/>
          <w:sz w:val="40"/>
          <w:szCs w:val="40"/>
          <w:rtl/>
          <w:lang w:bidi="ar-IQ"/>
        </w:rPr>
        <w:t>م</w:t>
      </w:r>
      <w:r w:rsidRPr="004F0F60">
        <w:rPr>
          <w:rFonts w:ascii="Andalus" w:hAnsi="Andalus" w:cs="AF_Diwani"/>
          <w:sz w:val="40"/>
          <w:szCs w:val="40"/>
          <w:rtl/>
          <w:lang w:bidi="ar-IQ"/>
        </w:rPr>
        <w:t>.</w:t>
      </w:r>
      <w:r w:rsidRPr="004F0F60">
        <w:rPr>
          <w:rFonts w:ascii="Andalus" w:hAnsi="Andalus" w:cs="AF_Diwani" w:hint="eastAsia"/>
          <w:sz w:val="40"/>
          <w:szCs w:val="40"/>
          <w:rtl/>
          <w:lang w:bidi="ar-IQ"/>
        </w:rPr>
        <w:t>د</w:t>
      </w:r>
      <w:r w:rsidRPr="004F0F60">
        <w:rPr>
          <w:rFonts w:ascii="Andalus" w:hAnsi="Andalus" w:cs="AF_Diwani"/>
          <w:sz w:val="40"/>
          <w:szCs w:val="40"/>
          <w:rtl/>
          <w:lang w:bidi="ar-IQ"/>
        </w:rPr>
        <w:t>.</w:t>
      </w:r>
      <w:r w:rsidRPr="004F0F60">
        <w:rPr>
          <w:rFonts w:ascii="Andalus" w:hAnsi="Andalus" w:cs="AF_Diwani" w:hint="eastAsia"/>
          <w:sz w:val="40"/>
          <w:szCs w:val="40"/>
          <w:rtl/>
          <w:lang w:bidi="ar-IQ"/>
        </w:rPr>
        <w:t>عمار</w:t>
      </w:r>
      <w:r w:rsidRPr="004F0F60">
        <w:rPr>
          <w:rFonts w:ascii="Andalus" w:hAnsi="Andalus" w:cs="AF_Diwani"/>
          <w:sz w:val="40"/>
          <w:szCs w:val="40"/>
          <w:rtl/>
          <w:lang w:bidi="ar-IQ"/>
        </w:rPr>
        <w:t xml:space="preserve"> </w:t>
      </w:r>
      <w:r w:rsidRPr="004F0F60">
        <w:rPr>
          <w:rFonts w:ascii="Andalus" w:hAnsi="Andalus" w:cs="AF_Diwani" w:hint="eastAsia"/>
          <w:sz w:val="40"/>
          <w:szCs w:val="40"/>
          <w:rtl/>
          <w:lang w:bidi="ar-IQ"/>
        </w:rPr>
        <w:t>حميد</w:t>
      </w:r>
      <w:r w:rsidRPr="004F0F60">
        <w:rPr>
          <w:rFonts w:ascii="Andalus" w:hAnsi="Andalus" w:cs="AF_Diwani"/>
          <w:sz w:val="40"/>
          <w:szCs w:val="40"/>
          <w:rtl/>
          <w:lang w:bidi="ar-IQ"/>
        </w:rPr>
        <w:t xml:space="preserve"> </w:t>
      </w:r>
      <w:r w:rsidRPr="004F0F60">
        <w:rPr>
          <w:rFonts w:ascii="Andalus" w:hAnsi="Andalus" w:cs="AF_Diwani" w:hint="eastAsia"/>
          <w:sz w:val="40"/>
          <w:szCs w:val="40"/>
          <w:rtl/>
          <w:lang w:bidi="ar-IQ"/>
        </w:rPr>
        <w:t>ياسين</w:t>
      </w:r>
      <w:r w:rsidRPr="00FA2718">
        <w:rPr>
          <w:rStyle w:val="FootnoteReference"/>
          <w:rFonts w:ascii="Microsoft Sans Serif" w:hAnsi="Microsoft Sans Serif" w:cs="AF_Diwani"/>
          <w:sz w:val="40"/>
          <w:szCs w:val="40"/>
          <w:rtl/>
          <w:lang w:bidi="ar-IQ"/>
        </w:rPr>
        <w:t xml:space="preserve"> (*)</w:t>
      </w:r>
      <w:r w:rsidRPr="00FA2718">
        <w:rPr>
          <w:rFonts w:ascii="Microsoft Sans Serif" w:hAnsi="Microsoft Sans Serif" w:cs="AF_Diwani"/>
          <w:sz w:val="40"/>
          <w:szCs w:val="40"/>
          <w:rtl/>
          <w:lang w:bidi="ar-IQ"/>
        </w:rPr>
        <w:t xml:space="preserve"> </w:t>
      </w:r>
    </w:p>
    <w:p w:rsidR="00B70179" w:rsidRPr="004F0F60" w:rsidRDefault="00B70179" w:rsidP="00B70179">
      <w:pPr>
        <w:spacing w:after="0" w:line="240" w:lineRule="auto"/>
        <w:jc w:val="both"/>
        <w:rPr>
          <w:rFonts w:ascii="Traditional Arabic" w:hAnsi="Traditional Arabic" w:cs="Traditional Arabic"/>
          <w:b/>
          <w:bCs/>
          <w:sz w:val="32"/>
          <w:szCs w:val="32"/>
          <w:rtl/>
          <w:lang w:bidi="ar-IQ"/>
        </w:rPr>
      </w:pPr>
      <w:r w:rsidRPr="004F0F60">
        <w:rPr>
          <w:rFonts w:ascii="Traditional Arabic" w:hAnsi="Traditional Arabic" w:cs="Traditional Arabic"/>
          <w:b/>
          <w:bCs/>
          <w:sz w:val="32"/>
          <w:szCs w:val="32"/>
          <w:rtl/>
          <w:lang w:bidi="ar-IQ"/>
        </w:rPr>
        <w:t>الملخص</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جانبا من صور العلاقات الدولية التي تتسم بالصراع والتعاون من ناحية، والتعاون والتنافس من ناحية أخرى، وبقدر تعلق الموضوع بالمنطقة العربية التي تعد إحدى أهم المناطق العالمية إثارة في مستوى التفاعلات بأنساقها المختلفة، كونها منطقة لازالت محكومة بعوامل غير مستقرة، تشكل نافذة فاعلة لتدخلات القوى الكبرى الساعية إلى إعادة تشكيل المديات الجيوبوليتكية لهذه المنطقة وفقا لطبيعة الفرص والمخاطر التي تتوافر للمخطط الاستراتيجي الروسي والأمريكي ضمن إطار فلسفة جيوستراتيجية جديدة للتعامل مع جغرافية النزاعات الجديدة، ولاسيما التي تشهدها المنطقة العربية لمرحلة ما بعد أحداث الربيع العربي.</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إن الاهتمام بدراسة ظاهرة التنافس الأمريكي- الروسي إنما تعكس لنا جانبا من مسارات العلاقات الدولية والإقليمية في المنطقة العربية، فالمسار التاريخي لعلاقات روسيا مع المنطقة العربية وتقلص مديات نفوذها ودورها الريادي لمرحلة ما بعد الحرب الباردة، ولاسيما بعد بروز الولايات المتحدة كقطب أحادي يتحكم في إدارة وضبط التفاعلات الدولية والإقليمية، الأمر الذي دفع إلى التحول في توجهات روسيا الاتحادية تجاه المنطقة العربية لإضفاء نقلة نوعية في الأداء الاستراتيجي الذي يستند إلى إدراك التحول في ميزان القوى العالمية، ومن ثم رسم سياسات منطقية وعقلانية للتعامل معه، فضلا عن الفرص المتاحة لإعادة تفعيل أدوارها في المنطقة العربية مما يسهم في بيان القدرة التنافسية في السلوك السياسي الخارجي الأمريكي- الروسي حيال المنطقة العربية بوصفهما فاعلين أساسيين في العلاقات الدولية.</w:t>
      </w:r>
    </w:p>
    <w:p w:rsidR="00B70179" w:rsidRPr="004F0F60" w:rsidRDefault="00B70179" w:rsidP="00B70179">
      <w:pPr>
        <w:spacing w:after="0" w:line="240" w:lineRule="auto"/>
        <w:jc w:val="both"/>
        <w:rPr>
          <w:rFonts w:ascii="Traditional Arabic" w:hAnsi="Traditional Arabic" w:cs="Traditional Arabic"/>
          <w:b/>
          <w:bCs/>
          <w:sz w:val="28"/>
          <w:szCs w:val="28"/>
          <w:rtl/>
        </w:rPr>
      </w:pPr>
      <w:r w:rsidRPr="004F0F60">
        <w:rPr>
          <w:rFonts w:ascii="Traditional Arabic" w:hAnsi="Traditional Arabic" w:cs="Traditional Arabic"/>
          <w:b/>
          <w:bCs/>
          <w:sz w:val="28"/>
          <w:szCs w:val="28"/>
          <w:rtl/>
        </w:rPr>
        <w:t>وعليه فأن البحث في موضوع إشكالية التنافس الأمريكي- الروسي عن طريق دراسة أنساق السلوك السياسي الخارجي حيال المنطقة العربية (دراسة حالة سوريا) يندرج ضمن أطار يتسم بالدينامية في أنساق العلاقات الأمريكية- الروسية، كون الدولتين من الدول المؤثرة في تفاعلات النظامين الدولي والإقليمي، لاسيما إن كل من الدولتين محكومتين بأهداف داخلية تتمثل بالرغبة بالريادة العالمية وتعزيز الرفاهية الداخلية، وتلك الأهداف تقود كل منهما إلى توظيف وسائل مختلفة لتحقيقها في أطار أنساق العلاقات المتبادلة التي تتسم بخاصية التنافس لكل منهما، ففي المنطقة العربية كان مجال التنافس الحيوي فرصة لتتوسع وتتفاعل مصالحهما، وتدفع إلى بلورة مصالح وسياسات ومنافع ليس للولايات المتحدة الأمريكية وروسيا الاتحادية فحسب وإنما المنطقة العربية، كون التنافس يدفع إلى تعزيز كل من الدولتين لقدراتهما التنافسية في المجالات السياسية والاقتصادية والعسكرية- الأمنية، لاسيما إن التنافس بين الولايات المتحدة الأمريكية وروسيا الاتحادية تجاه المنطقة العربية لا يمكن اختزاله في مجال واحد فقط، وهذا يعكس لنا وجود اختلاف واضح في التوجهات الإستراتيجية لكل منهما حيال المنطقة العربية نتيجة لتصادم المصالح، إذ اتجهت روسيا الاتحادية إلى انتهاج سلوك سياسي خارجي متوازن تجاه الولايات المتحدة الأمريكية بعد أحداث 11 أيلول 2001، يستند على تعزيز نهج الاستقلالية، وكسب المصالح عن طريق توظيف الفرص الناجمة عن تورط الولايات المتحدة الأمريكية في أحداث المنطقة العربية ( الحرب على العراق 2003) والتقاطعات في العلاقات الأمريكية- الإيرانية،ومن ثم أصبحت روسيا تمتلك القدرة على تقديم نفسها كبديل جديد للمنطقة العربية يمكن التحالف معه بشكل موثوق أكثر من الولايات المتحدة الأمريكية التي لم تقدم حلول جوهرية للكثير من الأزمات التي تعاني منها المنطقة العربية، ولكن هذا لا يعد مؤشرا على مستوى التطور في طريقة التعامل مع المنطقة العربية، فكلا الدولتين تستند إلى حسابات التخطيط الاستراتيجي فيما يتعلق بالفرص والمعوقات في مناطق العالم المختلفة. ، إلا إن تحديد المصلحة ومستواها هو الذي يحدد طبيعة العلاقة ومدى تطورها، لان ما يثير الاهتمام بالنسبة للعلاقات الأمريكية- الروسية هي أنها بالرغم من تعدد وسائل ومجالات التنافس بين الدولتين إلا إن مناطق النفوذ الاستراتيجي في العالم مختلفة في صياغة توجهات ورؤى الدولتين.</w:t>
      </w:r>
    </w:p>
    <w:p w:rsidR="00B70179" w:rsidRPr="004F0F60" w:rsidRDefault="00B70179" w:rsidP="00B70179">
      <w:pPr>
        <w:spacing w:after="0" w:line="240" w:lineRule="auto"/>
        <w:jc w:val="center"/>
        <w:rPr>
          <w:rFonts w:ascii="Times New Roman" w:hAnsi="Times New Roman" w:cs="Times New Roman"/>
          <w:b/>
          <w:bCs/>
          <w:sz w:val="26"/>
          <w:szCs w:val="26"/>
          <w:rtl/>
          <w:lang w:bidi="ar-IQ"/>
        </w:rPr>
      </w:pPr>
      <w:r w:rsidRPr="004F0F60">
        <w:rPr>
          <w:rFonts w:ascii="Times New Roman" w:hAnsi="Times New Roman" w:cs="Times New Roman"/>
          <w:b/>
          <w:bCs/>
          <w:sz w:val="26"/>
          <w:szCs w:val="26"/>
          <w:lang w:bidi="ar-IQ"/>
        </w:rPr>
        <w:t>Abstract</w:t>
      </w:r>
    </w:p>
    <w:p w:rsidR="00B70179" w:rsidRPr="004F0F60" w:rsidRDefault="00B70179" w:rsidP="00B70179">
      <w:pPr>
        <w:spacing w:after="0" w:line="240" w:lineRule="auto"/>
        <w:jc w:val="center"/>
        <w:rPr>
          <w:rFonts w:ascii="Times New Roman" w:hAnsi="Times New Roman" w:cs="Times New Roman"/>
          <w:b/>
          <w:bCs/>
          <w:sz w:val="26"/>
          <w:szCs w:val="26"/>
          <w:rtl/>
          <w:lang w:bidi="ar-IQ"/>
        </w:rPr>
      </w:pPr>
      <w:r w:rsidRPr="004F0F60">
        <w:rPr>
          <w:rFonts w:ascii="Times New Roman" w:hAnsi="Times New Roman" w:cs="Times New Roman"/>
          <w:b/>
          <w:bCs/>
          <w:sz w:val="26"/>
          <w:szCs w:val="26"/>
          <w:lang w:bidi="ar-IQ"/>
        </w:rPr>
        <w:t>Problematic compete Russian -American: A Study in the external political behavior towards the Arab region (the study of model Syrian case)</w:t>
      </w:r>
      <w:r w:rsidRPr="004F0F60">
        <w:rPr>
          <w:rFonts w:ascii="Times New Roman" w:hAnsi="Times New Roman" w:cs="Times New Roman"/>
          <w:b/>
          <w:bCs/>
          <w:sz w:val="26"/>
          <w:szCs w:val="26"/>
          <w:rtl/>
          <w:lang w:bidi="ar-IQ"/>
        </w:rPr>
        <w:t>)</w:t>
      </w:r>
    </w:p>
    <w:p w:rsidR="00B70179" w:rsidRPr="004F0F60" w:rsidRDefault="00B70179" w:rsidP="00B70179">
      <w:pPr>
        <w:bidi w:val="0"/>
        <w:spacing w:after="0" w:line="240" w:lineRule="auto"/>
        <w:jc w:val="center"/>
        <w:rPr>
          <w:rFonts w:ascii="Times New Roman" w:hAnsi="Times New Roman" w:cs="Times New Roman"/>
          <w:sz w:val="24"/>
          <w:szCs w:val="24"/>
          <w:rtl/>
          <w:lang w:bidi="ar-IQ"/>
        </w:rPr>
      </w:pPr>
      <w:r w:rsidRPr="004F0F60">
        <w:rPr>
          <w:rFonts w:ascii="Times New Roman" w:hAnsi="Times New Roman" w:cs="Times New Roman"/>
          <w:b/>
          <w:bCs/>
          <w:sz w:val="26"/>
          <w:szCs w:val="26"/>
          <w:lang w:bidi="ar-IQ"/>
        </w:rPr>
        <w:t xml:space="preserve">Ammar. Hamid </w:t>
      </w:r>
      <w:r w:rsidRPr="004F0F60">
        <w:rPr>
          <w:rFonts w:ascii="Times New Roman" w:hAnsi="Times New Roman" w:cs="Times New Roman"/>
          <w:sz w:val="24"/>
          <w:szCs w:val="24"/>
          <w:lang w:bidi="ar-IQ"/>
        </w:rPr>
        <w:t xml:space="preserve">yassin                                                                                                                             </w:t>
      </w:r>
    </w:p>
    <w:p w:rsidR="00B70179" w:rsidRPr="00006D07" w:rsidRDefault="00B70179" w:rsidP="00B70179">
      <w:pPr>
        <w:bidi w:val="0"/>
        <w:spacing w:after="0" w:line="240" w:lineRule="auto"/>
        <w:jc w:val="both"/>
        <w:rPr>
          <w:rFonts w:ascii="Times New Roman" w:hAnsi="Times New Roman" w:cs="Times New Roman"/>
          <w:rtl/>
          <w:lang w:bidi="ar-IQ"/>
        </w:rPr>
      </w:pPr>
      <w:r w:rsidRPr="00006D07">
        <w:rPr>
          <w:rFonts w:ascii="Times New Roman" w:hAnsi="Times New Roman" w:cs="Times New Roman"/>
          <w:lang w:bidi="ar-IQ"/>
        </w:rPr>
        <w:t xml:space="preserve">     The subject of competition between the major powers of the important future topics that indicate us aside from the images of international relations characterized by conflict and cooperation on the one hand, and cooperation and competition on the other hand, as far as subject in the Arab region, which is one of the world's most important regions to raise the level of interactions of different Bonsagaha, being area still governed by factors other than stable, constitute the active window to the interventions of the major powers seeking to restructure ranges geopolitical this region, according to the nature of the opportunities and risks that are available for strategic planner Russian and the US within the framework of a new geo-strategically philosophy to deal with new conflicts geographically, especially in the Arab region to post Arab spring events.                                                                                                </w:t>
      </w:r>
    </w:p>
    <w:p w:rsidR="00B70179" w:rsidRPr="00006D07" w:rsidRDefault="00B70179" w:rsidP="00B70179">
      <w:pPr>
        <w:bidi w:val="0"/>
        <w:spacing w:after="0" w:line="240" w:lineRule="auto"/>
        <w:jc w:val="both"/>
        <w:rPr>
          <w:rFonts w:ascii="Times New Roman" w:hAnsi="Times New Roman" w:cs="Times New Roman"/>
          <w:lang w:bidi="ar-IQ"/>
        </w:rPr>
      </w:pPr>
      <w:r w:rsidRPr="00006D07">
        <w:rPr>
          <w:rFonts w:ascii="Times New Roman" w:hAnsi="Times New Roman" w:cs="Times New Roman"/>
          <w:lang w:bidi="ar-IQ"/>
        </w:rPr>
        <w:t xml:space="preserve">        The interest in studying the phenomenon of competing Russian-American reflect us aside from the paths of international and regional relations in the Arab region, the track historical Russia's relations with the Arab region and shrinking ranges of influence and leadership role for the post-Cold War, especially after the emergence of the United States single-pole controls the management and control international and regional interactions, which prompted a shift in the orientation of the Russian Federation towards the Arab region to make a quantum leap in strategic performance that is based on recognizing the shift in the balance of world powers, and then draw the logical and rational policies to deal with it, as well as opportunities to re-activate their roles in the region Arab thus contributing in a statement competitiveness in the external political American- Russian behavior toward the Arab region as key actors in international relations.                                                                                     </w:t>
      </w:r>
    </w:p>
    <w:p w:rsidR="00B70179" w:rsidRPr="00006D07" w:rsidRDefault="00B70179" w:rsidP="00B70179">
      <w:pPr>
        <w:bidi w:val="0"/>
        <w:spacing w:after="0" w:line="240" w:lineRule="auto"/>
        <w:jc w:val="both"/>
        <w:rPr>
          <w:rFonts w:ascii="Times New Roman" w:hAnsi="Times New Roman" w:cs="Times New Roman"/>
          <w:lang w:bidi="ar-IQ"/>
        </w:rPr>
      </w:pPr>
      <w:r w:rsidRPr="00006D07">
        <w:rPr>
          <w:rFonts w:ascii="Times New Roman" w:hAnsi="Times New Roman" w:cs="Times New Roman"/>
          <w:lang w:bidi="ar-IQ"/>
        </w:rPr>
        <w:t xml:space="preserve">Thus, research on the problem of US-Russian rivalry by studying the patterns of external political behavior towards the Arab region (the case study of Syria) falls within the dynamic framework of the American-Russian relations, as the two countries are influential in the interactions of the international and regional regimes, Both countries are governed by internal goals of the desire for global leadership and the promotion of internal well-being. These objectives lead to the use of different means to achieve them in the framework of mutual relations which are characterized by their respective competitiveness. In the Arab region, The rivalry between the </w:t>
      </w:r>
      <w:smartTag w:uri="urn:schemas-microsoft-com:office:smarttags" w:element="country-region">
        <w:r w:rsidRPr="00006D07">
          <w:rPr>
            <w:rFonts w:ascii="Times New Roman" w:hAnsi="Times New Roman" w:cs="Times New Roman"/>
            <w:lang w:bidi="ar-IQ"/>
          </w:rPr>
          <w:t>United States of America</w:t>
        </w:r>
      </w:smartTag>
      <w:r w:rsidRPr="00006D07">
        <w:rPr>
          <w:rFonts w:ascii="Times New Roman" w:hAnsi="Times New Roman" w:cs="Times New Roman"/>
          <w:lang w:bidi="ar-IQ"/>
        </w:rPr>
        <w:t xml:space="preserve"> and </w:t>
      </w:r>
      <w:smartTag w:uri="urn:schemas-microsoft-com:office:smarttags" w:element="country-region">
        <w:r w:rsidRPr="00006D07">
          <w:rPr>
            <w:rFonts w:ascii="Times New Roman" w:hAnsi="Times New Roman" w:cs="Times New Roman"/>
            <w:lang w:bidi="ar-IQ"/>
          </w:rPr>
          <w:t>Russia</w:t>
        </w:r>
      </w:smartTag>
      <w:r w:rsidRPr="00006D07">
        <w:rPr>
          <w:rFonts w:ascii="Times New Roman" w:hAnsi="Times New Roman" w:cs="Times New Roman"/>
          <w:lang w:bidi="ar-IQ"/>
        </w:rPr>
        <w:t xml:space="preserve">, as well as the competition of the </w:t>
      </w:r>
      <w:smartTag w:uri="urn:schemas-microsoft-com:office:smarttags" w:element="country-region">
        <w:r w:rsidRPr="00006D07">
          <w:rPr>
            <w:rFonts w:ascii="Times New Roman" w:hAnsi="Times New Roman" w:cs="Times New Roman"/>
            <w:lang w:bidi="ar-IQ"/>
          </w:rPr>
          <w:t>United States</w:t>
        </w:r>
      </w:smartTag>
      <w:r w:rsidRPr="00006D07">
        <w:rPr>
          <w:rFonts w:ascii="Times New Roman" w:hAnsi="Times New Roman" w:cs="Times New Roman"/>
          <w:lang w:bidi="ar-IQ"/>
        </w:rPr>
        <w:t xml:space="preserve"> and the </w:t>
      </w:r>
      <w:smartTag w:uri="urn:schemas-microsoft-com:office:smarttags" w:element="place">
        <w:smartTag w:uri="urn:schemas-microsoft-com:office:smarttags" w:element="country-region">
          <w:r w:rsidRPr="00006D07">
            <w:rPr>
              <w:rFonts w:ascii="Times New Roman" w:hAnsi="Times New Roman" w:cs="Times New Roman"/>
              <w:lang w:bidi="ar-IQ"/>
            </w:rPr>
            <w:t>Russian Federation</w:t>
          </w:r>
        </w:smartTag>
      </w:smartTag>
      <w:r w:rsidRPr="00006D07">
        <w:rPr>
          <w:rFonts w:ascii="Times New Roman" w:hAnsi="Times New Roman" w:cs="Times New Roman"/>
          <w:lang w:bidi="ar-IQ"/>
        </w:rPr>
        <w:t xml:space="preserve">. Federalism towards the Arab region can not be reduced in one area only, and this shows us that there is a clear difference in the strategic directions of each of them towards the Arab region as a result of the collision of interests, as the Russian Federation went to the conduct of Balanced foreign policy towards the United States of America after the events of September 11, 2001, is based on strengthening the approach of independence and gaining interest by exploiting the opportunities resulting from the involvement of the United States in the events of the Arab region (the war on Iraq 2003) and intersections in US-Iranian relations Russia has the ability to present itself as a new alternative to the Arab region that can be more reliably aligned with the United States of America, which has not provided substantive solutions to many crises in the Arab region.                                            </w:t>
      </w:r>
    </w:p>
    <w:p w:rsidR="00B70179" w:rsidRPr="00006D07" w:rsidRDefault="00B70179" w:rsidP="00B70179">
      <w:pPr>
        <w:bidi w:val="0"/>
        <w:spacing w:after="0" w:line="240" w:lineRule="auto"/>
        <w:jc w:val="both"/>
        <w:rPr>
          <w:rFonts w:ascii="Times New Roman" w:hAnsi="Times New Roman" w:cs="Times New Roman"/>
          <w:rtl/>
          <w:lang w:bidi="ar-IQ"/>
        </w:rPr>
      </w:pPr>
      <w:r w:rsidRPr="00006D07">
        <w:rPr>
          <w:rFonts w:ascii="Times New Roman" w:hAnsi="Times New Roman" w:cs="Times New Roman"/>
          <w:lang w:bidi="ar-IQ"/>
        </w:rPr>
        <w:t xml:space="preserve">But this is not an indicator of the level of sophistication in the way we deal with the Arab region. Both countries are based on strategic planning calculations regarding opportunities and constraints in different regions of the world. , But what determines the nature and level of the relationship is what determines the nature of the relationship and the extent of its development, because what is interesting for the US-Russian relations is that despite the multiplicity of means and areas of competition between the two countries, but the areas of strategic influence in the world are different in shaping the orientations and visions of the two countries.                                                                                                                                             </w:t>
      </w:r>
    </w:p>
    <w:p w:rsidR="00B70179" w:rsidRPr="004F0F60" w:rsidRDefault="00B70179" w:rsidP="00B70179">
      <w:pPr>
        <w:spacing w:after="0" w:line="240" w:lineRule="auto"/>
        <w:rPr>
          <w:rFonts w:ascii="Traditional Arabic" w:hAnsi="Traditional Arabic" w:cs="Traditional Arabic"/>
          <w:b/>
          <w:bCs/>
          <w:sz w:val="32"/>
          <w:szCs w:val="32"/>
          <w:rtl/>
          <w:lang w:bidi="ar-IQ"/>
        </w:rPr>
      </w:pPr>
      <w:r w:rsidRPr="004F0F60">
        <w:rPr>
          <w:rFonts w:ascii="Traditional Arabic" w:hAnsi="Traditional Arabic" w:cs="Traditional Arabic"/>
          <w:b/>
          <w:bCs/>
          <w:sz w:val="32"/>
          <w:szCs w:val="32"/>
          <w:rtl/>
          <w:lang w:bidi="ar-IQ"/>
        </w:rPr>
        <w:t>المقدمة</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يعد موضوع التنافس بين القوى الكبرى من الموضوعات المستقبلية المهمة التي تؤشر لنا جانبا من صور العلاقات الدولية التي تتسم بالصراع والتعاون من ناحية، والتعاون والتنافس من ناحية أخرى، وبقدر تعلق الموضوع بالمنطقة العربية التي تعد إحدى أهم المناطق العالمية إثارة في مستوى التفاعلات بأنساقها المختلفة، كونها منطقة لازالت محكومة بعوامل غير مستقرة، تشكل نافذة فاعلة لتدخلات القوى الكبرى الساعية إلى إعادة تشكيل المديات الجيوبوليتكية لهذه المنطقة وفقا لطبيعة الفرص والمخاطر التي تتوافر للمخطط الاستراتيجي الروسي والأمريكي ضمن إطار فلسفة جيوستراتيجية جديدة للتعامل مع جغرافية النزاعات الجديدة، ولاسيما التي تشهدها المنطقة العربية لمرحلة ما بعد أحداث الربيع العربي.</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إن الاهتمام بدراسة ظاهرة التنافس الأمريكي- الروسي إنما تعكس لنا جانبا من مسارات العلاقات الدولية والإقليمية في المنطقة العربية، فالمسار التاريخي لعلاقات روسيا مع المنطقة العربية وتقلص مديات نفوذها ودورها الريادي لمرحلة ما بعد الحرب الباردة، ولاسيما بعد بروز الولايات المتحدة الامريكية كقطب أحادي يتحكم في إدارة وضبط التفاعلات الدولية والإقليمية، الأمر الذي دفع إلى التحول في توجهات روسيا الاتحادية تجاه المنطقة العربية لإضفاء نقلة نوعية في الأداء الاستراتيجي الذي يستند إلى إدراك التحول في ميزان القوى العالمية، ومن ثم رسم سياسات منطقية وعقلانية للتعامل معه، فضلا عن الفرص المتاحة لإعادة تفعيل أدوارها في المنطقة العربية مما يسهم في بيان القدرة التنافسية في السلوك السياسي الخارجي الأمريكي- الروسي حيال المنطقة العربية بوصفهما فاعلين أساسيين في العلاقات الدولية.</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ومن هنا انطلقت فرضية بحثنا الموسوم بـ(إشكالية التنافس الأمريكي- الروسي: دراسة في السلوك السياسي الخارجي حيال المنطقة العربية (دراسة أنموذج الحالة السورية) بان المنطقة العربية هي مركز استقطاب لأنساق علاقات دولية وإقليمية متباينة، ولاسيما علاقات التنافس الروسية الأمريكية، نظراً لأهميتها، فالمنطقة العربية تؤثر نسبيا في القوى الاقتصادية العالمية نظرا لما تتمتع به من أهمية جيوستراتيجية، لكن هذه الأهمية يقابلها في الوقت نفسه حالة عدم استقرار، وهو ما يطرح بروز حالة عدم المصداقية بمخرجات حالة التنافس التي تسود العلاقات الأمريكية- الروسية حيال المنطقة العربية، وللبرهنة على فرضية البحث نطرح التسأولات الآتية:</w:t>
      </w:r>
    </w:p>
    <w:p w:rsidR="00B70179" w:rsidRPr="004F0F60" w:rsidRDefault="00B70179" w:rsidP="00B70179">
      <w:pPr>
        <w:pStyle w:val="ListParagraph"/>
        <w:numPr>
          <w:ilvl w:val="0"/>
          <w:numId w:val="15"/>
        </w:numPr>
        <w:spacing w:after="0" w:line="240" w:lineRule="auto"/>
        <w:jc w:val="both"/>
        <w:rPr>
          <w:rFonts w:ascii="Traditional Arabic" w:hAnsi="Traditional Arabic" w:cs="Traditional Arabic"/>
          <w:b/>
          <w:bCs/>
          <w:sz w:val="28"/>
          <w:szCs w:val="28"/>
          <w:lang w:bidi="ar-IQ"/>
        </w:rPr>
      </w:pPr>
      <w:r w:rsidRPr="004F0F60">
        <w:rPr>
          <w:rFonts w:ascii="Traditional Arabic" w:hAnsi="Traditional Arabic" w:cs="Traditional Arabic"/>
          <w:b/>
          <w:bCs/>
          <w:sz w:val="28"/>
          <w:szCs w:val="28"/>
          <w:rtl/>
          <w:lang w:bidi="ar-IQ"/>
        </w:rPr>
        <w:t>ما هي طبيعة ومضامين التنافس الأمريكي- الروسي تجاه المنطقة العربية؟</w:t>
      </w:r>
    </w:p>
    <w:p w:rsidR="00B70179" w:rsidRPr="004F0F60" w:rsidRDefault="00B70179" w:rsidP="00B70179">
      <w:pPr>
        <w:pStyle w:val="ListParagraph"/>
        <w:numPr>
          <w:ilvl w:val="0"/>
          <w:numId w:val="15"/>
        </w:numPr>
        <w:spacing w:after="0" w:line="240" w:lineRule="auto"/>
        <w:jc w:val="both"/>
        <w:rPr>
          <w:rFonts w:ascii="Traditional Arabic" w:hAnsi="Traditional Arabic" w:cs="Traditional Arabic"/>
          <w:b/>
          <w:bCs/>
          <w:sz w:val="28"/>
          <w:szCs w:val="28"/>
          <w:lang w:bidi="ar-IQ"/>
        </w:rPr>
      </w:pPr>
      <w:r w:rsidRPr="004F0F60">
        <w:rPr>
          <w:rFonts w:ascii="Traditional Arabic" w:hAnsi="Traditional Arabic" w:cs="Traditional Arabic"/>
          <w:b/>
          <w:bCs/>
          <w:sz w:val="28"/>
          <w:szCs w:val="28"/>
          <w:rtl/>
          <w:lang w:bidi="ar-IQ"/>
        </w:rPr>
        <w:t>ما هي ابرز مجالات التنافس الأمريكي- الروسي؟</w:t>
      </w:r>
    </w:p>
    <w:p w:rsidR="00B70179" w:rsidRPr="004F0F60" w:rsidRDefault="00B70179" w:rsidP="00B70179">
      <w:pPr>
        <w:pStyle w:val="ListParagraph"/>
        <w:numPr>
          <w:ilvl w:val="0"/>
          <w:numId w:val="15"/>
        </w:num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وما هي أنساق السلوك السياسي الخارجي الأمريكي- الروسي حيال الأزمة السورية؟</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وفي ضوء الفرضية سوف يقسم البحث إلى ثلاثة مباحث، تم تخصيص المبحث الأول لدراسة التنافس الجيوبوليتيكي الأمريكي- الروسي تجاه المنطقة العربية، وكرس المبحث الثاني لمناقشة مجالات التنافس الأمريكي- الروسي، أما المبحث الثالث فقد انتظم تحت عنوان توظيف السلوك السياسي الخارجي الأمريكي- الروسي حيال الأزمة السورية، وأخيرا جاءت الخاتمة مدونين فيها الاستنتاجات الرئيسة.</w:t>
      </w:r>
    </w:p>
    <w:p w:rsidR="00B70179" w:rsidRPr="004F0F60" w:rsidRDefault="00B70179" w:rsidP="00B70179">
      <w:pPr>
        <w:spacing w:after="0" w:line="240" w:lineRule="auto"/>
        <w:jc w:val="lowKashida"/>
        <w:rPr>
          <w:rFonts w:ascii="Traditional Arabic" w:hAnsi="Traditional Arabic" w:cs="Traditional Arabic"/>
          <w:b/>
          <w:bCs/>
          <w:sz w:val="32"/>
          <w:szCs w:val="32"/>
          <w:rtl/>
          <w:lang w:bidi="ar-IQ"/>
        </w:rPr>
      </w:pPr>
      <w:r w:rsidRPr="004F0F60">
        <w:rPr>
          <w:rFonts w:ascii="Traditional Arabic" w:hAnsi="Traditional Arabic" w:cs="Traditional Arabic"/>
          <w:b/>
          <w:bCs/>
          <w:sz w:val="32"/>
          <w:szCs w:val="32"/>
          <w:rtl/>
          <w:lang w:bidi="ar-IQ"/>
        </w:rPr>
        <w:t>المبحث الأول: التنافس الجيوبوليتيكي الأمريكي- الروسي تجاه المنطقة العربية</w:t>
      </w:r>
    </w:p>
    <w:p w:rsidR="00B70179" w:rsidRPr="004F0F60" w:rsidRDefault="00B70179" w:rsidP="00B70179">
      <w:pPr>
        <w:spacing w:after="0" w:line="240" w:lineRule="auto"/>
        <w:rPr>
          <w:rFonts w:ascii="Traditional Arabic" w:hAnsi="Traditional Arabic" w:cs="Traditional Arabic"/>
          <w:b/>
          <w:bCs/>
          <w:sz w:val="32"/>
          <w:szCs w:val="32"/>
          <w:rtl/>
          <w:lang w:bidi="ar-IQ"/>
        </w:rPr>
      </w:pPr>
      <w:r w:rsidRPr="004F0F60">
        <w:rPr>
          <w:rFonts w:ascii="Traditional Arabic" w:hAnsi="Traditional Arabic" w:cs="Traditional Arabic"/>
          <w:b/>
          <w:bCs/>
          <w:sz w:val="32"/>
          <w:szCs w:val="32"/>
          <w:rtl/>
          <w:lang w:bidi="ar-IQ"/>
        </w:rPr>
        <w:t>المطلب الأول: أطار مفاهيمي (التنافس والمفاهيم المقاربة)</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تعد دراسة التنافس الاستراتيجي الدولي من المواضيع ذات الأهمية البارزة في إطار الدراسات الأكاديمية، لأنها تنطلق من واقع ومستقبل العلاقات بين الإطراف الفاعلة، وتستند إلى المتغيرات التي تلقي بتأثيرها على البيئة الدولية وبذلك تفتح الباب واسعا لمزيد من الاجتهادات العلمية حول طبيعة أنساق العلاقات الدولية واليات توظيفها في المدركات الإستراتيجية، إذ يتناول هذا البحث دراسة لإبعاد التنافس للسياستين الأمريكية والروسية حيال المنطقة العربية، وذلك من خلال تحديد طبيعة العلاقات بين السياستين، إن كانت صداميه أم توافقية، ومن ثم ضبط واستنباط هوامش التنافس والتوافق بين السياستين الأمريكية والروسية تجاه المنطقة العربية.</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تعد المفاهيم من المضامين الأساسية في كل دراسة ضمن أطار تحديد الفروض النظرية ذات العلاقة بضبط مصطلحات الدراسة والمفاهيم المقاربة لها، ولهذا سنركز في هذا المبحث على مفهوم التنافس للتعريف به، والممايزة بينه وبين المفاهيم المقاربة له.</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إن التنافس الدولي يقصد به الاختلالات الكامنة في بنية المجتمع الدولي، وهي اختلالات قد تتنامى وتأخذ أشكال الصراع إذا لم تتم معالجتها، فالدول تسعى إلى تعظيم مكاسبها وفقا لمفهوم إعادة تعريف المصلحة الوطنية بشكل قد يتعارض مع مصالح الدول الأخرى، مما قد ينتج حالة من القدرة التنافسية ضمن مديات جيوبوليتكية محدودة أو قد تتسع لتشمل مجالات عديدة كالتنافس السياسي، الاقتصادي، والعسكري- الأمني، لاسيما إذا كانت الدول المتنافسة متباينة من الناحية الإيديولوجية والسياسية والاقتصادية والثقافية</w:t>
      </w:r>
      <w:r w:rsidRPr="004F0F60">
        <w:rPr>
          <w:rStyle w:val="EndnoteReference"/>
          <w:rFonts w:ascii="Traditional Arabic" w:hAnsi="Traditional Arabic" w:cs="Traditional Arabic"/>
          <w:b/>
          <w:bCs/>
          <w:sz w:val="28"/>
          <w:szCs w:val="28"/>
          <w:rtl/>
          <w:lang w:bidi="ar-IQ"/>
        </w:rPr>
        <w:t>(1)</w:t>
      </w:r>
      <w:r w:rsidRPr="004F0F60">
        <w:rPr>
          <w:rFonts w:ascii="Traditional Arabic" w:hAnsi="Traditional Arabic" w:cs="Traditional Arabic"/>
          <w:b/>
          <w:bCs/>
          <w:sz w:val="28"/>
          <w:szCs w:val="28"/>
          <w:rtl/>
          <w:lang w:bidi="ar-IQ"/>
        </w:rPr>
        <w:t>، وهذا يؤشر لنا إن التنافس مفاده: إن هناك علاقات بين الدول تتأطر في حدود اتجاهات دولتين أو كثر لتحقيق مكاسب فيها، لاسيما إن الدولة الأخرى لا ترى في الأمر خسارة  محققة لها، لان هناك إمكانية لتحقيق مكاسب ممكنة، بحكم إن العلاقات بينهما لم تقترب من حالة الصراع، على سبيل المثال التنافس في مجال الاستكشاف الفضائي والمعرفي</w:t>
      </w:r>
      <w:r w:rsidRPr="004F0F60">
        <w:rPr>
          <w:rStyle w:val="EndnoteReference"/>
          <w:rFonts w:ascii="Traditional Arabic" w:hAnsi="Traditional Arabic" w:cs="Traditional Arabic"/>
          <w:b/>
          <w:bCs/>
          <w:sz w:val="28"/>
          <w:szCs w:val="28"/>
          <w:rtl/>
          <w:lang w:bidi="ar-IQ"/>
        </w:rPr>
        <w:t>(2)</w:t>
      </w:r>
      <w:r w:rsidRPr="004F0F60">
        <w:rPr>
          <w:rFonts w:ascii="Traditional Arabic" w:hAnsi="Traditional Arabic" w:cs="Traditional Arabic"/>
          <w:b/>
          <w:bCs/>
          <w:sz w:val="28"/>
          <w:szCs w:val="28"/>
          <w:rtl/>
          <w:lang w:bidi="ar-IQ"/>
        </w:rPr>
        <w:t>، كما يعرف التنافس بأنه مفهوم سياسي يشير إلى حالة من الاختلاف بين وحدات المجتمع الدولي لاتصل إلى مرحلة الصراع وتأخذ إبعاد سياسية أو اقتصادية لتحقيق مصالح وتعزيز مكانتها في البيئتين الدولية والإقليمية هذا من جانب</w:t>
      </w:r>
      <w:r w:rsidRPr="004F0F60">
        <w:rPr>
          <w:rStyle w:val="EndnoteReference"/>
          <w:rFonts w:ascii="Traditional Arabic" w:hAnsi="Traditional Arabic" w:cs="Traditional Arabic"/>
          <w:b/>
          <w:bCs/>
          <w:sz w:val="28"/>
          <w:szCs w:val="28"/>
          <w:rtl/>
          <w:lang w:bidi="ar-IQ"/>
        </w:rPr>
        <w:t>(3)</w:t>
      </w:r>
      <w:r w:rsidRPr="004F0F60">
        <w:rPr>
          <w:rFonts w:ascii="Traditional Arabic" w:hAnsi="Traditional Arabic" w:cs="Traditional Arabic"/>
          <w:b/>
          <w:bCs/>
          <w:sz w:val="28"/>
          <w:szCs w:val="28"/>
          <w:rtl/>
          <w:lang w:bidi="ar-IQ"/>
        </w:rPr>
        <w:t>، ومن جانب أخر يفهم التنافس على انه موقف معين يكون لكل من المتفاعلين فيه علما بعدم تحقيق التوافق في المنسجمات الكلية للمواقف المستقبلية المحتملة، كما يكون كل منهم مضطراً أيضا لاتخاذ موقف لا يتوافق مع أرادة ومصالح الطرف الأخر</w:t>
      </w:r>
      <w:r w:rsidRPr="004F0F60">
        <w:rPr>
          <w:rStyle w:val="EndnoteReference"/>
          <w:rFonts w:ascii="Traditional Arabic" w:hAnsi="Traditional Arabic" w:cs="Traditional Arabic"/>
          <w:b/>
          <w:bCs/>
          <w:sz w:val="28"/>
          <w:szCs w:val="28"/>
          <w:rtl/>
          <w:lang w:bidi="ar-IQ"/>
        </w:rPr>
        <w:t>(4)</w:t>
      </w:r>
      <w:r w:rsidRPr="004F0F60">
        <w:rPr>
          <w:rFonts w:ascii="Traditional Arabic" w:hAnsi="Traditional Arabic" w:cs="Traditional Arabic"/>
          <w:b/>
          <w:bCs/>
          <w:sz w:val="28"/>
          <w:szCs w:val="28"/>
          <w:rtl/>
          <w:lang w:bidi="ar-IQ"/>
        </w:rPr>
        <w:t>، ومن هنا نستطيع القول إن مفهوم التنافس في أطار العلاقات الدولية مفاده: إن إطراف العلاقات يتفاعلون في مناطق لا تسبب لهما الصراع لحظة التفاعل، إذ لا يتولد الشعور إن هناك صراع بينهما، وإنما هناك ما يمكن تسميته بـ(فرص الفراغ الجيوبوليتيكي) الذي يمكن إن يتحول ضمن أطار مـُدد زمنية لاحقة إلى صراع في حالة حصول تقاطع في الإرادات، ولعل السبب في ذلك يرجع إلى إن التنافس عملية معقدة تنطوي على رغبات الإطراف بالحصول على شيء في النطاق المحلي أو الإقليمي أو الدولي، مما لا تعده الإطراف الأخرى صراعاً معها، وإنما هو يكيف في أطار المسموح به من قبل الإطراف المتفاعلة</w:t>
      </w:r>
      <w:r w:rsidRPr="004F0F60">
        <w:rPr>
          <w:rStyle w:val="EndnoteReference"/>
          <w:rFonts w:ascii="Traditional Arabic" w:hAnsi="Traditional Arabic" w:cs="Traditional Arabic"/>
          <w:b/>
          <w:bCs/>
          <w:sz w:val="28"/>
          <w:szCs w:val="28"/>
          <w:rtl/>
          <w:lang w:bidi="ar-IQ"/>
        </w:rPr>
        <w:t>(5)</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أما المفاهيم المقاربة للتنافس في أطار العلاقات الدولية، يبرز لنا مجموعة من هذه المفاهيم ذات العلاقة بمفهوم التنافس، لاسيما الصراع الذي يعد المصطلح الأقرب والأكثر تداخلاً مع مفهوم التنافس، وهو مصطلح يوظف عادة للإشارة إلى وضع تكون فيه مجموعة معينة من الإفراد تنخرط في تعارض مع مجموعة أو مجموعات أخرى، لان كلا من هذه المجموعات يسعى إلى تحقيق أهداف متناقضة عن الطرف الأخر</w:t>
      </w:r>
      <w:r w:rsidRPr="004F0F60">
        <w:rPr>
          <w:rStyle w:val="EndnoteReference"/>
          <w:rFonts w:ascii="Traditional Arabic" w:hAnsi="Traditional Arabic" w:cs="Traditional Arabic"/>
          <w:b/>
          <w:bCs/>
          <w:sz w:val="28"/>
          <w:szCs w:val="28"/>
          <w:rtl/>
          <w:lang w:bidi="ar-IQ"/>
        </w:rPr>
        <w:t>(6)</w:t>
      </w:r>
      <w:r w:rsidRPr="004F0F60">
        <w:rPr>
          <w:rFonts w:ascii="Traditional Arabic" w:hAnsi="Traditional Arabic" w:cs="Traditional Arabic"/>
          <w:b/>
          <w:bCs/>
          <w:sz w:val="28"/>
          <w:szCs w:val="28"/>
          <w:rtl/>
          <w:lang w:bidi="ar-IQ"/>
        </w:rPr>
        <w:t>، كما يعرف الصراع على انه تنازع للإرادات الوطنية ناتج عن الاختلاف في واقع الدول وقراراتها وأهدافها وإمكانية توظيف مواردها، بعده احد أشكال السلوك التنافسي بين الإفراد أو الجماعات على القوة والقيم والموارد، بهدف تحييد أو الإضرار بالخصوم هذا من جانب، ولكن من جانب أخر نرى إن التنافس قد يرقى ليكتسب سمة تصارعيه عندما تحاول الوحدات الدولية تعزيز مراكزها على حساب الآخرين، وتعمل على إخراجهم من دائرة الفعل الاستراتيجي</w:t>
      </w:r>
      <w:r w:rsidRPr="004F0F60">
        <w:rPr>
          <w:rStyle w:val="EndnoteReference"/>
          <w:rFonts w:ascii="Traditional Arabic" w:hAnsi="Traditional Arabic" w:cs="Traditional Arabic"/>
          <w:b/>
          <w:bCs/>
          <w:sz w:val="28"/>
          <w:szCs w:val="28"/>
          <w:rtl/>
          <w:lang w:bidi="ar-IQ"/>
        </w:rPr>
        <w:t>(7)</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أما المفهوم الأخر الذي يندرج ضمن أطار المقاربة مابين التنافس والمفاهيم المقاربة، هو النزاع الذي يستند في طرحه إلى تصورين، الأول موضوعي الذي يستند على وضع تنافسي وفقا لاعتبارات واقعية ومدركة من الإطراف المتنازعة من اجل تحقيق مصالحها، والأخر ذاتي والذي يستند في فهم وتفسير النزاع على دوافع ذاتية للإطراف وليس كما هو موجود ومدرك على ارض الواقع</w:t>
      </w:r>
      <w:r w:rsidRPr="004F0F60">
        <w:rPr>
          <w:rStyle w:val="EndnoteReference"/>
          <w:rFonts w:ascii="Traditional Arabic" w:hAnsi="Traditional Arabic" w:cs="Traditional Arabic"/>
          <w:b/>
          <w:bCs/>
          <w:sz w:val="28"/>
          <w:szCs w:val="28"/>
          <w:rtl/>
          <w:lang w:bidi="ar-IQ"/>
        </w:rPr>
        <w:t>(8)</w:t>
      </w:r>
      <w:r w:rsidRPr="004F0F60">
        <w:rPr>
          <w:rFonts w:ascii="Traditional Arabic" w:hAnsi="Traditional Arabic" w:cs="Traditional Arabic"/>
          <w:b/>
          <w:bCs/>
          <w:sz w:val="28"/>
          <w:szCs w:val="28"/>
          <w:rtl/>
          <w:lang w:bidi="ar-IQ"/>
        </w:rPr>
        <w:t>، وهذا يقودنا إلى التعريف بالنزاع الدولي بأنه تنازع وتصادم أرادات ومصالح الدول الوطنية ناتج عن الاختلاف والتضاد في الدوافع والتصورات والأهداف بين وحدات المجتمع الدولي</w:t>
      </w:r>
      <w:r w:rsidRPr="004F0F60">
        <w:rPr>
          <w:rStyle w:val="EndnoteReference"/>
          <w:rFonts w:ascii="Traditional Arabic" w:hAnsi="Traditional Arabic" w:cs="Traditional Arabic"/>
          <w:b/>
          <w:bCs/>
          <w:sz w:val="28"/>
          <w:szCs w:val="28"/>
          <w:rtl/>
          <w:lang w:bidi="ar-IQ"/>
        </w:rPr>
        <w:t>(9)</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أما الحرب حسب كارل فون كلاوزفيتز تعبر عن ظاهرة توظيف العنف كوسيلة لحماية مصالح أو تعزيز نفوذ أو حسم خلاف حول مصالح متعارضة بين طرفين أو أكثر عن طريق العنف كوسيلة من وسائل إدارة الحرب، لاسيما إن الحرب هي امتداد للسياسة ولكن بوسائل أخرى</w:t>
      </w:r>
      <w:r w:rsidRPr="004F0F60">
        <w:rPr>
          <w:rStyle w:val="EndnoteReference"/>
          <w:rFonts w:ascii="Traditional Arabic" w:hAnsi="Traditional Arabic" w:cs="Traditional Arabic"/>
          <w:b/>
          <w:bCs/>
          <w:sz w:val="28"/>
          <w:szCs w:val="28"/>
          <w:rtl/>
          <w:lang w:bidi="ar-IQ"/>
        </w:rPr>
        <w:t>(10)</w:t>
      </w:r>
      <w:r w:rsidRPr="004F0F60">
        <w:rPr>
          <w:rFonts w:ascii="Traditional Arabic" w:hAnsi="Traditional Arabic" w:cs="Traditional Arabic"/>
          <w:b/>
          <w:bCs/>
          <w:sz w:val="28"/>
          <w:szCs w:val="28"/>
          <w:rtl/>
          <w:lang w:bidi="ar-IQ"/>
        </w:rPr>
        <w:t>، وعليه فان الحرب تفسر على أنها الصدام الفعلي عن طريق توظيف العنف المسلح لحسم التناقضات الجذرية بعد إن أصبحت الأساليب الأخرى غير فاعلة في التأثير على مجريات الإحداث الأخرى</w:t>
      </w:r>
      <w:r w:rsidRPr="004F0F60">
        <w:rPr>
          <w:rStyle w:val="EndnoteReference"/>
          <w:rFonts w:ascii="Traditional Arabic" w:hAnsi="Traditional Arabic" w:cs="Traditional Arabic"/>
          <w:b/>
          <w:bCs/>
          <w:sz w:val="28"/>
          <w:szCs w:val="28"/>
          <w:rtl/>
          <w:lang w:bidi="ar-IQ"/>
        </w:rPr>
        <w:t>(11)</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أما مفهوم التوتر يعبر لنا عن مواقف نزاعية لا تؤدي مرحلياً إلى اللجوء إلى توظيف القوة، لاسيما إن التوتر يشير إلى حالة تخوف وشكوك وتصورات متباين وعدم ثقة متبادلة في المصالح أو ربما الرغبة في السيطرة، غير انه يبقى في هذا الإطار دون أن يتعداه ليشمل تعارضاً فعليا وتهديدا متبادلا من الإطراف للتأثير على بعضهم، وهذا التوتر يعد حالة سابقة للنزاع</w:t>
      </w:r>
      <w:r w:rsidRPr="004F0F60">
        <w:rPr>
          <w:rStyle w:val="EndnoteReference"/>
          <w:rFonts w:ascii="Traditional Arabic" w:hAnsi="Traditional Arabic" w:cs="Traditional Arabic"/>
          <w:b/>
          <w:bCs/>
          <w:sz w:val="28"/>
          <w:szCs w:val="28"/>
          <w:rtl/>
          <w:lang w:bidi="ar-IQ"/>
        </w:rPr>
        <w:t>(12)</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أما الأزمة الدولية فهي مصطلح يستخدم للدلالة عل حدوث خلل جسيم في العلاقات الطبيعية بين الدول ذات السيادة، بسبب عجزها عن حل نزاع قائم بينها، لاسيما أن الأزمة تعبر عن موقف يزاوج مابين عنصري المفاجأة والخطر، وعدم اليقين</w:t>
      </w:r>
      <w:r w:rsidRPr="004F0F60">
        <w:rPr>
          <w:rStyle w:val="EndnoteReference"/>
          <w:rFonts w:ascii="Traditional Arabic" w:hAnsi="Traditional Arabic" w:cs="Traditional Arabic"/>
          <w:b/>
          <w:bCs/>
          <w:sz w:val="28"/>
          <w:szCs w:val="28"/>
          <w:rtl/>
          <w:lang w:bidi="ar-IQ"/>
        </w:rPr>
        <w:t>(13)</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إذن الأزمة موقف ناجم عن تغيير في البيئتين الداخلية والخارجية لوحدة اتخاذ القرار السياسي، وهذا الموقف الذي تتشكل ملامحه لحظة حدوثه في مدركات صناع القرار، وفي ضوء هذا الإدراك يمكن أن نصل إلى تعريف الأزمة بأنها موقف متوتر يواجه صناع القرار في دوله ما ويتضمن تهديدا كبيرا للقيم والأهداف التي يحملونها، ذلك انه يباغتهم ويعطيهم وقتا ضيقا لتحديد الاستجابة، ويطرح احتمالات إمكانية توظيف العنف المنظم</w:t>
      </w:r>
      <w:r w:rsidRPr="004F0F60">
        <w:rPr>
          <w:rStyle w:val="EndnoteReference"/>
          <w:rFonts w:ascii="Traditional Arabic" w:hAnsi="Traditional Arabic" w:cs="Traditional Arabic"/>
          <w:b/>
          <w:bCs/>
          <w:sz w:val="28"/>
          <w:szCs w:val="28"/>
          <w:rtl/>
          <w:lang w:bidi="ar-IQ"/>
        </w:rPr>
        <w:t>(14)</w:t>
      </w:r>
    </w:p>
    <w:p w:rsidR="00B70179" w:rsidRPr="004F0F60" w:rsidRDefault="00B70179" w:rsidP="00B70179">
      <w:pPr>
        <w:spacing w:after="0" w:line="240" w:lineRule="auto"/>
        <w:rPr>
          <w:rFonts w:ascii="Traditional Arabic" w:hAnsi="Traditional Arabic" w:cs="Traditional Arabic"/>
          <w:b/>
          <w:bCs/>
          <w:sz w:val="32"/>
          <w:szCs w:val="32"/>
          <w:rtl/>
          <w:lang w:bidi="ar-IQ"/>
        </w:rPr>
      </w:pPr>
      <w:r w:rsidRPr="004F0F60">
        <w:rPr>
          <w:rFonts w:ascii="Traditional Arabic" w:hAnsi="Traditional Arabic" w:cs="Traditional Arabic"/>
          <w:b/>
          <w:bCs/>
          <w:sz w:val="32"/>
          <w:szCs w:val="32"/>
          <w:rtl/>
          <w:lang w:bidi="ar-IQ"/>
        </w:rPr>
        <w:t xml:space="preserve">المطلب الثاني: الأهمية الجيوبوليتكية للمنطقة العربية في الإدراك الأمريكي والروسي </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بعد نهاية الحرب الباردة لم تنتهي فلسفة الصراعات في المنظورين الأمريكي والروسي، ولكنها اكتسبت بعداً أقل حده إلا وهو منطق التنافس، والذي برز عن طريق تشكل معطيات وعوامل جديدة في أطار البيئتين الدولية والإقليمية، لاسيما إن روسيا لم تستسلم لمقاربة الأحادية القطبية الأمريكية استناداً إلى منطلقات أساسية مفادها: أن المنطقة العربية تعد منطلقاً أساسيا لارتدادات التجاذب وتبادل المنافع، وتشكل بؤرة توتر وعدم استقرار دائم، فضلاً عن كونها منطقة ذات قيمة جيوستراتيجية لكل من الولايات المتحدة الأمريكية وروسيا الاتحادية لمرحلة ما بعد أحداث 11 أيلول 2001</w:t>
      </w:r>
      <w:r w:rsidRPr="004F0F60">
        <w:rPr>
          <w:rStyle w:val="EndnoteReference"/>
          <w:rFonts w:ascii="Traditional Arabic" w:hAnsi="Traditional Arabic" w:cs="Traditional Arabic"/>
          <w:b/>
          <w:bCs/>
          <w:sz w:val="28"/>
          <w:szCs w:val="28"/>
          <w:rtl/>
          <w:lang w:bidi="ar-IQ"/>
        </w:rPr>
        <w:t>(15)</w:t>
      </w:r>
      <w:r w:rsidRPr="004F0F60">
        <w:rPr>
          <w:rFonts w:ascii="Traditional Arabic" w:hAnsi="Traditional Arabic" w:cs="Traditional Arabic"/>
          <w:b/>
          <w:bCs/>
          <w:sz w:val="28"/>
          <w:szCs w:val="28"/>
          <w:rtl/>
          <w:lang w:bidi="ar-IQ"/>
        </w:rPr>
        <w:t>، إذ تقع المنطقة العربية من الناحية الجغرافية في موقع جيوبوليتكي يتوسط قارات العالم القديم الثلاث أسيا،أوربا، وإفريقيا، وفيها تتضارب المصالح السياسية والاقتصادية والأمنية وما يتفرع عنها من تناقضات على مختلف المستويات الأخرى، وتعد من أهم القارات في العالم من حيث الموارد وحجم التفاعلات والبعد الحضاري، وهذا الموقع الوسطي أضفى عليها أهمية حيوية من الناحية الجيوستراتيجية، فقد جعلت تلك الخصائص من المنطقة مركز استقطاب للحضارات الإنسانية ونقطة تماس وجذب استراتيجي لتحفيز القدرات التنافسية بين القوى الدولية، لاسيما الولايات المتحدة الأمريكية وروسيا الاتحادية، فضلاً عن كونها معبرا حيويا لطرق المواصلات البرية والبحرية والجوية بحكم إطلالتها على الكتل المائية من البحار والمحيطات مثل البحر المتوسط، البحر الأحمر، الخليج العربي، والمحيط الهندي، والممرات المائية الحيوية التي تتحكم بها هي مضيق هرمز، باب المندب، وقناة السويس</w:t>
      </w:r>
      <w:r w:rsidRPr="004F0F60">
        <w:rPr>
          <w:rStyle w:val="EndnoteReference"/>
          <w:rFonts w:ascii="Traditional Arabic" w:hAnsi="Traditional Arabic" w:cs="Traditional Arabic"/>
          <w:b/>
          <w:bCs/>
          <w:sz w:val="28"/>
          <w:szCs w:val="28"/>
          <w:rtl/>
          <w:lang w:bidi="ar-IQ"/>
        </w:rPr>
        <w:t>(16)</w:t>
      </w:r>
      <w:r w:rsidRPr="004F0F60">
        <w:rPr>
          <w:rFonts w:ascii="Traditional Arabic" w:hAnsi="Traditional Arabic" w:cs="Traditional Arabic"/>
          <w:b/>
          <w:bCs/>
          <w:sz w:val="28"/>
          <w:szCs w:val="28"/>
          <w:rtl/>
          <w:lang w:bidi="ar-IQ"/>
        </w:rPr>
        <w:t>، لاسيما إن روسيا تعتبر أمن الممرات المائية من الركائز الإستراتيجية في سياستها الخارجية، إذ تنسج سياستها تجاه المنطقة العربية وفقا لهذه الاعتبارات، فأكثر من 50% من تجارة روسيا الخارجية تمر عبر هذه الممرات المائية الحيوية، ومن هنا قررت روسيا تطوير مرفأ طرطوس في سوريا، إذ توجد قاعدة عسكرية روسية بهدف المساهمة في تأمين الملاحة البحرية في عدن وسواحل الصومال، وقد تزامن ذلك مع تعديل القوانين التي تسمح بتحريك الأسطول الروسي خارج مدياتها الجيوبوليتكية لحماية مصالحها العليا</w:t>
      </w:r>
      <w:r w:rsidRPr="004F0F60">
        <w:rPr>
          <w:rStyle w:val="EndnoteReference"/>
          <w:rFonts w:ascii="Traditional Arabic" w:hAnsi="Traditional Arabic" w:cs="Traditional Arabic"/>
          <w:b/>
          <w:bCs/>
          <w:sz w:val="28"/>
          <w:szCs w:val="28"/>
          <w:rtl/>
          <w:lang w:bidi="ar-IQ"/>
        </w:rPr>
        <w:t>(17)</w:t>
      </w:r>
      <w:r w:rsidRPr="004F0F60">
        <w:rPr>
          <w:rFonts w:ascii="Traditional Arabic" w:hAnsi="Traditional Arabic" w:cs="Traditional Arabic"/>
          <w:b/>
          <w:bCs/>
          <w:sz w:val="28"/>
          <w:szCs w:val="28"/>
          <w:rtl/>
          <w:lang w:bidi="ar-IQ"/>
        </w:rPr>
        <w:t>، كما إن المنطقة العربية تمتاز بوجود ثروات طاقوية ضخمة، كل ذلك أضفى عليها أهمية مضافة وفقا لطروحات هالفورد ماكندر ونظرية ماهان كونها تقع في قلب التفاعلات العالمية من جانب، ومن جانب أخر تؤثر في أنساق التفاعلات العالمية بشكل أو بأخر(إشكالية التأثير والتأثر)، وهي بهذا التوصيف الجيوبوليتيكي تعد مجالا حيويا مهما من مجالات بروز القوى الساعية إلى إن تكون مؤثرة في أنساق النظام الدولي</w:t>
      </w:r>
      <w:r w:rsidRPr="004F0F60">
        <w:rPr>
          <w:rStyle w:val="EndnoteReference"/>
          <w:rFonts w:ascii="Traditional Arabic" w:hAnsi="Traditional Arabic" w:cs="Traditional Arabic"/>
          <w:b/>
          <w:bCs/>
          <w:sz w:val="28"/>
          <w:szCs w:val="28"/>
          <w:rtl/>
          <w:lang w:bidi="ar-IQ"/>
        </w:rPr>
        <w:t>(18)</w:t>
      </w:r>
      <w:r w:rsidRPr="004F0F60">
        <w:rPr>
          <w:rFonts w:ascii="Traditional Arabic" w:hAnsi="Traditional Arabic" w:cs="Traditional Arabic"/>
          <w:b/>
          <w:bCs/>
          <w:sz w:val="28"/>
          <w:szCs w:val="28"/>
          <w:rtl/>
          <w:lang w:bidi="ar-IQ"/>
        </w:rPr>
        <w:t>، وامتداداً لطروحات النظريات الجيوبوليتكية يرى كارل هاوسهوفر، إن نفوذ الدول المتنافسة على السلطة العالمية تنتهي إلى مناطق حيوية، وهي مناطق الاحتكار الحقيقي بين نفوذ الدول الكبرى، وفي مثل هذه المناطق غالباً ما تبدأ المعارك السياسية والعسكرية، وهو ما ينطبق على المنطقة العربية التي تعد إحدى محاور التنافس الأمريكي- الروسي</w:t>
      </w:r>
      <w:r w:rsidRPr="004F0F60">
        <w:rPr>
          <w:rStyle w:val="EndnoteReference"/>
          <w:rFonts w:ascii="Traditional Arabic" w:hAnsi="Traditional Arabic" w:cs="Traditional Arabic"/>
          <w:b/>
          <w:bCs/>
          <w:sz w:val="28"/>
          <w:szCs w:val="28"/>
          <w:rtl/>
          <w:lang w:bidi="ar-IQ"/>
        </w:rPr>
        <w:t>(19)</w:t>
      </w:r>
      <w:r w:rsidRPr="004F0F60">
        <w:rPr>
          <w:rFonts w:ascii="Traditional Arabic" w:hAnsi="Traditional Arabic" w:cs="Traditional Arabic"/>
          <w:b/>
          <w:bCs/>
          <w:sz w:val="28"/>
          <w:szCs w:val="28"/>
          <w:rtl/>
          <w:lang w:bidi="ar-IQ"/>
        </w:rPr>
        <w:t>. ومن هنا فان الأهمية الجيوبوليتكية للمنطقة العربية في الإدراك الأمريكي والروسي ذات علاقة وثيقة بحسابات علاقات القوة والنفوذ والتأثير، لاسيما إن علاقات القوة التي تكسبها الدولة في البيئة الخارجية ترفدها بمقومات قوة مضافة، مما يسمح لها بممارسة التأثير في النظام الدولي، فكل قوة تسعى إلى العالمية أو الدولية يجب عليها إن تعمل على صياغة سياستها الخارجية وفقا لغايات تتوخى منها تعزيز القدرة التأثيرية في الدول والإقليم الجيوستراتيجية الأخرى، ولكن امتلاك القوة بمفردها لا يعني التحول صوب العالمية في التأثير، كما هو الحال مع كندا واستراليا اللتان تعدان من الدول القانعة في النظام الدولي، وبالمحصلة فان من يكسب عوامل القوة البنائية الشاملة وإمكانية توظيفها بالشكل الأمثل سوف يكون قادرا على ممارسة التأثير في النظام الدولي بشرط اقتران ذلك بتحويل القوة إلى قدرات فعلية للتأثير في محصلة قوة الطرف الأخر، والمنطقة العربية تتيح إمكانات وفرص كبيرة للقوى الكبرى، لاسيما فيما له علاقة وثيقة بتعزيز القدرات التنافسية الأمريكية- الروسية حيال المنطقة العربية</w:t>
      </w:r>
      <w:r w:rsidRPr="004F0F60">
        <w:rPr>
          <w:rStyle w:val="EndnoteReference"/>
          <w:rFonts w:ascii="Traditional Arabic" w:hAnsi="Traditional Arabic" w:cs="Traditional Arabic"/>
          <w:b/>
          <w:bCs/>
          <w:sz w:val="28"/>
          <w:szCs w:val="28"/>
          <w:rtl/>
          <w:lang w:bidi="ar-IQ"/>
        </w:rPr>
        <w:t>(20)</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واتساقاً مع ذلك فقد تبلور الإدراك الاستراتيجي الروسي تجاه المنطقة العربية وفقا لرؤية مفادها: إن روسيا الاتحادية تنظر إلى الخرائط العالمية على أساس منظور جيوبوليتكي بحجم الاتحاد السوفيتي ومدياته الجيوبوليتكية السابقة، لذا ترى ان الجغرافية تسمح لها بنمو قدراتها ومكانتها عالميا، لاسيما في المنطقة العربية نظرا لموقعها الجيوبوليتيكي، مما يسهم في منح روسيا الاتحادية موقعاً مهما في ميدان التنافس العالمي مستقبلاً هذا من جانب</w:t>
      </w:r>
      <w:r w:rsidRPr="004F0F60">
        <w:rPr>
          <w:rStyle w:val="EndnoteReference"/>
          <w:rFonts w:ascii="Traditional Arabic" w:hAnsi="Traditional Arabic" w:cs="Traditional Arabic"/>
          <w:b/>
          <w:bCs/>
          <w:sz w:val="28"/>
          <w:szCs w:val="28"/>
          <w:rtl/>
          <w:lang w:bidi="ar-IQ"/>
        </w:rPr>
        <w:t>(21)</w:t>
      </w:r>
      <w:r w:rsidRPr="004F0F60">
        <w:rPr>
          <w:rFonts w:ascii="Traditional Arabic" w:hAnsi="Traditional Arabic" w:cs="Traditional Arabic"/>
          <w:b/>
          <w:bCs/>
          <w:sz w:val="28"/>
          <w:szCs w:val="28"/>
          <w:rtl/>
          <w:lang w:bidi="ar-IQ"/>
        </w:rPr>
        <w:t>، ومن جانب أخر روسيا تتعامل مع المنطقة العربية بعدها كيان إقليمي قريب من حدودها الجنوبية، لذلك تسعى إلى تأمينها ومنع الصراعات في المنطقة التي قد يكون لها انعكاسات سلبية على الأمن القومي الروسي</w:t>
      </w:r>
      <w:r w:rsidRPr="004F0F60">
        <w:rPr>
          <w:rStyle w:val="EndnoteReference"/>
          <w:rFonts w:ascii="Traditional Arabic" w:hAnsi="Traditional Arabic" w:cs="Traditional Arabic"/>
          <w:b/>
          <w:bCs/>
          <w:sz w:val="28"/>
          <w:szCs w:val="28"/>
          <w:rtl/>
          <w:lang w:bidi="ar-IQ"/>
        </w:rPr>
        <w:t>(22)</w:t>
      </w:r>
      <w:r w:rsidRPr="004F0F60">
        <w:rPr>
          <w:rFonts w:ascii="Traditional Arabic" w:hAnsi="Traditional Arabic" w:cs="Traditional Arabic"/>
          <w:b/>
          <w:bCs/>
          <w:sz w:val="28"/>
          <w:szCs w:val="28"/>
          <w:rtl/>
          <w:lang w:bidi="ar-IQ"/>
        </w:rPr>
        <w:t>. وعليه فقد انطلقت السياسة الروسية الجديدة من رؤيتها للأهمية الجيوستراتيجية للمنطقة العربية باعتبارها تحتل مكان الصدارة في سلم الاهتمامات العالمية، وانه لا يمكن لأي نظام عالمي أن يتشكل بعيدا عن تلك المنطقة الإستراتيجية لما تمثله من مركز استقطاب للتفاعلات العالمية وتوازن القوى، فضلا عن كونها تمثل نقطة ارتكاز جيوبوليتكي لأي دور محتمل في أطار التنافس الأمريكي- الروسي على المنطقة</w:t>
      </w:r>
      <w:r w:rsidRPr="004F0F60">
        <w:rPr>
          <w:rStyle w:val="EndnoteReference"/>
          <w:rFonts w:ascii="Traditional Arabic" w:hAnsi="Traditional Arabic" w:cs="Traditional Arabic"/>
          <w:b/>
          <w:bCs/>
          <w:sz w:val="28"/>
          <w:szCs w:val="28"/>
          <w:rtl/>
          <w:lang w:bidi="ar-IQ"/>
        </w:rPr>
        <w:t>(23)</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أما الأهمية الجيوبوليتكية للمنطقة العربية في الإدراك الأمريكي فقد استندت على مجموعة من الطروحات الفكرية التي تبرز لنا أهمية المنطقة العربية في الخطاب السياسي الرسمي الأمريكي بعدها وحدة سياسية واضحة المعالم، وان تضمنت أكثر من ركيزتين جيوبوليتكيين هما دول الجوار الإسرائيلي، ومنطقة الخليج العربي، ولكن كل واحدة منها تختلف عن الأخرى من حيث وظيفتها الجيوسياسية</w:t>
      </w:r>
      <w:r w:rsidRPr="004F0F60">
        <w:rPr>
          <w:rStyle w:val="EndnoteReference"/>
          <w:rFonts w:ascii="Traditional Arabic" w:hAnsi="Traditional Arabic" w:cs="Traditional Arabic"/>
          <w:b/>
          <w:bCs/>
          <w:sz w:val="28"/>
          <w:szCs w:val="28"/>
          <w:rtl/>
          <w:lang w:bidi="ar-IQ"/>
        </w:rPr>
        <w:t>(24)</w:t>
      </w:r>
      <w:r w:rsidRPr="004F0F60">
        <w:rPr>
          <w:rFonts w:ascii="Traditional Arabic" w:hAnsi="Traditional Arabic" w:cs="Traditional Arabic"/>
          <w:b/>
          <w:bCs/>
          <w:sz w:val="28"/>
          <w:szCs w:val="28"/>
          <w:rtl/>
          <w:lang w:bidi="ar-IQ"/>
        </w:rPr>
        <w:t>، واتساقا مع ذلك فقد تبلور الإدراك الاستراتيجي الأمريكي تجاه المنطقة العربية وفقا لرؤية مفادها: أن الولايات المتحدة الأمريكية هي القوة الأحادية المهيمنة على العالم، وذلك يتطلب استمرارية سيطرتها على الموارد الطاقوية والأقاليم الجيوستراتيجية المهمة لغرض ضمان ديمومة التفوق الأمريكي العالمي لعقود قادمة على أنساق النظام الدولي، ويندرج المنطقة العربية تحت مبررات هذا التوصيف بسبب موقعها الجيوبوليتيكي، وحجم مواردها، وسوقها، مما اكسبها مكانة مهمة في الاعتبارات الأمريكية يمكن توظيفها في تعزيز فرص التنافس على المستوى العالمي هذا من جانب</w:t>
      </w:r>
      <w:r w:rsidRPr="004F0F60">
        <w:rPr>
          <w:rStyle w:val="EndnoteReference"/>
          <w:rFonts w:ascii="Traditional Arabic" w:hAnsi="Traditional Arabic" w:cs="Traditional Arabic"/>
          <w:b/>
          <w:bCs/>
          <w:sz w:val="28"/>
          <w:szCs w:val="28"/>
          <w:rtl/>
          <w:lang w:bidi="ar-IQ"/>
        </w:rPr>
        <w:t>(25)</w:t>
      </w:r>
      <w:r w:rsidRPr="004F0F60">
        <w:rPr>
          <w:rFonts w:ascii="Traditional Arabic" w:hAnsi="Traditional Arabic" w:cs="Traditional Arabic"/>
          <w:b/>
          <w:bCs/>
          <w:sz w:val="28"/>
          <w:szCs w:val="28"/>
          <w:rtl/>
          <w:lang w:bidi="ar-IQ"/>
        </w:rPr>
        <w:t>، ومن جانب أخر نرى أن التدخل العسكري الأمريكي في أفغانستان والعراق قد شكل عبئاً مضافا وكبيرا على فاعلية الأداء الاستراتيجي الأمريكي، الأمر الذي حفز الإدارة الأمريكية إلى إجراء تغير في التخطيط الاستراتيجي الأمريكي بصورة تساعدها على إعادة تنظيم وضبط تفاعلات المنطقة بشكل يسمح لها بتعزيز دورها الفاعل على جميع المستويات، وقد بدأت ملامح ذلك تتضح في سياق ما يعرف بـ(ثورات الربيع العربي) التي شكلت نقطة تحول مفصلية في تاريخ المنطقة العربية</w:t>
      </w:r>
      <w:r w:rsidRPr="004F0F60">
        <w:rPr>
          <w:rStyle w:val="EndnoteReference"/>
          <w:rFonts w:ascii="Traditional Arabic" w:hAnsi="Traditional Arabic" w:cs="Traditional Arabic"/>
          <w:b/>
          <w:bCs/>
          <w:sz w:val="28"/>
          <w:szCs w:val="28"/>
          <w:rtl/>
          <w:lang w:bidi="ar-IQ"/>
        </w:rPr>
        <w:t>(26)</w:t>
      </w:r>
      <w:r w:rsidRPr="004F0F60">
        <w:rPr>
          <w:rFonts w:ascii="Traditional Arabic" w:hAnsi="Traditional Arabic" w:cs="Traditional Arabic"/>
          <w:b/>
          <w:bCs/>
          <w:sz w:val="28"/>
          <w:szCs w:val="28"/>
          <w:rtl/>
          <w:lang w:bidi="ar-IQ"/>
        </w:rPr>
        <w:t>،لاسيما أن إرهاصات الثورات العربية تنسجم مع الأهداف العليا لأمركة العالم على أساس أن البنى الإقليمية أصبحت غير منتجة للاضطلاع بالوظيفة الأمريكية، مما يستوجب إخراجها من دائرة الفعل الاستراتيجي عن طريق تفكيكها وإدخال مقدرات قوتها البنائية الشاملة في أطار عملية استنزاف مفتوحة الأبعاد، لاسيما فيما يتعلق بتغذية النزاعات البينية العربية- العربية، والحرب على الإرهاب(داعش)، فضلا عن ما يترتب عليه من ترويج سيناريو الفوضى الخلاقة كخيار بديل عن معطى الاستقرار الذي يتناسق مع ديناميات الخطط الأمريكية المرسومة لإعادة توصيف الجغرافية السياسية العالمية بما ينسجم مع مصالح الولايات المتحدة الأمريكية لمرحلة ما بعد الحرب على الإرهاب( داعش)</w:t>
      </w:r>
      <w:r w:rsidRPr="004F0F60">
        <w:rPr>
          <w:rStyle w:val="EndnoteReference"/>
          <w:rFonts w:ascii="Traditional Arabic" w:hAnsi="Traditional Arabic" w:cs="Traditional Arabic"/>
          <w:b/>
          <w:bCs/>
          <w:sz w:val="28"/>
          <w:szCs w:val="28"/>
          <w:rtl/>
          <w:lang w:bidi="ar-IQ"/>
        </w:rPr>
        <w:t>(27)</w:t>
      </w:r>
    </w:p>
    <w:p w:rsidR="00B70179" w:rsidRPr="004F0F60" w:rsidRDefault="00B70179" w:rsidP="00B70179">
      <w:pPr>
        <w:spacing w:after="0" w:line="240" w:lineRule="auto"/>
        <w:rPr>
          <w:rFonts w:ascii="Traditional Arabic" w:hAnsi="Traditional Arabic" w:cs="Traditional Arabic"/>
          <w:b/>
          <w:bCs/>
          <w:sz w:val="32"/>
          <w:szCs w:val="32"/>
          <w:rtl/>
          <w:lang w:bidi="ar-IQ"/>
        </w:rPr>
      </w:pPr>
      <w:r w:rsidRPr="004F0F60">
        <w:rPr>
          <w:rFonts w:ascii="Traditional Arabic" w:hAnsi="Traditional Arabic" w:cs="Traditional Arabic"/>
          <w:b/>
          <w:bCs/>
          <w:sz w:val="32"/>
          <w:szCs w:val="32"/>
          <w:rtl/>
          <w:lang w:bidi="ar-IQ"/>
        </w:rPr>
        <w:t>المبحث الثاني</w:t>
      </w:r>
      <w:r w:rsidRPr="004F0F60">
        <w:rPr>
          <w:rFonts w:ascii="Traditional Arabic" w:hAnsi="Traditional Arabic" w:cs="Traditional Arabic" w:hint="cs"/>
          <w:b/>
          <w:bCs/>
          <w:sz w:val="32"/>
          <w:szCs w:val="32"/>
          <w:rtl/>
          <w:lang w:bidi="ar-IQ"/>
        </w:rPr>
        <w:t xml:space="preserve">: </w:t>
      </w:r>
      <w:r w:rsidRPr="004F0F60">
        <w:rPr>
          <w:rFonts w:ascii="Traditional Arabic" w:hAnsi="Traditional Arabic" w:cs="Traditional Arabic"/>
          <w:b/>
          <w:bCs/>
          <w:sz w:val="32"/>
          <w:szCs w:val="32"/>
          <w:rtl/>
          <w:lang w:bidi="ar-IQ"/>
        </w:rPr>
        <w:t>مجالات التنافس الأمريكي- الروسي</w:t>
      </w:r>
    </w:p>
    <w:p w:rsidR="00B70179" w:rsidRPr="004F0F60" w:rsidRDefault="00B70179" w:rsidP="00B70179">
      <w:pPr>
        <w:spacing w:after="0" w:line="240" w:lineRule="auto"/>
        <w:rPr>
          <w:rFonts w:ascii="Traditional Arabic" w:hAnsi="Traditional Arabic" w:cs="Traditional Arabic"/>
          <w:b/>
          <w:bCs/>
          <w:sz w:val="32"/>
          <w:szCs w:val="32"/>
          <w:rtl/>
          <w:lang w:bidi="ar-IQ"/>
        </w:rPr>
      </w:pPr>
      <w:r w:rsidRPr="004F0F60">
        <w:rPr>
          <w:rFonts w:ascii="Traditional Arabic" w:hAnsi="Traditional Arabic" w:cs="Traditional Arabic"/>
          <w:b/>
          <w:bCs/>
          <w:sz w:val="32"/>
          <w:szCs w:val="32"/>
          <w:rtl/>
          <w:lang w:bidi="ar-IQ"/>
        </w:rPr>
        <w:t xml:space="preserve"> المطلب الأول:المجالات السياسية</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يعد التنافس السياسي الروسي- الأمريكي في المنطقة العربية قبل تفكك الاتحاد السوفيتي السابق ابرز السمات الأساسية التي حكمت أنساق علاقات الحرب الباردة بين القوتين العظميين</w:t>
      </w:r>
      <w:r w:rsidRPr="004F0F60">
        <w:rPr>
          <w:rStyle w:val="EndnoteReference"/>
          <w:rFonts w:ascii="Traditional Arabic" w:hAnsi="Traditional Arabic" w:cs="Traditional Arabic"/>
          <w:b/>
          <w:bCs/>
          <w:sz w:val="28"/>
          <w:szCs w:val="28"/>
          <w:rtl/>
          <w:lang w:bidi="ar-IQ"/>
        </w:rPr>
        <w:t>(28)</w:t>
      </w:r>
      <w:r w:rsidRPr="004F0F60">
        <w:rPr>
          <w:rFonts w:ascii="Traditional Arabic" w:hAnsi="Traditional Arabic" w:cs="Traditional Arabic"/>
          <w:b/>
          <w:bCs/>
          <w:sz w:val="28"/>
          <w:szCs w:val="28"/>
          <w:rtl/>
          <w:lang w:bidi="ar-IQ"/>
        </w:rPr>
        <w:t>، إذ يتمايز بين السياستين الداخلية والخارجية، ففي مجال السياسة الداخلية تتحدد بالقدرة على تعزيز فرص التداول السلمي للسلطة، الذي يعد متغير نسبي في رفع قدرة الدولة على إرساء الاستقرار الداخلي، أما في مجال العلاقات الدولية فان التنافس يحكمه أنساق القدرة على تشكيل تحالفات نشطة ومؤثرة، وتعزيز مجالات النفوذ الجيوبوليتيكي</w:t>
      </w:r>
      <w:r w:rsidRPr="004F0F60">
        <w:rPr>
          <w:rStyle w:val="EndnoteReference"/>
          <w:rFonts w:ascii="Traditional Arabic" w:hAnsi="Traditional Arabic" w:cs="Traditional Arabic"/>
          <w:b/>
          <w:bCs/>
          <w:sz w:val="28"/>
          <w:szCs w:val="28"/>
          <w:rtl/>
          <w:lang w:bidi="ar-IQ"/>
        </w:rPr>
        <w:t>(29)</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بعد انتهاء الحرب الباردة أصبح النظام الدولي يوصف بأنه أحادي القطبية بزعامة الولايات المتحدة الأمريكية، إي انه خلال المدة مابين 1991-2000 اتجهت روسيا إلى قبول مبدأ الهيمنة الأحادية الأمريكية على تفاعلات النظام الدولي، لاسيما أن روسيا الاتحادية كانت تمر بمرحلة تحول من النظام الشيوعي إلى النظام الرأسمالي الليبرالي، لهذا تكيفت مع مسألة قيادة الولايات المتحدة الأمريكية للنظام الدولي، إي أن النظام الدولي لم يشهد بروز تفاعلات أساسية تنم عن حالة تنافس سياسي بين الولايات المتحدة الأمريكية وروسيا الاتحادية خلال المدة 1991-2000</w:t>
      </w:r>
      <w:r w:rsidRPr="004F0F60">
        <w:rPr>
          <w:rStyle w:val="EndnoteReference"/>
          <w:rFonts w:ascii="Traditional Arabic" w:hAnsi="Traditional Arabic" w:cs="Traditional Arabic"/>
          <w:b/>
          <w:bCs/>
          <w:sz w:val="28"/>
          <w:szCs w:val="28"/>
          <w:rtl/>
          <w:lang w:bidi="ar-IQ"/>
        </w:rPr>
        <w:t>(30)</w:t>
      </w:r>
      <w:r w:rsidRPr="004F0F60">
        <w:rPr>
          <w:rFonts w:ascii="Traditional Arabic" w:hAnsi="Traditional Arabic" w:cs="Traditional Arabic"/>
          <w:b/>
          <w:bCs/>
          <w:sz w:val="28"/>
          <w:szCs w:val="28"/>
          <w:rtl/>
          <w:lang w:bidi="ar-IQ"/>
        </w:rPr>
        <w:t>، لاسيما إذا علمنا أن الاعتبارات الحاكمة للسلوك السياسي الخارجي الروسي قد تغيرت وأصبحت لا تستند على أبعاد إيديولوجية، وإنما ترجح لغة المصالح السياسية والاقتصادية والعسكرية- الأمنية في أطار التفاعلات الإقليمية والدولية هذا من جانب، ومن جانب أخر أن البناء الذي ترتكز عليه السياسة الدولية والنظام الدولي في الوقت الحاضر يقوم على مراعاة اعتبارات النفوذ والمكانة الدولية، والمنطقة العربية وقضاياها السياسية تعد جزءاً مهماً من تفاعلات أنساق النظام الدولي، لاسيما أن المنطقة العربية مازالت هشة سياسياً (أزمة الشرعية في الأنظمة العربية)، فضلا عن ارتفاع في معدلات عدم الاستقرار السياسي أو عدم المرغوبية الإقليمية ( حالة إسرائيل)، وهذا التوصيف السياسي يتيح لمن يتحكم بها أن يؤثر في مخرجاتها التي تنعكس على بنية النظام الدولي من حيث توسيع دائرة النفوذ العالمي</w:t>
      </w:r>
      <w:r w:rsidRPr="004F0F60">
        <w:rPr>
          <w:rStyle w:val="EndnoteReference"/>
          <w:rFonts w:ascii="Traditional Arabic" w:hAnsi="Traditional Arabic" w:cs="Traditional Arabic"/>
          <w:b/>
          <w:bCs/>
          <w:sz w:val="28"/>
          <w:szCs w:val="28"/>
          <w:rtl/>
          <w:lang w:bidi="ar-IQ"/>
        </w:rPr>
        <w:t>(31)</w:t>
      </w:r>
      <w:r w:rsidRPr="004F0F60">
        <w:rPr>
          <w:rFonts w:ascii="Traditional Arabic" w:hAnsi="Traditional Arabic" w:cs="Traditional Arabic"/>
          <w:b/>
          <w:bCs/>
          <w:sz w:val="28"/>
          <w:szCs w:val="28"/>
          <w:rtl/>
          <w:lang w:bidi="ar-IQ"/>
        </w:rPr>
        <w:t>، ومن ثم فقد بدأت الحسابات الإستراتيجية الروسية حيال المنطقة العربية تتخذ أبعاد مختلفة قائمة على أساس قاعدة المصالح السياسية، لاسيما بعد احتلال العراق عام 2003، وتعرض مصالحها في إيران إلى ضغوط غربية، إذ إن روسيا تنظر إلى إيران على ساس اعتبارات متعلقة بتعزيز قوة إيران سياسياً في المجتمع الدولي بحكم كونها حليفا للنظام الروسي في النظام الدولي</w:t>
      </w:r>
      <w:r w:rsidRPr="004F0F60">
        <w:rPr>
          <w:rStyle w:val="EndnoteReference"/>
          <w:rFonts w:ascii="Traditional Arabic" w:hAnsi="Traditional Arabic" w:cs="Traditional Arabic"/>
          <w:b/>
          <w:bCs/>
          <w:sz w:val="28"/>
          <w:szCs w:val="28"/>
          <w:rtl/>
          <w:lang w:bidi="ar-IQ"/>
        </w:rPr>
        <w:t>(32)</w:t>
      </w:r>
      <w:r w:rsidRPr="004F0F60">
        <w:rPr>
          <w:rFonts w:ascii="Traditional Arabic" w:hAnsi="Traditional Arabic" w:cs="Traditional Arabic"/>
          <w:b/>
          <w:bCs/>
          <w:sz w:val="28"/>
          <w:szCs w:val="28"/>
          <w:rtl/>
          <w:lang w:bidi="ar-IQ"/>
        </w:rPr>
        <w:t>، كل ذلك شكل حلقة ضاغطة باتجاه تبني سياسات روسية لتعزيز نفوذها في المنطقة العربية، وذلك عن طريق تبني مواقف ايجابية حيال الأزمة النووية الإيرانية مع الغرب لمصلحة غيران، والتدخل العسكري الروسي في سوريا لاحقاً</w:t>
      </w:r>
      <w:r w:rsidRPr="004F0F60">
        <w:rPr>
          <w:rStyle w:val="EndnoteReference"/>
          <w:rFonts w:ascii="Traditional Arabic" w:hAnsi="Traditional Arabic" w:cs="Traditional Arabic"/>
          <w:b/>
          <w:bCs/>
          <w:sz w:val="28"/>
          <w:szCs w:val="28"/>
          <w:rtl/>
          <w:lang w:bidi="ar-IQ"/>
        </w:rPr>
        <w:t>(33)</w:t>
      </w:r>
      <w:r w:rsidRPr="004F0F60">
        <w:rPr>
          <w:rFonts w:ascii="Traditional Arabic" w:hAnsi="Traditional Arabic" w:cs="Traditional Arabic"/>
          <w:b/>
          <w:bCs/>
          <w:sz w:val="28"/>
          <w:szCs w:val="28"/>
          <w:rtl/>
          <w:lang w:bidi="ar-IQ"/>
        </w:rPr>
        <w:t>. إن التحول في السياسات الروسية افرز مجموعة من مؤشرات مفادها: إن النظام الدولي مع وجود عوامل مؤثرة في أنساق التفاعلات الدولية والإقليمية، لاسيما عوامل انتشار القوة وليس توزيع القوة بين أكثر من دولة، فضلاً عن بروز دول متوسطة القدرات التي أفرزت بطبيعة الحال تحولات من مستوى الأحادية القطبية إلى حالة يتزاوج فيها الهيمنة العسكرية والتعددية الاقتصادية، مما شكل فرصة سانحة لفتح مجالات التنافس مابين الولايات المتحدة الأمريكية وروسيا الاتحادية لاسيما فيما يتعلق بالبرنامج النووي الإيراني، والأزمة السورية التي أنتجت لنا سياسات جديدة ومؤثرة تعبر عن وجود مصالح روسية في المنطقة العربية</w:t>
      </w:r>
      <w:r w:rsidRPr="004F0F60">
        <w:rPr>
          <w:rStyle w:val="EndnoteReference"/>
          <w:rFonts w:ascii="Traditional Arabic" w:hAnsi="Traditional Arabic" w:cs="Traditional Arabic"/>
          <w:b/>
          <w:bCs/>
          <w:sz w:val="28"/>
          <w:szCs w:val="28"/>
          <w:rtl/>
          <w:lang w:bidi="ar-IQ"/>
        </w:rPr>
        <w:t>(34)</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وعليه فقد بدأت أولى حالات التنافس في المجال السياسي مابين الولايات المتحدة الأمريكية وروسيا الاتحادية بعد عام 2000( رئاسة بوتين) الذي اتجه إلى الإعلان عن التوجهات الروسية الجديدة لاستعادة النفوذ والمكانة التي كان يتمتع بها الاتحاد السوفيتي من دون أن يكون هناك أولوية للعوامل الإيديولوجية في العلاقات الروسية مع دول العالم، ولاسيما الولايات المتحدة الأمريكية، إي انه لجأ إلى صياغة مضامين سياسية روسية مفادها: استعادة الدور والريادة العالمية التي تم التخلي عنها خلال المدة مابين 1991-2000، وأول مقاربة واجهت روسيا الاتحادية في هذا الشأن هي أحداث 11 أيلول 2001</w:t>
      </w:r>
      <w:r w:rsidRPr="004F0F60">
        <w:rPr>
          <w:rStyle w:val="EndnoteReference"/>
          <w:rFonts w:ascii="Traditional Arabic" w:hAnsi="Traditional Arabic" w:cs="Traditional Arabic"/>
          <w:b/>
          <w:bCs/>
          <w:sz w:val="28"/>
          <w:szCs w:val="28"/>
          <w:rtl/>
          <w:lang w:bidi="ar-IQ"/>
        </w:rPr>
        <w:t>(35)</w:t>
      </w:r>
      <w:r w:rsidRPr="004F0F60">
        <w:rPr>
          <w:rFonts w:ascii="Traditional Arabic" w:hAnsi="Traditional Arabic" w:cs="Traditional Arabic"/>
          <w:b/>
          <w:bCs/>
          <w:sz w:val="28"/>
          <w:szCs w:val="28"/>
          <w:rtl/>
          <w:lang w:bidi="ar-IQ"/>
        </w:rPr>
        <w:t>، ومن هنا فأن النظام الدولي بعد العام 2003 يتميز ببروز مؤشرات متنامية بأنه سياسياً نظام متعدد الأقطاب، وهو ما سمح بأن تتنافس الولايات المتحدة الأمريكية مع دول أخرى لتشكيل التحالفات وتعزيز النفوذ الإقليمي والدولي، وللدلالة على ذلك نستطيع إن نؤشر حالة الحرب على العراق 2003، عندما شكلت الائتلاف الدولي، ثم تكرر الأمر عام 2011 ضد النظام الليبي، ثم في العام 2014 ضد تنظيم الدولة الإسلامية( داعش) هذا من جانب، ومن جانب أخر اتجهت الولايات المتحدة الأمريكية من اجل تعزيز نفوذها ومكانتها في تفاعلات النظام الدولي إزاء حالة التراجع في توظيف عناصر قوتها مقارنة مع عناصر القوة بالنسبة للدول الصاعدة في النظام الدولي</w:t>
      </w:r>
      <w:r w:rsidRPr="004F0F60">
        <w:rPr>
          <w:rStyle w:val="EndnoteReference"/>
          <w:rFonts w:ascii="Traditional Arabic" w:hAnsi="Traditional Arabic" w:cs="Traditional Arabic"/>
          <w:b/>
          <w:bCs/>
          <w:sz w:val="28"/>
          <w:szCs w:val="28"/>
          <w:rtl/>
          <w:lang w:bidi="ar-IQ"/>
        </w:rPr>
        <w:t>(36)</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إذن نستطيع القول انه بعد انتهاء الحرب الباردة اتجهت العلاقات إلى الانتقال بين ثلاثة مراحل متباينة نسبياً:</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المرحلة الأولى: (1991-2000) وهي المرحلة التي اتسمت بالخضوع الروسي للإرادة الأمريكية، والمرحلة الثانية،(2001-2002) التي شهدت أحداث 11 أيلول 2001 والتي حفزت روسيا الاتحادية نتيجة خصوصية البيئة الدولية للدخول في أطر تعاونية مع الولايات المتحدة الأمريكية في أطار مكافحة الإرهاب، والمرحلة الثالثة (2002-2016) والتي تمثلت بالحرب الأمريكية على العراق عا م 2003، وامتداداً إلى أزمة البرنامج النووي الإيراني، وصولاً إلى ألازمة السورية، وما شهدته المنطقة العربية من انعكاسات ثورات الربيع العربي، ومن هنا استشعرت روسيا الاتحادية إن مصالحها السياسية قد تعرضت إلى اختلالات واضحة بفعل اتجاه الولايات المتحدة الأمريكية إلى تغليب عوامل توظيف القوة الصلبة في التعامل مع قوى حليفة لروسيا، رغبة بضمان تغيير التحول الحاصل في ميزان القوة العالمية لمصلحة استمرارها بالسيطرة الأحادية على النظام الدولي وتعزيز مقاربات مكانتها العالمية مستقبلاً</w:t>
      </w:r>
      <w:r w:rsidRPr="004F0F60">
        <w:rPr>
          <w:rStyle w:val="EndnoteReference"/>
          <w:rFonts w:ascii="Traditional Arabic" w:hAnsi="Traditional Arabic" w:cs="Traditional Arabic"/>
          <w:b/>
          <w:bCs/>
          <w:sz w:val="28"/>
          <w:szCs w:val="28"/>
          <w:rtl/>
          <w:lang w:bidi="ar-IQ"/>
        </w:rPr>
        <w:t>(37)</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وفي ضوء ما تقدم نلاحظ إن عملية التنافس في المجالات السياسية كانت مؤطرة بعلاقات روسيا مع الدول التي تواجه توتر أو أزمات في أنساق علاقاتها مع الولايات المتحدة الأمريكية، أما الدول الحليفة للولايات المتحدة الأمريكية فأن قدرة روسيا التنافسية على النفوذ إليها كانت محدودة قبل ثورات الربيع العربي، ولكن بعد تلك الأحداث استطاعت روسيا تعزيز أنساق علاقاتها مع سوريا بعد العام 2011، ومصر والعراق بعد العام 2013 على نحو وسع من خياراتها الإستراتيجية واسهم في دعم قدراتها التنافسية في المنطقة العربية.</w:t>
      </w:r>
    </w:p>
    <w:p w:rsidR="00B70179" w:rsidRPr="004F0F60" w:rsidRDefault="00B70179" w:rsidP="00B70179">
      <w:pPr>
        <w:spacing w:after="0" w:line="240" w:lineRule="auto"/>
        <w:jc w:val="both"/>
        <w:rPr>
          <w:rFonts w:ascii="Traditional Arabic" w:hAnsi="Traditional Arabic" w:cs="Traditional Arabic"/>
          <w:b/>
          <w:bCs/>
          <w:sz w:val="32"/>
          <w:szCs w:val="32"/>
          <w:rtl/>
          <w:lang w:bidi="ar-IQ"/>
        </w:rPr>
      </w:pPr>
      <w:r w:rsidRPr="004F0F60">
        <w:rPr>
          <w:rFonts w:ascii="Traditional Arabic" w:hAnsi="Traditional Arabic" w:cs="Traditional Arabic"/>
          <w:b/>
          <w:bCs/>
          <w:sz w:val="32"/>
          <w:szCs w:val="32"/>
          <w:rtl/>
          <w:lang w:bidi="ar-IQ"/>
        </w:rPr>
        <w:t xml:space="preserve">المطلب الثاني: المجالات الاقتصادية </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أصبح العامل الاقتصادي (النفط) أكثر تأثيرا في العلاقات الدولية بحيث باتت هذه المادة الإستراتيجية أداة للتحكم والتوظيف الاستراتيجي ليس في المجال الاقتصادي فحسب، بل في المجال السياسي والعسكري</w:t>
      </w:r>
      <w:r w:rsidRPr="004F0F60">
        <w:rPr>
          <w:rStyle w:val="EndnoteReference"/>
          <w:rFonts w:ascii="Traditional Arabic" w:hAnsi="Traditional Arabic" w:cs="Traditional Arabic"/>
          <w:b/>
          <w:bCs/>
          <w:sz w:val="28"/>
          <w:szCs w:val="28"/>
          <w:rtl/>
          <w:lang w:bidi="ar-IQ"/>
        </w:rPr>
        <w:t>(38)</w:t>
      </w:r>
      <w:r w:rsidRPr="004F0F60">
        <w:rPr>
          <w:rFonts w:ascii="Traditional Arabic" w:hAnsi="Traditional Arabic" w:cs="Traditional Arabic"/>
          <w:b/>
          <w:bCs/>
          <w:sz w:val="28"/>
          <w:szCs w:val="28"/>
          <w:rtl/>
          <w:lang w:bidi="ar-IQ"/>
        </w:rPr>
        <w:t>، لهذا أشار وزير الطاقة الأمريكي السابق (بيل ريتشارد سون): إلى إن النفط سلعة إستراتيجية لها القدرة على التحكم في صنع السياسات الخارجية والأمنية للدول لعقود قادمة</w:t>
      </w:r>
      <w:r w:rsidRPr="004F0F60">
        <w:rPr>
          <w:rStyle w:val="EndnoteReference"/>
          <w:rFonts w:ascii="Traditional Arabic" w:hAnsi="Traditional Arabic" w:cs="Traditional Arabic"/>
          <w:b/>
          <w:bCs/>
          <w:sz w:val="28"/>
          <w:szCs w:val="28"/>
          <w:rtl/>
          <w:lang w:bidi="ar-IQ"/>
        </w:rPr>
        <w:t>(39)</w:t>
      </w:r>
      <w:r w:rsidRPr="004F0F60">
        <w:rPr>
          <w:rFonts w:ascii="Traditional Arabic" w:hAnsi="Traditional Arabic" w:cs="Traditional Arabic"/>
          <w:b/>
          <w:bCs/>
          <w:sz w:val="28"/>
          <w:szCs w:val="28"/>
          <w:rtl/>
          <w:lang w:bidi="ar-IQ"/>
        </w:rPr>
        <w:t xml:space="preserve"> لذا نجد إن المطامع السياسة للدول الكبرى تعمل على توظيف استراتيجيات مؤثرة للسيطرة على المناطق الغنية بأمدادت الطاقة واحيتاطياتها، لأنها تشكل المرتكز الأساس في استمرارية هيمنة القوى الكبرى وشركاتها البترولية على أنساق التفاعلات العالمية، وهو ما يفسر لنا التنافس بين الشركات الأمريكية والروسية في المنطقة العربية</w:t>
      </w:r>
      <w:r w:rsidRPr="004F0F60">
        <w:rPr>
          <w:rStyle w:val="EndnoteReference"/>
          <w:rFonts w:ascii="Traditional Arabic" w:hAnsi="Traditional Arabic" w:cs="Traditional Arabic"/>
          <w:b/>
          <w:bCs/>
          <w:sz w:val="28"/>
          <w:szCs w:val="28"/>
          <w:rtl/>
          <w:lang w:bidi="ar-IQ"/>
        </w:rPr>
        <w:t>(40)</w:t>
      </w:r>
      <w:r w:rsidRPr="004F0F60">
        <w:rPr>
          <w:rFonts w:ascii="Traditional Arabic" w:hAnsi="Traditional Arabic" w:cs="Traditional Arabic"/>
          <w:b/>
          <w:bCs/>
          <w:sz w:val="28"/>
          <w:szCs w:val="28"/>
          <w:rtl/>
          <w:lang w:bidi="ar-IQ"/>
        </w:rPr>
        <w:t>، ومن هنا فقد احتلت مسألة تأمين إمدادات الطاقة جانبا مهما من اهتمامات الإدارات الأمريكية المتعاقبة، نظراً لما تشكله من مصلحة حيوية، وبسبب وجود احيتاطيات طاقوية ضخمة ومؤكدة سهلة الاكتشاف ومنخفضة التكاليف مقارنة مع مناطق العالم الأخرى</w:t>
      </w:r>
      <w:r w:rsidRPr="004F0F60">
        <w:rPr>
          <w:rStyle w:val="EndnoteReference"/>
          <w:rFonts w:ascii="Traditional Arabic" w:hAnsi="Traditional Arabic" w:cs="Traditional Arabic"/>
          <w:b/>
          <w:bCs/>
          <w:sz w:val="28"/>
          <w:szCs w:val="28"/>
          <w:rtl/>
          <w:lang w:bidi="ar-IQ"/>
        </w:rPr>
        <w:t>(41)</w:t>
      </w:r>
      <w:r w:rsidRPr="004F0F60">
        <w:rPr>
          <w:rFonts w:ascii="Traditional Arabic" w:hAnsi="Traditional Arabic" w:cs="Traditional Arabic"/>
          <w:b/>
          <w:bCs/>
          <w:sz w:val="28"/>
          <w:szCs w:val="28"/>
          <w:rtl/>
          <w:lang w:bidi="ar-IQ"/>
        </w:rPr>
        <w:t>، ومن ثم فقد عدت إحدى أولويات السياسة الخارجية الأمريكية هو ضمان المحافظة على استمرارية تدفق إمدادات الطاقة من دول الخليج العربي بشكل آمن وأسعار مقبولة، ومنع إيه قوة دولية من الإضرار بتراتبية هذه المصالح أو إن تكون منافسة لها، لذا فأن سبب الاهتمام الأمريكي بإمدادات الطاقة في المنطقة العربية يعود إلى تزايد الحاجة الأمريكية لاستهلاك الطاقة، لاسيما إن هناك مؤشرات تظهر لنا وجود عجز تصاعدي  بدأ يؤثر على إمدادات الطاقة منذ مطلع السبعينات من القرن الماضي</w:t>
      </w:r>
      <w:r w:rsidRPr="004F0F60">
        <w:rPr>
          <w:rStyle w:val="EndnoteReference"/>
          <w:rFonts w:ascii="Traditional Arabic" w:hAnsi="Traditional Arabic" w:cs="Traditional Arabic"/>
          <w:b/>
          <w:bCs/>
          <w:sz w:val="28"/>
          <w:szCs w:val="28"/>
          <w:rtl/>
          <w:lang w:bidi="ar-IQ"/>
        </w:rPr>
        <w:t>(42)</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واتساقاً مع ما تقدم نرى إن هناك ثلاثة محاور أساسية جعلت من المنطقة العربية ذات أهمية كبيرة بالنسبة للاقتصاد الأمريكي</w:t>
      </w:r>
      <w:r w:rsidRPr="004F0F60">
        <w:rPr>
          <w:rStyle w:val="EndnoteReference"/>
          <w:rFonts w:ascii="Traditional Arabic" w:hAnsi="Traditional Arabic" w:cs="Traditional Arabic"/>
          <w:b/>
          <w:bCs/>
          <w:sz w:val="28"/>
          <w:szCs w:val="28"/>
          <w:rtl/>
          <w:lang w:bidi="ar-IQ"/>
        </w:rPr>
        <w:t>(43)</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المحور الأول: كيفية حماية الاقتصاد الأمريكي من أيه اختلالات نتيجة انقطاع إمدادات الطاقة أو ارتفاع أسعارها.</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المحور الثاني: الحفاظ على استمرارية نمط الحياة الأمريكية القائمة على زخم الاستهلاك المتنامي لإمدادات الطاقة.</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المحور الثالث: التحكم بأسعار إمدادات الطاقة في السوق العالمية يسهم في التأثير على مستويات الطلب والعرض، وإعادة ترتيب حصص الشركات المنتجة للنفط لاسيما في العراق بعد العام 2003 عن طريق سحب امتيازات الشركات الروسية.</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واتساقا مع ذلك فأن الولايات المتحدة الأمريكية تتعامل مع إمكانية تحقيق الاستقلال في مجال الطاقة عبر إتباع سياسات متعددة تنسجم مع مصالحها وأولوياتها الجيوستراتيجية، لذا فقد واجهت إدارة الرئيس الأمريكي الحالي أوباما تحديات كبيرة تتعلق بتأمين إمدادات الطاقة، لان إنتاجها من الطاقة لا يوازي الحاجات المحلية، الأمر الذي حفز الولايات المتحدة الأمريكية لتوظيف قدراتها لتوفير الطاقة بأسعار مناسبة، لكن هذا الأمر مرهون بدخولها في مجال منافسة مع القوى الكبرى، لاسيما روسيا التي تهدف إلى إحكام سيطرتها على الموارد الإستراتيجية وخطوط نقل الإمدادات الطاقوية من المنطقة العربية</w:t>
      </w:r>
      <w:r w:rsidRPr="004F0F60">
        <w:rPr>
          <w:rStyle w:val="EndnoteReference"/>
          <w:rFonts w:ascii="Traditional Arabic" w:hAnsi="Traditional Arabic" w:cs="Traditional Arabic"/>
          <w:b/>
          <w:bCs/>
          <w:sz w:val="28"/>
          <w:szCs w:val="28"/>
          <w:rtl/>
          <w:lang w:bidi="ar-IQ"/>
        </w:rPr>
        <w:t>(44)</w:t>
      </w:r>
      <w:r w:rsidRPr="004F0F60">
        <w:rPr>
          <w:rFonts w:ascii="Traditional Arabic" w:hAnsi="Traditional Arabic" w:cs="Traditional Arabic"/>
          <w:b/>
          <w:bCs/>
          <w:sz w:val="28"/>
          <w:szCs w:val="28"/>
          <w:rtl/>
          <w:lang w:bidi="ar-IQ"/>
        </w:rPr>
        <w:t>، لاسيما إن مسألة تأمين إمدادات الطاقة في الإدراك الاستراتيجي الأمريكي استندت على مبررين أساسيين</w:t>
      </w:r>
      <w:r w:rsidRPr="004F0F60">
        <w:rPr>
          <w:rStyle w:val="EndnoteReference"/>
          <w:rFonts w:ascii="Traditional Arabic" w:hAnsi="Traditional Arabic" w:cs="Traditional Arabic"/>
          <w:b/>
          <w:bCs/>
          <w:sz w:val="28"/>
          <w:szCs w:val="28"/>
          <w:rtl/>
          <w:lang w:bidi="ar-IQ"/>
        </w:rPr>
        <w:t>(45)</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الأول: الاحتياجات الطاقوية الأمريكية، والأخر، مصالح الشركات النفطية العملاقة وإدامة زخم نفوذها في المنطقة العربية.</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اما حجم التبادل التجاري بين الولايات المتحدة الأمريكية ودول المنطقة العربية فقد بلغ 160 مليار دولار، منها 3،5 مليار دولار مع إسرائيل، والباقي مع الدول العربية</w:t>
      </w:r>
      <w:r w:rsidRPr="004F0F60">
        <w:rPr>
          <w:rStyle w:val="EndnoteReference"/>
          <w:rFonts w:ascii="Traditional Arabic" w:hAnsi="Traditional Arabic" w:cs="Traditional Arabic"/>
          <w:b/>
          <w:bCs/>
          <w:sz w:val="28"/>
          <w:szCs w:val="28"/>
          <w:rtl/>
          <w:lang w:bidi="ar-IQ"/>
        </w:rPr>
        <w:t>(46)</w:t>
      </w:r>
      <w:r w:rsidRPr="004F0F60">
        <w:rPr>
          <w:rFonts w:ascii="Traditional Arabic" w:hAnsi="Traditional Arabic" w:cs="Traditional Arabic"/>
          <w:b/>
          <w:bCs/>
          <w:sz w:val="28"/>
          <w:szCs w:val="28"/>
          <w:rtl/>
          <w:lang w:bidi="ar-IQ"/>
        </w:rPr>
        <w:t>، بيد إن معدلات تجارة إمدادات الطاقة مع المنطقة العربية تبين لنا إن الولايات المتحدة الأمريكية مستورد للنفط والغاز بنسب متباينة، ففي العام 2014 فان معدلات الإنتاج المحلي الأمريكي بدأت بالارتفاع لأسباب تتعلق بالإنتاج الصناعي للنفط، ورغم ذلك فأن معدلات استيرادها للنفط من المنطقة العربية تقدر بـ (2) مليون برميل يوميا هذا من جانب، ومن جانب أخر فأن الأولوية  لا تتعلق بالكميات المستورة من المنطقة العربية، وإنما ذات علاقة متلازمة مع كيفية ضمان سيطرة الشركات الأمريكية على  اغلب عمليات سوق الطاقة في المنطقة العربية، وهو ما منحها ميزة نسبية في مجال تجارة إمدادات الطاقة في السوق العالمية</w:t>
      </w:r>
      <w:r w:rsidRPr="004F0F60">
        <w:rPr>
          <w:rStyle w:val="EndnoteReference"/>
          <w:rFonts w:ascii="Traditional Arabic" w:hAnsi="Traditional Arabic" w:cs="Traditional Arabic"/>
          <w:b/>
          <w:bCs/>
          <w:sz w:val="28"/>
          <w:szCs w:val="28"/>
          <w:rtl/>
          <w:lang w:bidi="ar-IQ"/>
        </w:rPr>
        <w:t>(47)</w:t>
      </w:r>
      <w:r w:rsidRPr="004F0F60">
        <w:rPr>
          <w:rFonts w:ascii="Traditional Arabic" w:hAnsi="Traditional Arabic" w:cs="Traditional Arabic"/>
          <w:b/>
          <w:bCs/>
          <w:sz w:val="28"/>
          <w:szCs w:val="28"/>
          <w:rtl/>
          <w:lang w:bidi="ar-IQ"/>
        </w:rPr>
        <w:t>، لاسيما إن اغلب الاستثمارات الأمريكية في المنطقة العربية تركزت في دول مجلس التعاون الخليجي، فقد ارتفع مؤشر الاستثمار الأمريكي في المنطقة العربية، وذلك يعود إلى الرغبة بالاستثمار في قطاع الطاقة تحديدا، فضلاً عن أهمية قطاع الطاقة تتأتى من الفرص الواعدة، واحتفاظ دول المنطقة بمعدلات إنتاج نفطية تتراوح بين 30-35% من الإنتاج العالمي، وهو ما حفز شركات الاستثمار الأمريكي لدخول قطاع الطاقة، على سبيل المثال خلال العام 2012 استثمرت الولايات المتحدة الأمريكية 44،8 مليار دولار في قطاع الطاقة السعودي</w:t>
      </w:r>
      <w:r w:rsidRPr="004F0F60">
        <w:rPr>
          <w:rStyle w:val="EndnoteReference"/>
          <w:rFonts w:ascii="Traditional Arabic" w:hAnsi="Traditional Arabic" w:cs="Traditional Arabic"/>
          <w:b/>
          <w:bCs/>
          <w:sz w:val="28"/>
          <w:szCs w:val="28"/>
          <w:rtl/>
          <w:lang w:bidi="ar-IQ"/>
        </w:rPr>
        <w:t>(48)</w:t>
      </w:r>
      <w:r w:rsidRPr="004F0F60">
        <w:rPr>
          <w:rFonts w:ascii="Traditional Arabic" w:hAnsi="Traditional Arabic" w:cs="Traditional Arabic"/>
          <w:b/>
          <w:bCs/>
          <w:sz w:val="28"/>
          <w:szCs w:val="28"/>
          <w:rtl/>
          <w:lang w:bidi="ar-IQ"/>
        </w:rPr>
        <w:t>، وعليه تشكل إمدادات الطاقة في المنطقة العربية النسبة الأكبر في الدول الاقتصادية الكبرى مثل روسيا، الصين واليابان، لذلك فأن تحكم الولايات المتحدة الأمريكية بأسعار النفط يسهم في الإخلال بمصالح الدول الكبرى المنافسة لها لاسيما روسيا، فإستراتيجية الولايات المتحدة الأمريكية تستند على عدم السماح ببروز قوة منافسة لها وتضطلع بدور أساس في المنطقة العربية، وهو ما تهدف إليه روسيا الاتحادية لاستعادة هيمنتها عبر إستراتيجية ذات مضامين اقتصادية جديدة تقوم على البراغماتية التنافسية للهيمنة الأمريكية المتنامية في المنطقة العربية</w:t>
      </w:r>
      <w:r w:rsidRPr="004F0F60">
        <w:rPr>
          <w:rStyle w:val="EndnoteReference"/>
          <w:rFonts w:ascii="Traditional Arabic" w:hAnsi="Traditional Arabic" w:cs="Traditional Arabic"/>
          <w:b/>
          <w:bCs/>
          <w:sz w:val="28"/>
          <w:szCs w:val="28"/>
          <w:rtl/>
          <w:lang w:bidi="ar-IQ"/>
        </w:rPr>
        <w:t>(49)</w:t>
      </w:r>
      <w:r w:rsidRPr="004F0F60">
        <w:rPr>
          <w:rFonts w:ascii="Traditional Arabic" w:hAnsi="Traditional Arabic" w:cs="Traditional Arabic"/>
          <w:b/>
          <w:bCs/>
          <w:sz w:val="28"/>
          <w:szCs w:val="28"/>
          <w:rtl/>
          <w:lang w:bidi="ar-IQ"/>
        </w:rPr>
        <w:t>، إذ يعد العامل الاقتصادي محددا رئيسا للسياسة الخارجية الروسية تجاه المنطقة العربية، ويرجع ذلك إلى ارتفاع كلفة استخراج النفط الروسي في سيبيريا بسبب الصعوبات التقنية، فضلا عن أهمية نفط بحر قزوين، لكن هناك رغبة روسية لإضعاف النفوذ الأمريكي في منطقة الخليج العربي، ومما يؤكد ذلك ما أشار إليه فيكتور بوساليك: إن تعزيز دور روسيا في حفظ الأمن والاستقرار في الخليج دليل على الدور الايجابي الذي تعتزم روسيا القيام به في المنطقة، ذلك الدور الذي له علاقة وثيقة بالمصالح القومية الروسية، لاسيما إذا علمنا إن الحرب الباردة قد انتهت ولكن التنافس مازال موجودا وقائما واللهجة القديمة المعادية للغرب تناسب الدبلوماسية الروسية الجديدة</w:t>
      </w:r>
      <w:r w:rsidRPr="004F0F60">
        <w:rPr>
          <w:rStyle w:val="EndnoteReference"/>
          <w:rFonts w:ascii="Traditional Arabic" w:hAnsi="Traditional Arabic" w:cs="Traditional Arabic"/>
          <w:b/>
          <w:bCs/>
          <w:sz w:val="28"/>
          <w:szCs w:val="28"/>
          <w:rtl/>
          <w:lang w:bidi="ar-IQ"/>
        </w:rPr>
        <w:t>(50)</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وامتداداً مع ذلك فأن  التنافس الأمريكي- الروسي  في مجال الطاقة في المنطقة العربية لا يتحدد ضمن أطار علاقات الشراكة التي يسعى كل طرف إلى تعزيزها مع دول المنطقة، بل ينصرف إلى ما يعرف بإستراتيجية التنافس على أنابيب الطاقة ومساراتها، فقد قامت روسيا بتنفيذ بعض خطوط نقل إمدادات الطاقة لتعزيز مكانتها في سوق الطاقة العالمية، والبعض الأخر قامت به الولايات المتحدة الأمريكية كخيار استراتيجي للحد من هيمنة الروس على سوق الطاقة العالمية</w:t>
      </w:r>
      <w:r w:rsidRPr="004F0F60">
        <w:rPr>
          <w:rStyle w:val="EndnoteReference"/>
          <w:rFonts w:ascii="Traditional Arabic" w:hAnsi="Traditional Arabic" w:cs="Traditional Arabic"/>
          <w:b/>
          <w:bCs/>
          <w:sz w:val="28"/>
          <w:szCs w:val="28"/>
          <w:rtl/>
          <w:lang w:bidi="ar-IQ"/>
        </w:rPr>
        <w:t>(51)</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أما موضوع الاستثمارات الروسية في المنطقة العربية، وإمكانية توظيفها في تعزيز القدرات التنافسية الأمريكية- الروسية، تتضح أبعادها عن طريق معرفة إن الاستثمار في عالم اليوم يستند على أساسيين:</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الأول: استثمارات في طار ما يعرف بالصناديق السيادية، والأخر، استثمارات فردية أو في أطار شركات خاصة، والجاذبية الروسية هنا في استقطاب الاستثمارات الأجنبية تندرج في أطار التصنيف 120 عالميا للعام 2012 مقارنة بقوة الجذب الاستثمارية الأمريكية وميزاتها التفضيلية التي أطرتها ضمن التصنيف الرابع عالمياً</w:t>
      </w:r>
      <w:r w:rsidRPr="004F0F60">
        <w:rPr>
          <w:rStyle w:val="EndnoteReference"/>
          <w:rFonts w:ascii="Traditional Arabic" w:hAnsi="Traditional Arabic" w:cs="Traditional Arabic"/>
          <w:b/>
          <w:bCs/>
          <w:sz w:val="28"/>
          <w:szCs w:val="28"/>
          <w:rtl/>
          <w:lang w:bidi="ar-IQ"/>
        </w:rPr>
        <w:t>(52)</w:t>
      </w:r>
      <w:r w:rsidRPr="004F0F60">
        <w:rPr>
          <w:rFonts w:ascii="Traditional Arabic" w:hAnsi="Traditional Arabic" w:cs="Traditional Arabic"/>
          <w:b/>
          <w:bCs/>
          <w:sz w:val="28"/>
          <w:szCs w:val="28"/>
          <w:rtl/>
          <w:lang w:bidi="ar-IQ"/>
        </w:rPr>
        <w:t>، لذلك شهدت تدفقات الاستثمار الأجنبي إلى روسيا ارتفاع نسبي عام 2015 قدر بـ(57،5) مليار دولار هذا من جانب، ومن جانب أخر نرى إن اغلب تدفقات الاستثمارات العربية إلى روسيا توجهت إليها بعد أحداث 11 أيلول العام 2001، وبلغ المتراكم عام 2014 نحو(42)مليار دولار</w:t>
      </w:r>
      <w:r w:rsidRPr="004F0F60">
        <w:rPr>
          <w:rStyle w:val="EndnoteReference"/>
          <w:rFonts w:ascii="Traditional Arabic" w:hAnsi="Traditional Arabic" w:cs="Traditional Arabic"/>
          <w:b/>
          <w:bCs/>
          <w:sz w:val="28"/>
          <w:szCs w:val="28"/>
          <w:rtl/>
          <w:lang w:bidi="ar-IQ"/>
        </w:rPr>
        <w:t>(53)</w:t>
      </w:r>
      <w:r w:rsidRPr="004F0F60">
        <w:rPr>
          <w:rFonts w:ascii="Traditional Arabic" w:hAnsi="Traditional Arabic" w:cs="Traditional Arabic"/>
          <w:b/>
          <w:bCs/>
          <w:sz w:val="28"/>
          <w:szCs w:val="28"/>
          <w:rtl/>
          <w:lang w:bidi="ar-IQ"/>
        </w:rPr>
        <w:t>، لذا فقد اتجه الاستثمار الروسي إلى التوسع منذ ذلك التاريخ بحثا عن الفرص الاقتصادية، وقد بلغ المتراكم منذ عام 2014، الاستثمارات الروسية في دول مجلس التعاون الخليجي نحو 13 مليار، والدول العربية الأخرى 27،1 مليار دولار اغلبها استثمارات في سوريا، ومن هنا فقد رأت روسيا في إمدادات الطاقة ما يمكن إن يدعم موازنتها بقدرات مضاعفة، إذ يمثل قطاع الطاقة احد المجالات الأساسية التي تتلاقى فيها المصالح الاقتصادية مابين روسيا ودول المنطقة العربية، لاسيما مشاريع تطوير التعاون في مجال الطاقة، فقد استطاعت الشركات الروسية الدخول إلى السوق العربية للتنقيب عن إمدادات الطاقة ومد خطوط الأنابيب والاستثمار في قطاع الطاقة</w:t>
      </w:r>
      <w:r w:rsidRPr="004F0F60">
        <w:rPr>
          <w:rStyle w:val="EndnoteReference"/>
          <w:rFonts w:ascii="Traditional Arabic" w:hAnsi="Traditional Arabic" w:cs="Traditional Arabic"/>
          <w:b/>
          <w:bCs/>
          <w:sz w:val="28"/>
          <w:szCs w:val="28"/>
          <w:rtl/>
          <w:lang w:bidi="ar-IQ"/>
        </w:rPr>
        <w:t>(54)</w:t>
      </w:r>
      <w:r w:rsidRPr="004F0F60">
        <w:rPr>
          <w:rFonts w:ascii="Traditional Arabic" w:hAnsi="Traditional Arabic" w:cs="Traditional Arabic"/>
          <w:b/>
          <w:bCs/>
          <w:sz w:val="28"/>
          <w:szCs w:val="28"/>
          <w:rtl/>
          <w:lang w:bidi="ar-IQ"/>
        </w:rPr>
        <w:t>، ويتضح ذلك من خلال الجدول الآتي:</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43"/>
        <w:gridCol w:w="1946"/>
        <w:gridCol w:w="3348"/>
      </w:tblGrid>
      <w:tr w:rsidR="00B70179" w:rsidRPr="004F0F60" w:rsidTr="00141EF5">
        <w:tc>
          <w:tcPr>
            <w:tcW w:w="1443" w:type="dxa"/>
          </w:tcPr>
          <w:p w:rsidR="00B70179" w:rsidRPr="00006D07" w:rsidRDefault="00B70179" w:rsidP="00141EF5">
            <w:pPr>
              <w:spacing w:after="0" w:line="240" w:lineRule="auto"/>
              <w:jc w:val="center"/>
              <w:rPr>
                <w:rFonts w:ascii="Traditional Arabic" w:hAnsi="Traditional Arabic" w:cs="Traditional Arabic"/>
                <w:b/>
                <w:bCs/>
                <w:sz w:val="24"/>
                <w:szCs w:val="24"/>
                <w:lang w:bidi="ar-IQ"/>
              </w:rPr>
            </w:pPr>
            <w:r w:rsidRPr="00006D07">
              <w:rPr>
                <w:rFonts w:ascii="Traditional Arabic" w:hAnsi="Traditional Arabic" w:cs="Traditional Arabic"/>
                <w:b/>
                <w:bCs/>
                <w:sz w:val="24"/>
                <w:szCs w:val="24"/>
                <w:rtl/>
                <w:lang w:bidi="ar-IQ"/>
              </w:rPr>
              <w:t>الدولة</w:t>
            </w:r>
          </w:p>
        </w:tc>
        <w:tc>
          <w:tcPr>
            <w:tcW w:w="1946" w:type="dxa"/>
          </w:tcPr>
          <w:p w:rsidR="00B70179" w:rsidRPr="00006D07" w:rsidRDefault="00B70179" w:rsidP="00141EF5">
            <w:pPr>
              <w:spacing w:after="0" w:line="240" w:lineRule="auto"/>
              <w:jc w:val="center"/>
              <w:rPr>
                <w:rFonts w:ascii="Traditional Arabic" w:hAnsi="Traditional Arabic" w:cs="Traditional Arabic"/>
                <w:b/>
                <w:bCs/>
                <w:sz w:val="24"/>
                <w:szCs w:val="24"/>
                <w:lang w:bidi="ar-IQ"/>
              </w:rPr>
            </w:pPr>
            <w:r w:rsidRPr="00006D07">
              <w:rPr>
                <w:rFonts w:ascii="Traditional Arabic" w:hAnsi="Traditional Arabic" w:cs="Traditional Arabic"/>
                <w:b/>
                <w:bCs/>
                <w:sz w:val="24"/>
                <w:szCs w:val="24"/>
                <w:rtl/>
                <w:lang w:bidi="ar-IQ"/>
              </w:rPr>
              <w:t>اسم الشركة</w:t>
            </w:r>
          </w:p>
        </w:tc>
        <w:tc>
          <w:tcPr>
            <w:tcW w:w="3348" w:type="dxa"/>
          </w:tcPr>
          <w:p w:rsidR="00B70179" w:rsidRPr="00006D07" w:rsidRDefault="00B70179" w:rsidP="00141EF5">
            <w:pPr>
              <w:spacing w:after="0" w:line="240" w:lineRule="auto"/>
              <w:jc w:val="center"/>
              <w:rPr>
                <w:rFonts w:ascii="Traditional Arabic" w:hAnsi="Traditional Arabic" w:cs="Traditional Arabic"/>
                <w:b/>
                <w:bCs/>
                <w:sz w:val="24"/>
                <w:szCs w:val="24"/>
                <w:lang w:bidi="ar-IQ"/>
              </w:rPr>
            </w:pPr>
            <w:r w:rsidRPr="00006D07">
              <w:rPr>
                <w:rFonts w:ascii="Traditional Arabic" w:hAnsi="Traditional Arabic" w:cs="Traditional Arabic"/>
                <w:b/>
                <w:bCs/>
                <w:sz w:val="24"/>
                <w:szCs w:val="24"/>
                <w:rtl/>
                <w:lang w:bidi="ar-IQ"/>
              </w:rPr>
              <w:t>نوع الاستثمار</w:t>
            </w:r>
          </w:p>
        </w:tc>
      </w:tr>
      <w:tr w:rsidR="00B70179" w:rsidRPr="004F0F60" w:rsidTr="00141EF5">
        <w:tc>
          <w:tcPr>
            <w:tcW w:w="1443"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روسيا- السعودية</w:t>
            </w:r>
          </w:p>
        </w:tc>
        <w:tc>
          <w:tcPr>
            <w:tcW w:w="1946"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لوك أويل- شركة النفط الوطنية</w:t>
            </w:r>
            <w:r w:rsidRPr="00006D07">
              <w:rPr>
                <w:rFonts w:ascii="Traditional Arabic" w:hAnsi="Traditional Arabic" w:cs="Traditional Arabic" w:hint="cs"/>
                <w:b/>
                <w:bCs/>
                <w:rtl/>
                <w:lang w:bidi="ar-IQ"/>
              </w:rPr>
              <w:t xml:space="preserve"> </w:t>
            </w:r>
            <w:r w:rsidRPr="00006D07">
              <w:rPr>
                <w:rFonts w:ascii="Traditional Arabic" w:hAnsi="Traditional Arabic" w:cs="Traditional Arabic"/>
                <w:b/>
                <w:bCs/>
                <w:rtl/>
                <w:lang w:bidi="ar-IQ"/>
              </w:rPr>
              <w:t>(ارامكو)</w:t>
            </w:r>
          </w:p>
        </w:tc>
        <w:tc>
          <w:tcPr>
            <w:tcW w:w="3348"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 xml:space="preserve"> استثمار حقول الغاز في الجزء الشمالي من صحراء الربع الخالي</w:t>
            </w:r>
          </w:p>
        </w:tc>
      </w:tr>
      <w:tr w:rsidR="00B70179" w:rsidRPr="004F0F60" w:rsidTr="00141EF5">
        <w:tc>
          <w:tcPr>
            <w:tcW w:w="1443"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روسيا- السعودية</w:t>
            </w:r>
          </w:p>
        </w:tc>
        <w:tc>
          <w:tcPr>
            <w:tcW w:w="1946"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ستروي ترانس غاز-شركة الغاز السعودية</w:t>
            </w:r>
          </w:p>
        </w:tc>
        <w:tc>
          <w:tcPr>
            <w:tcW w:w="3348"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تزويد مدينة الرياض بالغاز عبر الأنابيب</w:t>
            </w:r>
          </w:p>
        </w:tc>
      </w:tr>
      <w:tr w:rsidR="00B70179" w:rsidRPr="004F0F60" w:rsidTr="00141EF5">
        <w:tc>
          <w:tcPr>
            <w:tcW w:w="1443"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روسيا السعودية</w:t>
            </w:r>
          </w:p>
        </w:tc>
        <w:tc>
          <w:tcPr>
            <w:tcW w:w="1946"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 xml:space="preserve"> لوك أويل</w:t>
            </w:r>
          </w:p>
        </w:tc>
        <w:tc>
          <w:tcPr>
            <w:tcW w:w="3348"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 xml:space="preserve"> البحث عن الغاز التقليدي في صحراء السعودية</w:t>
            </w:r>
          </w:p>
        </w:tc>
      </w:tr>
      <w:tr w:rsidR="00B70179" w:rsidRPr="004F0F60" w:rsidTr="00141EF5">
        <w:tc>
          <w:tcPr>
            <w:tcW w:w="1443"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روسيا- الكويت</w:t>
            </w:r>
          </w:p>
        </w:tc>
        <w:tc>
          <w:tcPr>
            <w:tcW w:w="1946"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روسنفت- لوك أويل</w:t>
            </w:r>
          </w:p>
        </w:tc>
        <w:tc>
          <w:tcPr>
            <w:tcW w:w="3348"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 xml:space="preserve"> تطوير حقول النفط الكويتية الشمالية</w:t>
            </w:r>
          </w:p>
        </w:tc>
      </w:tr>
      <w:tr w:rsidR="00B70179" w:rsidRPr="004F0F60" w:rsidTr="00141EF5">
        <w:tc>
          <w:tcPr>
            <w:tcW w:w="1443"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روسيا- الإمارات</w:t>
            </w:r>
          </w:p>
        </w:tc>
        <w:tc>
          <w:tcPr>
            <w:tcW w:w="1946"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ستروي ترانس غاز</w:t>
            </w:r>
          </w:p>
        </w:tc>
        <w:tc>
          <w:tcPr>
            <w:tcW w:w="3348"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مشروع أنبوب الغاز الطويلة- الفجيرة</w:t>
            </w:r>
          </w:p>
        </w:tc>
      </w:tr>
      <w:tr w:rsidR="00B70179" w:rsidRPr="004F0F60" w:rsidTr="00141EF5">
        <w:tc>
          <w:tcPr>
            <w:tcW w:w="1443"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روسيا- الإمارات</w:t>
            </w:r>
          </w:p>
        </w:tc>
        <w:tc>
          <w:tcPr>
            <w:tcW w:w="1946"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روسنفت</w:t>
            </w:r>
          </w:p>
        </w:tc>
        <w:tc>
          <w:tcPr>
            <w:tcW w:w="3348"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استثمار في غاز الشارقة بمبلغ 2،3 مليار دولار</w:t>
            </w:r>
          </w:p>
        </w:tc>
      </w:tr>
      <w:tr w:rsidR="00B70179" w:rsidRPr="004F0F60" w:rsidTr="00141EF5">
        <w:tc>
          <w:tcPr>
            <w:tcW w:w="1443"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روسيا- سلطنة عمان</w:t>
            </w:r>
          </w:p>
        </w:tc>
        <w:tc>
          <w:tcPr>
            <w:tcW w:w="1946"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لوك أويل</w:t>
            </w:r>
          </w:p>
        </w:tc>
        <w:tc>
          <w:tcPr>
            <w:tcW w:w="3348"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التعاون في أطار مشروع كورنسيورتيوم لمد خط أنابيب لنقل الطاقة من بحر قزوين</w:t>
            </w:r>
          </w:p>
        </w:tc>
      </w:tr>
      <w:tr w:rsidR="00B70179" w:rsidRPr="004F0F60" w:rsidTr="00141EF5">
        <w:tc>
          <w:tcPr>
            <w:tcW w:w="1443"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روسيا- مصر</w:t>
            </w:r>
          </w:p>
        </w:tc>
        <w:tc>
          <w:tcPr>
            <w:tcW w:w="1946"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لوك أويل</w:t>
            </w:r>
          </w:p>
        </w:tc>
        <w:tc>
          <w:tcPr>
            <w:tcW w:w="3348"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استثمارات روسية لإسالة وتصدير الغاز الطبيعي المصري</w:t>
            </w:r>
          </w:p>
        </w:tc>
      </w:tr>
      <w:tr w:rsidR="00B70179" w:rsidRPr="004F0F60" w:rsidTr="00141EF5">
        <w:tc>
          <w:tcPr>
            <w:tcW w:w="1443"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روسيا- سوريا</w:t>
            </w:r>
          </w:p>
        </w:tc>
        <w:tc>
          <w:tcPr>
            <w:tcW w:w="1946"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ستروي ترانس غاز</w:t>
            </w:r>
          </w:p>
        </w:tc>
        <w:tc>
          <w:tcPr>
            <w:tcW w:w="3348"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إنشاء خط انابيب لنقل الغاز بطول 324كم في سوريا يعرف بـ(خط الغاز العربي)</w:t>
            </w:r>
          </w:p>
        </w:tc>
      </w:tr>
      <w:tr w:rsidR="00B70179" w:rsidRPr="004F0F60" w:rsidTr="00141EF5">
        <w:tc>
          <w:tcPr>
            <w:tcW w:w="1443"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روسيا- العراق</w:t>
            </w:r>
          </w:p>
        </w:tc>
        <w:tc>
          <w:tcPr>
            <w:tcW w:w="1946"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غاز بروم- روسنفت</w:t>
            </w:r>
          </w:p>
        </w:tc>
        <w:tc>
          <w:tcPr>
            <w:tcW w:w="3348"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 xml:space="preserve"> عقد استخراج النفط من حقل بدرة عام 2011، كما تسيطر الشركة على 80% من مشروع حلبجة</w:t>
            </w:r>
          </w:p>
        </w:tc>
      </w:tr>
      <w:tr w:rsidR="00B70179" w:rsidRPr="004F0F60" w:rsidTr="00141EF5">
        <w:tc>
          <w:tcPr>
            <w:tcW w:w="1443"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روسيا- العراق</w:t>
            </w:r>
          </w:p>
        </w:tc>
        <w:tc>
          <w:tcPr>
            <w:tcW w:w="1946"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لوك أويل</w:t>
            </w:r>
          </w:p>
        </w:tc>
        <w:tc>
          <w:tcPr>
            <w:tcW w:w="3348"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عقد استخراج النفط من حقل القرنة</w:t>
            </w:r>
          </w:p>
        </w:tc>
      </w:tr>
      <w:tr w:rsidR="00B70179" w:rsidRPr="004F0F60" w:rsidTr="00141EF5">
        <w:tc>
          <w:tcPr>
            <w:tcW w:w="1443"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روسيا- إسرائيل</w:t>
            </w:r>
          </w:p>
        </w:tc>
        <w:tc>
          <w:tcPr>
            <w:tcW w:w="1946"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غاز بروم</w:t>
            </w:r>
          </w:p>
        </w:tc>
        <w:tc>
          <w:tcPr>
            <w:tcW w:w="3348" w:type="dxa"/>
          </w:tcPr>
          <w:p w:rsidR="00B70179" w:rsidRPr="00006D07" w:rsidRDefault="00B70179" w:rsidP="00141EF5">
            <w:pPr>
              <w:spacing w:after="0" w:line="240" w:lineRule="auto"/>
              <w:jc w:val="both"/>
              <w:rPr>
                <w:rFonts w:ascii="Traditional Arabic" w:hAnsi="Traditional Arabic" w:cs="Traditional Arabic"/>
                <w:b/>
                <w:bCs/>
                <w:lang w:bidi="ar-IQ"/>
              </w:rPr>
            </w:pPr>
            <w:r w:rsidRPr="00006D07">
              <w:rPr>
                <w:rFonts w:ascii="Traditional Arabic" w:hAnsi="Traditional Arabic" w:cs="Traditional Arabic"/>
                <w:b/>
                <w:bCs/>
                <w:rtl/>
                <w:lang w:bidi="ar-IQ"/>
              </w:rPr>
              <w:t>احتياطات ضخمة من الغاز الطبيعي في حوض ليفانت في المتوسط+ صفقة ضخمة مع إسرائيل منحت بموجبها روسيا حق الدخول ألحصري إلى سوق تقدر بـ(4)ملايين طن من الغاز المسال على مدى عقدين من الزمن ، وهو ما اعتبر تحولا جيواقتصاديا لمصلحة روسيا</w:t>
            </w:r>
          </w:p>
        </w:tc>
      </w:tr>
    </w:tbl>
    <w:p w:rsidR="00B70179" w:rsidRPr="004F0F60" w:rsidRDefault="00B70179" w:rsidP="00B70179">
      <w:pPr>
        <w:spacing w:after="0" w:line="240" w:lineRule="auto"/>
        <w:jc w:val="both"/>
        <w:rPr>
          <w:rFonts w:ascii="Traditional Arabic" w:hAnsi="Traditional Arabic" w:cs="Traditional Arabic"/>
          <w:b/>
          <w:bCs/>
          <w:sz w:val="20"/>
          <w:szCs w:val="20"/>
          <w:rtl/>
          <w:lang w:bidi="ar-IQ"/>
        </w:rPr>
      </w:pPr>
      <w:r w:rsidRPr="004F0F60">
        <w:rPr>
          <w:rFonts w:ascii="Traditional Arabic" w:hAnsi="Traditional Arabic" w:cs="Traditional Arabic"/>
          <w:b/>
          <w:bCs/>
          <w:sz w:val="20"/>
          <w:szCs w:val="20"/>
          <w:rtl/>
          <w:lang w:bidi="ar-IQ"/>
        </w:rPr>
        <w:t>الجدول من إعداد الباحث بالاعتماد على: نورهان الشيخ، سياسة الطاقة الروسية وتأثيرها على التوازن الاستراتيجي العالمي، الموقع على الرابط:</w:t>
      </w:r>
      <w:r w:rsidRPr="004F0F60">
        <w:rPr>
          <w:rFonts w:ascii="Traditional Arabic" w:hAnsi="Traditional Arabic" w:cs="Traditional Arabic"/>
          <w:b/>
          <w:bCs/>
          <w:sz w:val="20"/>
          <w:szCs w:val="20"/>
          <w:lang w:bidi="ar-IQ"/>
        </w:rPr>
        <w:t>www.us.archive.org,24/7/2016</w:t>
      </w:r>
      <w:r w:rsidRPr="004F0F60">
        <w:rPr>
          <w:rFonts w:ascii="Traditional Arabic" w:hAnsi="Traditional Arabic" w:cs="Traditional Arabic"/>
          <w:b/>
          <w:bCs/>
          <w:sz w:val="20"/>
          <w:szCs w:val="20"/>
          <w:rtl/>
          <w:lang w:bidi="ar-IQ"/>
        </w:rPr>
        <w:t>. س.غ. لوزيانين، عودة روسيا إلى الشرق الأوسط، ترجمة:( هاشم حمادي)، دار المدى للثقافة والنشر، سوريا، 2012، ص 104. وكذلك سعد شكري شلبي، مصدر سبق ذكره، ص 97. وكذلك عبد الغني سلامة، مصدر سبق ذكره، وكذلك ناصر زيدان، مصدر سبق ذكره، ص 249.</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وإذا ما تم الإشارة إلى علاقات التبادل التجاري والاستثمارات لروسيا الاتحادية مع دول المنطقة العربية نستطيع إن نحدد الآتي</w:t>
      </w:r>
      <w:r w:rsidRPr="004F0F60">
        <w:rPr>
          <w:rStyle w:val="EndnoteReference"/>
          <w:rFonts w:ascii="Traditional Arabic" w:hAnsi="Traditional Arabic" w:cs="Traditional Arabic"/>
          <w:b/>
          <w:bCs/>
          <w:sz w:val="28"/>
          <w:szCs w:val="28"/>
          <w:rtl/>
          <w:lang w:bidi="ar-IQ"/>
        </w:rPr>
        <w:t>(55)</w:t>
      </w:r>
      <w:r w:rsidRPr="004F0F60">
        <w:rPr>
          <w:rFonts w:ascii="Traditional Arabic" w:hAnsi="Traditional Arabic" w:cs="Traditional Arabic"/>
          <w:b/>
          <w:bCs/>
          <w:sz w:val="28"/>
          <w:szCs w:val="28"/>
          <w:rtl/>
          <w:lang w:bidi="ar-IQ"/>
        </w:rPr>
        <w:t>:</w:t>
      </w:r>
    </w:p>
    <w:p w:rsidR="00B70179" w:rsidRPr="004F0F60" w:rsidRDefault="00B70179" w:rsidP="00B70179">
      <w:pPr>
        <w:pStyle w:val="ListParagraph"/>
        <w:numPr>
          <w:ilvl w:val="0"/>
          <w:numId w:val="10"/>
        </w:numPr>
        <w:spacing w:after="0" w:line="240" w:lineRule="auto"/>
        <w:jc w:val="both"/>
        <w:rPr>
          <w:rFonts w:ascii="Traditional Arabic" w:hAnsi="Traditional Arabic" w:cs="Traditional Arabic"/>
          <w:b/>
          <w:bCs/>
          <w:sz w:val="28"/>
          <w:szCs w:val="28"/>
          <w:lang w:bidi="ar-IQ"/>
        </w:rPr>
      </w:pPr>
      <w:r w:rsidRPr="004F0F60">
        <w:rPr>
          <w:rFonts w:ascii="Traditional Arabic" w:hAnsi="Traditional Arabic" w:cs="Traditional Arabic"/>
          <w:b/>
          <w:bCs/>
          <w:sz w:val="28"/>
          <w:szCs w:val="28"/>
          <w:rtl/>
          <w:lang w:bidi="ar-IQ"/>
        </w:rPr>
        <w:t>خلال الفترة 1991-2016 تضمنت العلاقات الروسية تحول مهم تبعاً للتحول في اتجاهات روسيا صوب العالمية.</w:t>
      </w:r>
    </w:p>
    <w:p w:rsidR="00B70179" w:rsidRPr="004F0F60" w:rsidRDefault="00B70179" w:rsidP="00B70179">
      <w:pPr>
        <w:pStyle w:val="ListParagraph"/>
        <w:numPr>
          <w:ilvl w:val="0"/>
          <w:numId w:val="10"/>
        </w:numPr>
        <w:spacing w:after="0" w:line="240" w:lineRule="auto"/>
        <w:jc w:val="both"/>
        <w:rPr>
          <w:rFonts w:ascii="Traditional Arabic" w:hAnsi="Traditional Arabic" w:cs="Traditional Arabic"/>
          <w:b/>
          <w:bCs/>
          <w:sz w:val="28"/>
          <w:szCs w:val="28"/>
          <w:lang w:bidi="ar-IQ"/>
        </w:rPr>
      </w:pPr>
      <w:r w:rsidRPr="004F0F60">
        <w:rPr>
          <w:rFonts w:ascii="Traditional Arabic" w:hAnsi="Traditional Arabic" w:cs="Traditional Arabic"/>
          <w:b/>
          <w:bCs/>
          <w:sz w:val="28"/>
          <w:szCs w:val="28"/>
          <w:rtl/>
          <w:lang w:bidi="ar-IQ"/>
        </w:rPr>
        <w:t>إن توسع روسيا في المجال الاقتصادي حيال المنطقة العربية يواجه ضغوط أمريكية، لاسيما إن عائدات إمدادات الطاقة الروسية بدأت تتقلص على اثر تراجع أسعار النفط(2014-2015)، كما إن ورقة توظيف إمدادات الطاقة الروسية حيال أوربا بدأت تتراجع مع اتجاه الدول الأوربية إلى تنويع خياراتها للحصول على الإمدادات الطاقوية، لاسيما الدخول في أطار التنافس على جيوستراتيجية أنابيب الطاقة ومساراتها (خط نابوكو)، فضلاً عن اتجاه دول أخرى لتطوير تقنيات استخراج النفط من السجيل النفطي والغاز الصخري المعروف بالشايل، وذلك بطبيعة الحال سوف يسهم في تحديد خياراتها الاقتصادية وسيحفزها إلى تطوير قدراتها الاقتصادية- التنافسية نحو أسواق واعدة وجديدة.</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واتساقا مع ذلك فان علاقات التبادل التجاري والاستثمارات تستند إلى مصالح اقتصادية بعيدة عن الاعتبارات السياسية، وهذا النوع من العلاقات يتضح في أطار علاقات روسيا مع إسرائيل ومصر، إذ نرى إن التبادل التجاري بين روسيا وإسرائيل ارتفع من 1،2 مليار دولار العام 2001 إلى نحو 3،8 مليار دولار العام 2013، لاسيما إن العلاقات الروسية- الإسرائيلية تستند إلى الاتفاقية الروسية- الإسرائيلية 1994 والتي تضمنت منح الدولتين نظام الأفضلية القصوى في التبادل التجاري</w:t>
      </w:r>
      <w:r w:rsidRPr="004F0F60">
        <w:rPr>
          <w:rStyle w:val="EndnoteReference"/>
          <w:rFonts w:ascii="Traditional Arabic" w:hAnsi="Traditional Arabic" w:cs="Traditional Arabic"/>
          <w:b/>
          <w:bCs/>
          <w:sz w:val="28"/>
          <w:szCs w:val="28"/>
          <w:rtl/>
          <w:lang w:bidi="ar-IQ"/>
        </w:rPr>
        <w:t>(56)</w:t>
      </w:r>
      <w:r w:rsidRPr="004F0F60">
        <w:rPr>
          <w:rFonts w:ascii="Traditional Arabic" w:hAnsi="Traditional Arabic" w:cs="Traditional Arabic"/>
          <w:b/>
          <w:bCs/>
          <w:sz w:val="28"/>
          <w:szCs w:val="28"/>
          <w:rtl/>
          <w:lang w:bidi="ar-IQ"/>
        </w:rPr>
        <w:t>، أما التبادل التجاري بين مصر وإسرائيل فقد ارتفع من مليار دولار عام 2001 إلى 9،3 مليار دولار عام 2013</w:t>
      </w:r>
      <w:r w:rsidRPr="004F0F60">
        <w:rPr>
          <w:rStyle w:val="EndnoteReference"/>
          <w:rFonts w:ascii="Traditional Arabic" w:hAnsi="Traditional Arabic" w:cs="Traditional Arabic"/>
          <w:b/>
          <w:bCs/>
          <w:sz w:val="28"/>
          <w:szCs w:val="28"/>
          <w:rtl/>
          <w:lang w:bidi="ar-IQ"/>
        </w:rPr>
        <w:t>(57)</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أما أنساق العلاقات التي اكتسبت أبعاد سياسية واقتصادية في أطار مجال التنافس الأمريكي- الروسي في المنطقة العربية، تبرز هنا العلاقات الروسية- السورية والتي ارتبطت على مدى عقود بالسياسة الروسية، ولكن مع اتجاه الغرب إلى فرض عقوبات على سوريا على اثر أحداث ألازمة السورية، فأن روسيا توجهت إلى تعزيز فرص التعاون الاقتصادي على نحو يكافئ التوجه العسكري، إذ نلاحظ إن التبادل التجاري ارتفع من 2 مليون دولار إلى 1،6 مليار دولار العام 2013هذا من جانب</w:t>
      </w:r>
      <w:r w:rsidRPr="004F0F60">
        <w:rPr>
          <w:rStyle w:val="EndnoteReference"/>
          <w:rFonts w:ascii="Traditional Arabic" w:hAnsi="Traditional Arabic" w:cs="Traditional Arabic"/>
          <w:b/>
          <w:bCs/>
          <w:sz w:val="28"/>
          <w:szCs w:val="28"/>
          <w:rtl/>
          <w:lang w:bidi="ar-IQ"/>
        </w:rPr>
        <w:t>(58)</w:t>
      </w:r>
      <w:r w:rsidRPr="004F0F60">
        <w:rPr>
          <w:rFonts w:ascii="Traditional Arabic" w:hAnsi="Traditional Arabic" w:cs="Traditional Arabic"/>
          <w:b/>
          <w:bCs/>
          <w:sz w:val="28"/>
          <w:szCs w:val="28"/>
          <w:rtl/>
          <w:lang w:bidi="ar-IQ"/>
        </w:rPr>
        <w:t>، ومن جانب أخر نجد إن العلاقات الروسية- الخليجية منذ أحداث 11 أيلول 2001 اتجهت إلى البحث عن بدائل سياسية- اقتصادية لعلاقاتها خارج المنظومة الغربية بحكم التي فرضها الغرب على الدول الخليجية، مما حفز التجار والمستثمرين الخليجيين للتوجه إلى روسيا، إذ ارتفعت معدلات التجارة الثنائية بين دول مجلس التعاون الخليجي وروسيا من 1،6 مليار دولار عام 2000 إلى 5،3 مليار دولار عام2013</w:t>
      </w:r>
      <w:r w:rsidRPr="004F0F60">
        <w:rPr>
          <w:rStyle w:val="EndnoteReference"/>
          <w:rFonts w:ascii="Traditional Arabic" w:hAnsi="Traditional Arabic" w:cs="Traditional Arabic"/>
          <w:b/>
          <w:bCs/>
          <w:sz w:val="28"/>
          <w:szCs w:val="28"/>
          <w:rtl/>
          <w:lang w:bidi="ar-IQ"/>
        </w:rPr>
        <w:t>(59)</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أما العلاقات الروسية- العراقية بعد العام 2003 فقد أشرت لنا إن حجم التوافق الأمريكي- العراقي الرسمي مازال غير متطابق بحكم كون النخب السياسية العراقية الحاكمة لها علاقات إقليمية قد لا تتطابق مع الرؤية الأمريكية هذا من جانب، ومن جانب أخر نستطيع نشخص إن العلاقات العراقية مع الولايات المتحدة الأمريكية لم تحقق للعراق ما كان يسعى إليه، فاغلب التعاقدات لم يتم تنفيذها ولاسيما العسكرية، مما دفع العراق إلى الانفتاح على أسواق جديدة ومنها الروسية، وهو ما تم ملاحظته في ارتفاع التبادل التجاري بين روسيا والعراق إلى 4،3 مليار دولار عام 2013</w:t>
      </w:r>
      <w:r w:rsidRPr="004F0F60">
        <w:rPr>
          <w:rStyle w:val="EndnoteReference"/>
          <w:rFonts w:ascii="Traditional Arabic" w:hAnsi="Traditional Arabic" w:cs="Traditional Arabic"/>
          <w:b/>
          <w:bCs/>
          <w:sz w:val="28"/>
          <w:szCs w:val="28"/>
          <w:rtl/>
          <w:lang w:bidi="ar-IQ"/>
        </w:rPr>
        <w:t>(60)</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32"/>
          <w:szCs w:val="32"/>
          <w:rtl/>
          <w:lang w:bidi="ar-IQ"/>
        </w:rPr>
      </w:pPr>
      <w:r w:rsidRPr="004F0F60">
        <w:rPr>
          <w:rFonts w:ascii="Traditional Arabic" w:hAnsi="Traditional Arabic" w:cs="Traditional Arabic"/>
          <w:b/>
          <w:bCs/>
          <w:sz w:val="32"/>
          <w:szCs w:val="32"/>
          <w:rtl/>
          <w:lang w:bidi="ar-IQ"/>
        </w:rPr>
        <w:t>المطلب الثالث: المجالات العسكرية- الأمنية</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تعد من أهم مظاهر التنافس مابين الولايات المتحدة الأمريكية وروسيا الاتحادية تجاه المنطقة العربية، إذ إن أكثر الدول المتلقية للسلاح الأمريكي في المنطقة العربية هي السعودية، الإمارات، إسرائيل، مصر، ودول مجلس التعاون الخليجي الأخرى، أما العراق فقد تعاقد على شراء الأسلحة من الولايات المتحدة الأمريكية بمبالغ وعقود مختلفة إلا إن مستويات التجهيز والية التنفيذ للعقود لم تستكمل بشكل كلي حتى منتصف العام 2015</w:t>
      </w:r>
      <w:r w:rsidRPr="004F0F60">
        <w:rPr>
          <w:rStyle w:val="EndnoteReference"/>
          <w:rFonts w:ascii="Traditional Arabic" w:hAnsi="Traditional Arabic" w:cs="Traditional Arabic"/>
          <w:b/>
          <w:bCs/>
          <w:sz w:val="28"/>
          <w:szCs w:val="28"/>
          <w:rtl/>
          <w:lang w:bidi="ar-IQ"/>
        </w:rPr>
        <w:t>(61)</w:t>
      </w:r>
      <w:r w:rsidRPr="004F0F60">
        <w:rPr>
          <w:rFonts w:ascii="Traditional Arabic" w:hAnsi="Traditional Arabic" w:cs="Traditional Arabic"/>
          <w:b/>
          <w:bCs/>
          <w:sz w:val="28"/>
          <w:szCs w:val="28"/>
          <w:rtl/>
          <w:lang w:bidi="ar-IQ"/>
        </w:rPr>
        <w:t>، في حين إن روسيا الاتحادية تسعى إلى تعزيز التعاون من الناحية العسكرية مع دول المنطقة العربية فيما له علاقة بتصدير الأسلحة وبعض الاستشارات والخدمات العسكرية،</w:t>
      </w:r>
      <w:r w:rsidRPr="004F0F60">
        <w:rPr>
          <w:rStyle w:val="EndnoteReference"/>
          <w:rFonts w:ascii="Traditional Arabic" w:hAnsi="Traditional Arabic" w:cs="Traditional Arabic"/>
          <w:b/>
          <w:bCs/>
          <w:sz w:val="28"/>
          <w:szCs w:val="28"/>
          <w:rtl/>
          <w:lang w:bidi="ar-IQ"/>
        </w:rPr>
        <w:t>(62)</w:t>
      </w:r>
      <w:r w:rsidRPr="004F0F60">
        <w:rPr>
          <w:rFonts w:ascii="Traditional Arabic" w:hAnsi="Traditional Arabic" w:cs="Traditional Arabic"/>
          <w:b/>
          <w:bCs/>
          <w:sz w:val="28"/>
          <w:szCs w:val="28"/>
          <w:rtl/>
          <w:lang w:bidi="ar-IQ"/>
        </w:rPr>
        <w:t xml:space="preserve"> لاسيما ان حصة روسيا في سوق السلاح العالمي تتنامى بشكل واسع لاعتبارات تتعلق بكون الولايات المتحدة الأمريكية تضع مجموعة من المحددات حول كيفية توظيف السلاح المصدر منها إلى دول المنطقة العربية أو قد تشترط وجود خبراء أمريكيون يشرفون على الإدامة وكيفية استخدامه، وقد تعزز ذلك في أطار العلاقة مابين الولايات المتحدة الأمريكية والعراق بعد العام 2003، وهذا الأمر دفع الدول المستورة للبحث عن بدائل آو موردون آخرون</w:t>
      </w:r>
      <w:r w:rsidRPr="004F0F60">
        <w:rPr>
          <w:rStyle w:val="EndnoteReference"/>
          <w:rFonts w:ascii="Traditional Arabic" w:hAnsi="Traditional Arabic" w:cs="Traditional Arabic"/>
          <w:b/>
          <w:bCs/>
          <w:sz w:val="28"/>
          <w:szCs w:val="28"/>
          <w:rtl/>
          <w:lang w:bidi="ar-IQ"/>
        </w:rPr>
        <w:t>(63)</w:t>
      </w:r>
      <w:r w:rsidRPr="004F0F60">
        <w:rPr>
          <w:rFonts w:ascii="Traditional Arabic" w:hAnsi="Traditional Arabic" w:cs="Traditional Arabic"/>
          <w:b/>
          <w:bCs/>
          <w:sz w:val="28"/>
          <w:szCs w:val="28"/>
          <w:rtl/>
          <w:lang w:bidi="ar-IQ"/>
        </w:rPr>
        <w:t>، وهذا يؤشر لنا إن 42% من واردات السلاح إلى المنطقة العربية تأتي من الولايات المتحدة الأمريكية، و 14% تأتي من روسيا الاتحادية، لاسيما إن الأخيرة انفتحت على سوقين جديدين لمبيعات السلاح احدهما، السوق المصرية، والأخرى، السوق العراقية، فمصر لم تقف مكتوفة الأيدي تجاه تعليق الولايات المتحدة الأمريكية تجهيزها بالسلاح والمعدات العسكرية الأخرى، إذ اتجهت إلى روسيا لشراء بعض احتياجاتها الدفاعية العسكرية، أما العراق فقد وقع صفقة لشراء أسلحة ومعدات عسكرية عام 2013 قدرت قيمتها بنحو 4،2 مليار دولار</w:t>
      </w:r>
      <w:r w:rsidRPr="004F0F60">
        <w:rPr>
          <w:rStyle w:val="EndnoteReference"/>
          <w:rFonts w:ascii="Traditional Arabic" w:hAnsi="Traditional Arabic" w:cs="Traditional Arabic"/>
          <w:b/>
          <w:bCs/>
          <w:sz w:val="28"/>
          <w:szCs w:val="28"/>
          <w:rtl/>
          <w:lang w:bidi="ar-IQ"/>
        </w:rPr>
        <w:t>(64)</w:t>
      </w:r>
      <w:r w:rsidRPr="004F0F60">
        <w:rPr>
          <w:rFonts w:ascii="Traditional Arabic" w:hAnsi="Traditional Arabic" w:cs="Traditional Arabic"/>
          <w:b/>
          <w:bCs/>
          <w:sz w:val="28"/>
          <w:szCs w:val="28"/>
          <w:rtl/>
          <w:lang w:bidi="ar-IQ"/>
        </w:rPr>
        <w:t xml:space="preserve">. إن النزاعات العديدة التي تشهدها المنطقة العربية والتي تتميز بالتعقيد والتشابك جعلت من المنطقة مستهلك أساسي للأسلحة الأمريكية والروسية، مما جعلها تشكل سوقا تنافسية فيما بينهما في المستقبل المتوسط المدى.        </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والجدول الآتي يبين لنا حجم الأسلحة والمعدات العسكرية الموردة للمنطقة العربية من قبل الولايات المتحدة الأمريكية وروسيا الاتحادية (1997-2007) بالمليون دولار:</w:t>
      </w:r>
    </w:p>
    <w:tbl>
      <w:tblPr>
        <w:bidiVisual/>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50"/>
        <w:gridCol w:w="2286"/>
        <w:gridCol w:w="1338"/>
      </w:tblGrid>
      <w:tr w:rsidR="00B70179" w:rsidRPr="004F0F60" w:rsidTr="00141EF5">
        <w:tc>
          <w:tcPr>
            <w:tcW w:w="2450" w:type="dxa"/>
          </w:tcPr>
          <w:p w:rsidR="00B70179" w:rsidRPr="004F0F60" w:rsidRDefault="00B70179" w:rsidP="00141EF5">
            <w:pPr>
              <w:spacing w:after="0" w:line="240" w:lineRule="auto"/>
              <w:jc w:val="center"/>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البلد المتلقي</w:t>
            </w:r>
          </w:p>
        </w:tc>
        <w:tc>
          <w:tcPr>
            <w:tcW w:w="2286" w:type="dxa"/>
          </w:tcPr>
          <w:p w:rsidR="00B70179" w:rsidRPr="004F0F60" w:rsidRDefault="00B70179" w:rsidP="00141EF5">
            <w:pPr>
              <w:spacing w:after="0" w:line="240" w:lineRule="auto"/>
              <w:jc w:val="center"/>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الولايات المتحدة الأمريكية</w:t>
            </w:r>
          </w:p>
        </w:tc>
        <w:tc>
          <w:tcPr>
            <w:tcW w:w="1338" w:type="dxa"/>
          </w:tcPr>
          <w:p w:rsidR="00B70179" w:rsidRPr="004F0F60" w:rsidRDefault="00B70179" w:rsidP="00141EF5">
            <w:pPr>
              <w:spacing w:after="0" w:line="240" w:lineRule="auto"/>
              <w:jc w:val="center"/>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روسيا الاتحادية</w:t>
            </w:r>
          </w:p>
        </w:tc>
      </w:tr>
      <w:tr w:rsidR="00B70179" w:rsidRPr="004F0F60" w:rsidTr="00141EF5">
        <w:tc>
          <w:tcPr>
            <w:tcW w:w="2450" w:type="dxa"/>
          </w:tcPr>
          <w:p w:rsidR="00B70179" w:rsidRPr="004F0F60" w:rsidRDefault="00B70179" w:rsidP="00141EF5">
            <w:pPr>
              <w:spacing w:after="0" w:line="240" w:lineRule="auto"/>
              <w:jc w:val="both"/>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العراق</w:t>
            </w:r>
          </w:p>
        </w:tc>
        <w:tc>
          <w:tcPr>
            <w:tcW w:w="2286" w:type="dxa"/>
          </w:tcPr>
          <w:p w:rsidR="00B70179" w:rsidRPr="004F0F60" w:rsidRDefault="00B70179" w:rsidP="00141EF5">
            <w:pPr>
              <w:spacing w:after="0" w:line="240" w:lineRule="auto"/>
              <w:jc w:val="center"/>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63</w:t>
            </w:r>
          </w:p>
        </w:tc>
        <w:tc>
          <w:tcPr>
            <w:tcW w:w="1338" w:type="dxa"/>
          </w:tcPr>
          <w:p w:rsidR="00B70179" w:rsidRPr="004F0F60" w:rsidRDefault="00B70179" w:rsidP="00141EF5">
            <w:pPr>
              <w:spacing w:after="0" w:line="240" w:lineRule="auto"/>
              <w:jc w:val="center"/>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68</w:t>
            </w:r>
          </w:p>
        </w:tc>
      </w:tr>
      <w:tr w:rsidR="00B70179" w:rsidRPr="004F0F60" w:rsidTr="00141EF5">
        <w:tc>
          <w:tcPr>
            <w:tcW w:w="2450" w:type="dxa"/>
          </w:tcPr>
          <w:p w:rsidR="00B70179" w:rsidRPr="004F0F60" w:rsidRDefault="00B70179" w:rsidP="00141EF5">
            <w:pPr>
              <w:spacing w:after="0" w:line="240" w:lineRule="auto"/>
              <w:jc w:val="both"/>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إسرائيل</w:t>
            </w:r>
          </w:p>
        </w:tc>
        <w:tc>
          <w:tcPr>
            <w:tcW w:w="2286" w:type="dxa"/>
          </w:tcPr>
          <w:p w:rsidR="00B70179" w:rsidRPr="004F0F60" w:rsidRDefault="00B70179" w:rsidP="00141EF5">
            <w:pPr>
              <w:spacing w:after="0" w:line="240" w:lineRule="auto"/>
              <w:jc w:val="center"/>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5503</w:t>
            </w:r>
          </w:p>
        </w:tc>
        <w:tc>
          <w:tcPr>
            <w:tcW w:w="1338" w:type="dxa"/>
          </w:tcPr>
          <w:p w:rsidR="00B70179" w:rsidRPr="004F0F60" w:rsidRDefault="00B70179" w:rsidP="00141EF5">
            <w:pPr>
              <w:spacing w:after="0" w:line="240" w:lineRule="auto"/>
              <w:jc w:val="center"/>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ــــــ</w:t>
            </w:r>
          </w:p>
        </w:tc>
      </w:tr>
      <w:tr w:rsidR="00B70179" w:rsidRPr="004F0F60" w:rsidTr="00141EF5">
        <w:tc>
          <w:tcPr>
            <w:tcW w:w="2450" w:type="dxa"/>
          </w:tcPr>
          <w:p w:rsidR="00B70179" w:rsidRPr="004F0F60" w:rsidRDefault="00B70179" w:rsidP="00141EF5">
            <w:pPr>
              <w:spacing w:after="0" w:line="240" w:lineRule="auto"/>
              <w:jc w:val="both"/>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سوريا</w:t>
            </w:r>
          </w:p>
        </w:tc>
        <w:tc>
          <w:tcPr>
            <w:tcW w:w="2286" w:type="dxa"/>
          </w:tcPr>
          <w:p w:rsidR="00B70179" w:rsidRPr="004F0F60" w:rsidRDefault="00B70179" w:rsidP="00141EF5">
            <w:pPr>
              <w:spacing w:after="0" w:line="240" w:lineRule="auto"/>
              <w:jc w:val="center"/>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ــــــ</w:t>
            </w:r>
          </w:p>
        </w:tc>
        <w:tc>
          <w:tcPr>
            <w:tcW w:w="1338" w:type="dxa"/>
          </w:tcPr>
          <w:p w:rsidR="00B70179" w:rsidRPr="004F0F60" w:rsidRDefault="00B70179" w:rsidP="00141EF5">
            <w:pPr>
              <w:spacing w:after="0" w:line="240" w:lineRule="auto"/>
              <w:jc w:val="center"/>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512</w:t>
            </w:r>
          </w:p>
        </w:tc>
      </w:tr>
      <w:tr w:rsidR="00B70179" w:rsidRPr="004F0F60" w:rsidTr="00141EF5">
        <w:tc>
          <w:tcPr>
            <w:tcW w:w="2450" w:type="dxa"/>
          </w:tcPr>
          <w:p w:rsidR="00B70179" w:rsidRPr="004F0F60" w:rsidRDefault="00B70179" w:rsidP="00141EF5">
            <w:pPr>
              <w:spacing w:after="0" w:line="240" w:lineRule="auto"/>
              <w:jc w:val="both"/>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دول مجلس التعاون الخليجي</w:t>
            </w:r>
          </w:p>
        </w:tc>
        <w:tc>
          <w:tcPr>
            <w:tcW w:w="2286" w:type="dxa"/>
          </w:tcPr>
          <w:p w:rsidR="00B70179" w:rsidRPr="004F0F60" w:rsidRDefault="00B70179" w:rsidP="00141EF5">
            <w:pPr>
              <w:spacing w:after="0" w:line="240" w:lineRule="auto"/>
              <w:jc w:val="center"/>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9972</w:t>
            </w:r>
          </w:p>
        </w:tc>
        <w:tc>
          <w:tcPr>
            <w:tcW w:w="1338" w:type="dxa"/>
          </w:tcPr>
          <w:p w:rsidR="00B70179" w:rsidRPr="004F0F60" w:rsidRDefault="00B70179" w:rsidP="00141EF5">
            <w:pPr>
              <w:spacing w:after="0" w:line="240" w:lineRule="auto"/>
              <w:jc w:val="center"/>
              <w:rPr>
                <w:rFonts w:ascii="Traditional Arabic" w:hAnsi="Traditional Arabic" w:cs="Traditional Arabic"/>
                <w:b/>
                <w:bCs/>
                <w:sz w:val="26"/>
                <w:szCs w:val="26"/>
                <w:lang w:bidi="ar-IQ"/>
              </w:rPr>
            </w:pPr>
            <w:r w:rsidRPr="004F0F60">
              <w:rPr>
                <w:rFonts w:ascii="Traditional Arabic" w:hAnsi="Traditional Arabic" w:cs="Traditional Arabic"/>
                <w:b/>
                <w:bCs/>
                <w:sz w:val="26"/>
                <w:szCs w:val="26"/>
                <w:rtl/>
                <w:lang w:bidi="ar-IQ"/>
              </w:rPr>
              <w:t>404</w:t>
            </w:r>
          </w:p>
        </w:tc>
      </w:tr>
    </w:tbl>
    <w:p w:rsidR="00B70179" w:rsidRPr="004F0F60" w:rsidRDefault="00B70179" w:rsidP="00B70179">
      <w:pPr>
        <w:spacing w:after="0" w:line="240" w:lineRule="auto"/>
        <w:ind w:left="360"/>
        <w:jc w:val="both"/>
        <w:rPr>
          <w:rFonts w:ascii="Traditional Arabic" w:hAnsi="Traditional Arabic" w:cs="Traditional Arabic"/>
          <w:b/>
          <w:bCs/>
          <w:sz w:val="20"/>
          <w:szCs w:val="20"/>
          <w:rtl/>
          <w:lang w:bidi="ar-IQ"/>
        </w:rPr>
      </w:pPr>
      <w:r w:rsidRPr="004F0F60">
        <w:rPr>
          <w:rFonts w:ascii="Traditional Arabic" w:hAnsi="Traditional Arabic" w:cs="Traditional Arabic"/>
          <w:b/>
          <w:bCs/>
          <w:sz w:val="20"/>
          <w:szCs w:val="20"/>
          <w:rtl/>
          <w:lang w:bidi="ar-IQ"/>
        </w:rPr>
        <w:t>المصدر: التسلح ونزع السلاح والأمن الدولي، مركز دراسات الوحدة العربية وآخرون، بيروت، 2007، ص 591-592.</w:t>
      </w:r>
    </w:p>
    <w:p w:rsidR="00B70179" w:rsidRPr="004F0F60" w:rsidRDefault="00B70179" w:rsidP="00B70179">
      <w:pPr>
        <w:spacing w:after="0" w:line="240" w:lineRule="auto"/>
        <w:ind w:left="360"/>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واتساقا مع ما تقدم فأن الأمر لا يتوقف على ذلك وإنما هناك قاعدة عسكرية روسية بميناء طرطوس في سوريا وهي تقوم بمهام لوجستية ودعم للأسطول الروسي في البحر المتوسط، وهذه القاعدة موجودة بموجب اتفاقية بين البلدين منذ العام 1971، ونتيجة بقاء هذه القاعدة إلى يومنا هذا أعفت روسيا سوريا من ديون بلغت 9،8 مليار عام 2006 إلى جانب حصول روسيا على بعض التسهيلات العسكرية- الأمنية في اللاذقية</w:t>
      </w:r>
      <w:r w:rsidRPr="004F0F60">
        <w:rPr>
          <w:rStyle w:val="EndnoteReference"/>
          <w:rFonts w:ascii="Traditional Arabic" w:hAnsi="Traditional Arabic" w:cs="Traditional Arabic"/>
          <w:b/>
          <w:bCs/>
          <w:sz w:val="28"/>
          <w:szCs w:val="28"/>
          <w:rtl/>
          <w:lang w:bidi="ar-IQ"/>
        </w:rPr>
        <w:t>(65)</w:t>
      </w:r>
      <w:r w:rsidRPr="004F0F60">
        <w:rPr>
          <w:rFonts w:ascii="Traditional Arabic" w:hAnsi="Traditional Arabic" w:cs="Traditional Arabic"/>
          <w:b/>
          <w:bCs/>
          <w:sz w:val="28"/>
          <w:szCs w:val="28"/>
          <w:rtl/>
          <w:lang w:bidi="ar-IQ"/>
        </w:rPr>
        <w:t>، وفي هذا الخصوص فقد شكلت ألازمة السورية منعطفاً لتوجه روسيا إلى الدخول في صلب أحداث المنطقة العربية بثقل سياسي- عسكري بعد إن تبين إن الولايات المتحدة الأمريكية تهدف إلى السيطرة على مجريات الأحداث في المنطقة تمهيدا لتغيير الخارطة السياسية- الجغرافية في المنطقة العربية</w:t>
      </w:r>
      <w:r w:rsidRPr="004F0F60">
        <w:rPr>
          <w:rStyle w:val="EndnoteReference"/>
          <w:rFonts w:ascii="Traditional Arabic" w:hAnsi="Traditional Arabic" w:cs="Traditional Arabic"/>
          <w:b/>
          <w:bCs/>
          <w:sz w:val="28"/>
          <w:szCs w:val="28"/>
          <w:rtl/>
          <w:lang w:bidi="ar-IQ"/>
        </w:rPr>
        <w:t>(66)</w:t>
      </w:r>
      <w:r w:rsidRPr="004F0F60">
        <w:rPr>
          <w:rFonts w:ascii="Traditional Arabic" w:hAnsi="Traditional Arabic" w:cs="Traditional Arabic"/>
          <w:b/>
          <w:bCs/>
          <w:sz w:val="28"/>
          <w:szCs w:val="28"/>
          <w:rtl/>
          <w:lang w:bidi="ar-IQ"/>
        </w:rPr>
        <w:t>، وبالمقابل فأن الولايات المتحدة الأمريكية لديها مجموعة من الاتفاقات العسكرية- الدفاعية مع دول المنطقة العربية ذات طابع ثنائي منذ عقد السبعينات من القرن الماضي، واتفاقية للتعاون العسكري مع مصر على اثر توقيع اتفاقية كامب ديفيد عام 1979، واتفاقية للتعاون العسكري- الأمني مع العراق عام 2008 هذا من جانب، ومن جانب أخر يمكن تحديد مظاهر الانتشار العسكري- الأمني في المنطقة العربية من خلال الجدول الآتي:</w:t>
      </w:r>
    </w:p>
    <w:tbl>
      <w:tblPr>
        <w:bidiVisual/>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05"/>
        <w:gridCol w:w="5609"/>
      </w:tblGrid>
      <w:tr w:rsidR="00B70179" w:rsidRPr="004F0F60" w:rsidTr="00141EF5">
        <w:tc>
          <w:tcPr>
            <w:tcW w:w="1005" w:type="dxa"/>
          </w:tcPr>
          <w:p w:rsidR="00B70179" w:rsidRPr="00541386" w:rsidRDefault="00B70179" w:rsidP="00141EF5">
            <w:pPr>
              <w:spacing w:after="0" w:line="240" w:lineRule="auto"/>
              <w:jc w:val="center"/>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الدولة</w:t>
            </w:r>
          </w:p>
        </w:tc>
        <w:tc>
          <w:tcPr>
            <w:tcW w:w="5609" w:type="dxa"/>
          </w:tcPr>
          <w:p w:rsidR="00B70179" w:rsidRPr="00541386" w:rsidRDefault="00B70179" w:rsidP="00141EF5">
            <w:pPr>
              <w:spacing w:after="0" w:line="240" w:lineRule="auto"/>
              <w:jc w:val="center"/>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طبيعة التواجد العسكري- الأمني الأمريكي</w:t>
            </w:r>
          </w:p>
        </w:tc>
      </w:tr>
      <w:tr w:rsidR="00B70179" w:rsidRPr="004F0F60" w:rsidTr="00141EF5">
        <w:tc>
          <w:tcPr>
            <w:tcW w:w="1005" w:type="dxa"/>
          </w:tcPr>
          <w:p w:rsidR="00B70179" w:rsidRPr="00541386" w:rsidRDefault="00B70179" w:rsidP="00141EF5">
            <w:pPr>
              <w:spacing w:after="0" w:line="240" w:lineRule="auto"/>
              <w:jc w:val="both"/>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البحرين</w:t>
            </w:r>
          </w:p>
        </w:tc>
        <w:tc>
          <w:tcPr>
            <w:tcW w:w="5609" w:type="dxa"/>
          </w:tcPr>
          <w:p w:rsidR="00B70179" w:rsidRPr="00541386" w:rsidRDefault="00B70179" w:rsidP="00141EF5">
            <w:pPr>
              <w:spacing w:after="0" w:line="240" w:lineRule="auto"/>
              <w:jc w:val="both"/>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قاعدة الجفير( قيادة الأسطول البحري الأمريكي الخامس)+ الأسطول الأمريكي السادس في المتوسط</w:t>
            </w:r>
          </w:p>
        </w:tc>
      </w:tr>
      <w:tr w:rsidR="00B70179" w:rsidRPr="004F0F60" w:rsidTr="00141EF5">
        <w:tc>
          <w:tcPr>
            <w:tcW w:w="1005" w:type="dxa"/>
          </w:tcPr>
          <w:p w:rsidR="00B70179" w:rsidRPr="00541386" w:rsidRDefault="00B70179" w:rsidP="00141EF5">
            <w:pPr>
              <w:spacing w:after="0" w:line="240" w:lineRule="auto"/>
              <w:jc w:val="both"/>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قطر</w:t>
            </w:r>
          </w:p>
        </w:tc>
        <w:tc>
          <w:tcPr>
            <w:tcW w:w="5609" w:type="dxa"/>
          </w:tcPr>
          <w:p w:rsidR="00B70179" w:rsidRPr="00541386" w:rsidRDefault="00B70179" w:rsidP="00141EF5">
            <w:pPr>
              <w:spacing w:after="0" w:line="240" w:lineRule="auto"/>
              <w:jc w:val="both"/>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قاعدة العديد والسيلية( القيادة الجوية العسكرية المركزية الأمريكية)</w:t>
            </w:r>
          </w:p>
        </w:tc>
      </w:tr>
      <w:tr w:rsidR="00B70179" w:rsidRPr="004F0F60" w:rsidTr="00141EF5">
        <w:tc>
          <w:tcPr>
            <w:tcW w:w="1005" w:type="dxa"/>
          </w:tcPr>
          <w:p w:rsidR="00B70179" w:rsidRPr="00541386" w:rsidRDefault="00B70179" w:rsidP="00141EF5">
            <w:pPr>
              <w:spacing w:after="0" w:line="240" w:lineRule="auto"/>
              <w:jc w:val="both"/>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السعودية</w:t>
            </w:r>
          </w:p>
        </w:tc>
        <w:tc>
          <w:tcPr>
            <w:tcW w:w="5609" w:type="dxa"/>
          </w:tcPr>
          <w:p w:rsidR="00B70179" w:rsidRPr="00541386" w:rsidRDefault="00B70179" w:rsidP="00141EF5">
            <w:pPr>
              <w:spacing w:after="0" w:line="240" w:lineRule="auto"/>
              <w:jc w:val="both"/>
              <w:rPr>
                <w:rFonts w:ascii="Traditional Arabic" w:hAnsi="Traditional Arabic" w:cs="Traditional Arabic"/>
                <w:b/>
                <w:bCs/>
                <w:sz w:val="24"/>
                <w:szCs w:val="24"/>
                <w:rtl/>
                <w:lang w:bidi="ar-IQ"/>
              </w:rPr>
            </w:pPr>
            <w:r w:rsidRPr="00541386">
              <w:rPr>
                <w:rFonts w:ascii="Traditional Arabic" w:hAnsi="Traditional Arabic" w:cs="Traditional Arabic"/>
                <w:b/>
                <w:bCs/>
                <w:sz w:val="24"/>
                <w:szCs w:val="24"/>
                <w:rtl/>
                <w:lang w:bidi="ar-IQ"/>
              </w:rPr>
              <w:t>قاعدة الأمير سلطان الجوية</w:t>
            </w:r>
          </w:p>
          <w:p w:rsidR="00B70179" w:rsidRPr="00541386" w:rsidRDefault="00B70179" w:rsidP="00141EF5">
            <w:pPr>
              <w:spacing w:after="0" w:line="240" w:lineRule="auto"/>
              <w:jc w:val="both"/>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قاعدة الظهران- قاعدة الملك خالد (13 مرفق عسكري للقوات الأمريكية)</w:t>
            </w:r>
          </w:p>
        </w:tc>
      </w:tr>
      <w:tr w:rsidR="00B70179" w:rsidRPr="004F0F60" w:rsidTr="00141EF5">
        <w:tc>
          <w:tcPr>
            <w:tcW w:w="1005" w:type="dxa"/>
          </w:tcPr>
          <w:p w:rsidR="00B70179" w:rsidRPr="00541386" w:rsidRDefault="00B70179" w:rsidP="00141EF5">
            <w:pPr>
              <w:spacing w:after="0" w:line="240" w:lineRule="auto"/>
              <w:jc w:val="both"/>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عمان</w:t>
            </w:r>
          </w:p>
        </w:tc>
        <w:tc>
          <w:tcPr>
            <w:tcW w:w="5609" w:type="dxa"/>
          </w:tcPr>
          <w:p w:rsidR="00B70179" w:rsidRPr="00541386" w:rsidRDefault="00B70179" w:rsidP="00141EF5">
            <w:pPr>
              <w:spacing w:after="0" w:line="240" w:lineRule="auto"/>
              <w:jc w:val="both"/>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قاعدة رابعة في المسننة+ خمس قواعد عسكرية أخرى( اتفاقات تمنح بموجبها الولايات المتحدة الأمريكية حق توظيف 24 مرفق عسكري- امني)</w:t>
            </w:r>
          </w:p>
        </w:tc>
      </w:tr>
      <w:tr w:rsidR="00B70179" w:rsidRPr="004F0F60" w:rsidTr="00141EF5">
        <w:tc>
          <w:tcPr>
            <w:tcW w:w="1005" w:type="dxa"/>
          </w:tcPr>
          <w:p w:rsidR="00B70179" w:rsidRPr="00541386" w:rsidRDefault="00B70179" w:rsidP="00141EF5">
            <w:pPr>
              <w:spacing w:after="0" w:line="240" w:lineRule="auto"/>
              <w:jc w:val="both"/>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الكويت</w:t>
            </w:r>
          </w:p>
        </w:tc>
        <w:tc>
          <w:tcPr>
            <w:tcW w:w="5609" w:type="dxa"/>
          </w:tcPr>
          <w:p w:rsidR="00B70179" w:rsidRPr="00541386" w:rsidRDefault="00B70179" w:rsidP="00141EF5">
            <w:pPr>
              <w:spacing w:after="0" w:line="240" w:lineRule="auto"/>
              <w:jc w:val="both"/>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معسكر الدوحة- عريفان ( اتفاقات للتعاون العسكرية والتسهيلات الأمنية)</w:t>
            </w:r>
          </w:p>
        </w:tc>
      </w:tr>
      <w:tr w:rsidR="00B70179" w:rsidRPr="004F0F60" w:rsidTr="00141EF5">
        <w:tc>
          <w:tcPr>
            <w:tcW w:w="1005" w:type="dxa"/>
          </w:tcPr>
          <w:p w:rsidR="00B70179" w:rsidRPr="00541386" w:rsidRDefault="00B70179" w:rsidP="00141EF5">
            <w:pPr>
              <w:spacing w:after="0" w:line="240" w:lineRule="auto"/>
              <w:jc w:val="both"/>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الأردن</w:t>
            </w:r>
          </w:p>
        </w:tc>
        <w:tc>
          <w:tcPr>
            <w:tcW w:w="5609" w:type="dxa"/>
          </w:tcPr>
          <w:p w:rsidR="00B70179" w:rsidRPr="00541386" w:rsidRDefault="00B70179" w:rsidP="00141EF5">
            <w:pPr>
              <w:spacing w:after="0" w:line="240" w:lineRule="auto"/>
              <w:jc w:val="both"/>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قاعدة الرويشد- وادي المربع( تسهيلات عسكرية أمريكية في قاعدة الشهيد موفق الجوية في الزرقاء)</w:t>
            </w:r>
          </w:p>
        </w:tc>
      </w:tr>
      <w:tr w:rsidR="00B70179" w:rsidRPr="004F0F60" w:rsidTr="00141EF5">
        <w:tc>
          <w:tcPr>
            <w:tcW w:w="1005" w:type="dxa"/>
          </w:tcPr>
          <w:p w:rsidR="00B70179" w:rsidRPr="00541386" w:rsidRDefault="00B70179" w:rsidP="00141EF5">
            <w:pPr>
              <w:spacing w:after="0" w:line="240" w:lineRule="auto"/>
              <w:jc w:val="both"/>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مصر</w:t>
            </w:r>
          </w:p>
        </w:tc>
        <w:tc>
          <w:tcPr>
            <w:tcW w:w="5609" w:type="dxa"/>
          </w:tcPr>
          <w:p w:rsidR="00B70179" w:rsidRPr="00541386" w:rsidRDefault="00B70179" w:rsidP="00141EF5">
            <w:pPr>
              <w:spacing w:after="0" w:line="240" w:lineRule="auto"/>
              <w:jc w:val="both"/>
              <w:rPr>
                <w:rFonts w:ascii="Traditional Arabic" w:hAnsi="Traditional Arabic" w:cs="Traditional Arabic"/>
                <w:b/>
                <w:bCs/>
                <w:sz w:val="24"/>
                <w:szCs w:val="24"/>
                <w:lang w:bidi="ar-IQ"/>
              </w:rPr>
            </w:pPr>
            <w:r w:rsidRPr="00541386">
              <w:rPr>
                <w:rFonts w:ascii="Traditional Arabic" w:hAnsi="Traditional Arabic" w:cs="Traditional Arabic"/>
                <w:b/>
                <w:bCs/>
                <w:sz w:val="24"/>
                <w:szCs w:val="24"/>
                <w:rtl/>
                <w:lang w:bidi="ar-IQ"/>
              </w:rPr>
              <w:t>قاعدة قنا الجوية( الأقصر)+ تسهيلات عسكرية- أمنية أخرى ( مناورات عسكرية مشتركة أمريكية- مصرية تجري كل عامين منذ العام 1981 تعرف بـ( النجم الساطع)</w:t>
            </w:r>
          </w:p>
        </w:tc>
      </w:tr>
    </w:tbl>
    <w:p w:rsidR="00B70179" w:rsidRPr="004F0F60" w:rsidRDefault="00B70179" w:rsidP="00B70179">
      <w:pPr>
        <w:spacing w:after="0" w:line="240" w:lineRule="auto"/>
        <w:ind w:left="360"/>
        <w:rPr>
          <w:rFonts w:ascii="Traditional Arabic" w:hAnsi="Traditional Arabic" w:cs="Traditional Arabic" w:hint="cs"/>
          <w:b/>
          <w:bCs/>
          <w:sz w:val="28"/>
          <w:szCs w:val="28"/>
          <w:rtl/>
          <w:lang w:bidi="ar-IQ"/>
        </w:rPr>
      </w:pPr>
      <w:r w:rsidRPr="004F0F60">
        <w:rPr>
          <w:rFonts w:ascii="Traditional Arabic" w:hAnsi="Traditional Arabic" w:cs="Traditional Arabic"/>
          <w:b/>
          <w:bCs/>
          <w:sz w:val="20"/>
          <w:szCs w:val="20"/>
          <w:rtl/>
          <w:lang w:bidi="ar-IQ"/>
        </w:rPr>
        <w:t>المصدر: احمد سيد احمد، دوافع وتداعيات إعادة انتشار القوات الأمريكية في الخارج، الموقع على الرابط:</w:t>
      </w:r>
      <w:r w:rsidRPr="004F0F60">
        <w:rPr>
          <w:rFonts w:ascii="Traditional Arabic" w:hAnsi="Traditional Arabic" w:cs="Traditional Arabic"/>
          <w:b/>
          <w:bCs/>
          <w:sz w:val="20"/>
          <w:szCs w:val="20"/>
          <w:lang w:bidi="ar-IQ"/>
        </w:rPr>
        <w:t xml:space="preserve"> </w:t>
      </w:r>
      <w:hyperlink r:id="rId2" w:history="1">
        <w:r w:rsidRPr="004F0F60">
          <w:rPr>
            <w:rStyle w:val="Hyperlink"/>
            <w:rFonts w:ascii="Traditional Arabic" w:hAnsi="Traditional Arabic" w:cs="Traditional Arabic"/>
            <w:b/>
            <w:bCs/>
            <w:sz w:val="20"/>
            <w:szCs w:val="20"/>
            <w:lang w:bidi="ar-IQ"/>
          </w:rPr>
          <w:t>www.digital.ahram.org,26/6/2016</w:t>
        </w:r>
      </w:hyperlink>
      <w:r w:rsidRPr="004F0F60">
        <w:rPr>
          <w:rFonts w:ascii="Traditional Arabic" w:hAnsi="Traditional Arabic" w:cs="Traditional Arabic"/>
          <w:b/>
          <w:bCs/>
          <w:sz w:val="20"/>
          <w:szCs w:val="20"/>
          <w:lang w:bidi="ar-IQ"/>
        </w:rPr>
        <w:t xml:space="preserve">                                               </w:t>
      </w:r>
      <w:r w:rsidRPr="004F0F60">
        <w:rPr>
          <w:rFonts w:ascii="Traditional Arabic" w:hAnsi="Traditional Arabic" w:cs="Traditional Arabic"/>
          <w:b/>
          <w:bCs/>
          <w:sz w:val="28"/>
          <w:szCs w:val="28"/>
          <w:lang w:bidi="ar-IQ"/>
        </w:rPr>
        <w:t xml:space="preserve">             </w:t>
      </w:r>
    </w:p>
    <w:p w:rsidR="00B70179" w:rsidRPr="004F0F60" w:rsidRDefault="00B70179" w:rsidP="00B70179">
      <w:pPr>
        <w:spacing w:after="0" w:line="240" w:lineRule="auto"/>
        <w:ind w:left="360"/>
        <w:rPr>
          <w:rFonts w:ascii="Traditional Arabic" w:hAnsi="Traditional Arabic" w:cs="Traditional Arabic"/>
          <w:b/>
          <w:bCs/>
          <w:sz w:val="28"/>
          <w:szCs w:val="28"/>
          <w:lang w:bidi="ar-IQ"/>
        </w:rPr>
      </w:pPr>
      <w:r w:rsidRPr="004F0F60">
        <w:rPr>
          <w:rFonts w:ascii="Traditional Arabic" w:hAnsi="Traditional Arabic" w:cs="Traditional Arabic"/>
          <w:b/>
          <w:bCs/>
          <w:sz w:val="20"/>
          <w:szCs w:val="20"/>
          <w:rtl/>
          <w:lang w:bidi="ar-IQ"/>
        </w:rPr>
        <w:t>التواجد العسكري الأمريكي في الشرق الأوسط إلى أين؟ معهد الإمام الشيرازي الدولي للدراسات، الموقع على الرابط:</w:t>
      </w:r>
      <w:r w:rsidRPr="004F0F60">
        <w:rPr>
          <w:rFonts w:ascii="Traditional Arabic" w:hAnsi="Traditional Arabic" w:cs="Traditional Arabic"/>
          <w:b/>
          <w:bCs/>
          <w:sz w:val="20"/>
          <w:szCs w:val="20"/>
          <w:lang w:bidi="ar-IQ"/>
        </w:rPr>
        <w:t>www.siironline.org,2/7/2016</w:t>
      </w:r>
      <w:r w:rsidRPr="004F0F60">
        <w:rPr>
          <w:rFonts w:ascii="Traditional Arabic" w:hAnsi="Traditional Arabic" w:cs="Traditional Arabic"/>
          <w:b/>
          <w:bCs/>
          <w:sz w:val="28"/>
          <w:szCs w:val="28"/>
          <w:lang w:bidi="ar-IQ"/>
        </w:rPr>
        <w:t xml:space="preserve">                   </w:t>
      </w:r>
    </w:p>
    <w:p w:rsidR="00B70179" w:rsidRPr="004F0F60" w:rsidRDefault="00B70179" w:rsidP="00B70179">
      <w:pPr>
        <w:spacing w:after="0" w:line="240" w:lineRule="auto"/>
        <w:rPr>
          <w:rFonts w:ascii="Traditional Arabic" w:hAnsi="Traditional Arabic" w:cs="Traditional Arabic"/>
          <w:b/>
          <w:bCs/>
          <w:sz w:val="28"/>
          <w:szCs w:val="28"/>
          <w:rtl/>
          <w:lang w:bidi="ar-IQ"/>
        </w:rPr>
      </w:pPr>
    </w:p>
    <w:p w:rsidR="00B70179" w:rsidRPr="004F0F60" w:rsidRDefault="00B70179" w:rsidP="00B70179">
      <w:pPr>
        <w:spacing w:after="0" w:line="240" w:lineRule="auto"/>
        <w:rPr>
          <w:rFonts w:ascii="Traditional Arabic" w:hAnsi="Traditional Arabic" w:cs="Traditional Arabic"/>
          <w:b/>
          <w:bCs/>
          <w:sz w:val="32"/>
          <w:szCs w:val="32"/>
          <w:rtl/>
          <w:lang w:bidi="ar-IQ"/>
        </w:rPr>
      </w:pPr>
      <w:r w:rsidRPr="004F0F60">
        <w:rPr>
          <w:rFonts w:ascii="Traditional Arabic" w:hAnsi="Traditional Arabic" w:cs="Traditional Arabic"/>
          <w:b/>
          <w:bCs/>
          <w:sz w:val="32"/>
          <w:szCs w:val="32"/>
          <w:rtl/>
          <w:lang w:bidi="ar-IQ"/>
        </w:rPr>
        <w:t>المبحث الثالث</w:t>
      </w:r>
      <w:r w:rsidRPr="004F0F60">
        <w:rPr>
          <w:rFonts w:ascii="Traditional Arabic" w:hAnsi="Traditional Arabic" w:cs="Traditional Arabic" w:hint="cs"/>
          <w:b/>
          <w:bCs/>
          <w:sz w:val="32"/>
          <w:szCs w:val="32"/>
          <w:rtl/>
          <w:lang w:bidi="ar-IQ"/>
        </w:rPr>
        <w:t xml:space="preserve">: </w:t>
      </w:r>
      <w:r w:rsidRPr="004F0F60">
        <w:rPr>
          <w:rFonts w:ascii="Traditional Arabic" w:hAnsi="Traditional Arabic" w:cs="Traditional Arabic"/>
          <w:b/>
          <w:bCs/>
          <w:sz w:val="32"/>
          <w:szCs w:val="32"/>
          <w:rtl/>
          <w:lang w:bidi="ar-IQ"/>
        </w:rPr>
        <w:t>توظيف السلوك السياسي الخارجي الأمريكي- الروسي حيال الأزمة السورية</w:t>
      </w:r>
    </w:p>
    <w:p w:rsidR="00B70179" w:rsidRPr="004F0F60" w:rsidRDefault="00B70179" w:rsidP="00B70179">
      <w:pPr>
        <w:spacing w:after="0" w:line="240" w:lineRule="auto"/>
        <w:rPr>
          <w:rFonts w:ascii="Traditional Arabic" w:hAnsi="Traditional Arabic" w:cs="Traditional Arabic"/>
          <w:b/>
          <w:bCs/>
          <w:sz w:val="32"/>
          <w:szCs w:val="32"/>
          <w:rtl/>
          <w:lang w:bidi="ar-IQ"/>
        </w:rPr>
      </w:pPr>
      <w:r w:rsidRPr="004F0F60">
        <w:rPr>
          <w:rFonts w:ascii="Traditional Arabic" w:hAnsi="Traditional Arabic" w:cs="Traditional Arabic"/>
          <w:b/>
          <w:bCs/>
          <w:sz w:val="32"/>
          <w:szCs w:val="32"/>
          <w:rtl/>
          <w:lang w:bidi="ar-IQ"/>
        </w:rPr>
        <w:t>المطلب الأول: السلوك السياسي الخارجي الأمريكي</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إن عملية فهم وتفسير السلوك السياسي الخارجي الأمريكي حيال ألازمة السورية 2011 يستند على فكرة مفادها: المراهنة على قيام النظام السوري بأجراء إصلاحات شاملة وتلبية مطالب المحتجين عن طريق تعزيز فرص الحل السياسي من جانب، وتوظيف العقوبات الاقتصادية في حالة عدم التزامه بإجراء إصلاحات شاملة، ولكن قيام النظام السوري بزج الجيش مباشرة في عمليات عسكرية ضد السكان المدنيين حفز الإدارة الأمريكية إلى فرض حزمة من العقوبات المالية والاقتصادية ضد النظام السوري في 18 أيار 2011</w:t>
      </w:r>
      <w:r w:rsidRPr="004F0F60">
        <w:rPr>
          <w:rStyle w:val="EndnoteReference"/>
          <w:rFonts w:ascii="Traditional Arabic" w:hAnsi="Traditional Arabic" w:cs="Traditional Arabic"/>
          <w:b/>
          <w:bCs/>
          <w:sz w:val="28"/>
          <w:szCs w:val="28"/>
          <w:rtl/>
          <w:lang w:bidi="ar-IQ"/>
        </w:rPr>
        <w:t>(67)</w:t>
      </w:r>
      <w:r w:rsidRPr="004F0F60">
        <w:rPr>
          <w:rFonts w:ascii="Traditional Arabic" w:hAnsi="Traditional Arabic" w:cs="Traditional Arabic"/>
          <w:b/>
          <w:bCs/>
          <w:sz w:val="28"/>
          <w:szCs w:val="28"/>
          <w:rtl/>
          <w:lang w:bidi="ar-IQ"/>
        </w:rPr>
        <w:t>، وفي 18 تشرين الأول 2011 أصبح الموقف الأمريكي أكثر وضوحا عندما صرح الرئيس الأمريكي أوباما إن نظام الأسد فقد شرعيته، لذا يتوجب عليه التنحي عن الحكم، لذا فقد تواصلت الجهود الدبلوماسية الأمريكية الهادفة إلى إسقاط النظام السوري سياسياً، إذ توصلت مجموعة العمل حول سوريا في 3 حزيران 2012 إلى اتفاق حنيف والذي تشكل من ستة محاور أساسية لحل ألازمة السورية، ولكن تنفيذ الاتفاق تعثر بسبب اختلاف التفسيرات الأمريكية- الروسية حول مستقبل الأسد في المرحلة الانتقالية</w:t>
      </w:r>
      <w:r w:rsidRPr="004F0F60">
        <w:rPr>
          <w:rStyle w:val="EndnoteReference"/>
          <w:rFonts w:ascii="Traditional Arabic" w:hAnsi="Traditional Arabic" w:cs="Traditional Arabic"/>
          <w:b/>
          <w:bCs/>
          <w:sz w:val="28"/>
          <w:szCs w:val="28"/>
          <w:rtl/>
          <w:lang w:bidi="ar-IQ"/>
        </w:rPr>
        <w:t>(68)</w:t>
      </w:r>
      <w:r w:rsidRPr="004F0F60">
        <w:rPr>
          <w:rFonts w:ascii="Traditional Arabic" w:hAnsi="Traditional Arabic" w:cs="Traditional Arabic"/>
          <w:b/>
          <w:bCs/>
          <w:sz w:val="28"/>
          <w:szCs w:val="28"/>
          <w:rtl/>
          <w:lang w:bidi="ar-IQ"/>
        </w:rPr>
        <w:t>، وعلى الرغم من فشل الجهود الدبلوماسية لحل ألازمة السورية لم تتدخل الولايات المتحدة الأمريكية عسكريا بشكل مباشر، وذلك لعدة أسباب</w:t>
      </w:r>
      <w:r w:rsidRPr="004F0F60">
        <w:rPr>
          <w:rStyle w:val="EndnoteReference"/>
          <w:rFonts w:ascii="Traditional Arabic" w:hAnsi="Traditional Arabic" w:cs="Traditional Arabic"/>
          <w:b/>
          <w:bCs/>
          <w:sz w:val="28"/>
          <w:szCs w:val="28"/>
          <w:rtl/>
          <w:lang w:bidi="ar-IQ"/>
        </w:rPr>
        <w:t>(69)</w:t>
      </w:r>
      <w:r w:rsidRPr="004F0F60">
        <w:rPr>
          <w:rFonts w:ascii="Traditional Arabic" w:hAnsi="Traditional Arabic" w:cs="Traditional Arabic"/>
          <w:b/>
          <w:bCs/>
          <w:sz w:val="28"/>
          <w:szCs w:val="28"/>
          <w:rtl/>
          <w:lang w:bidi="ar-IQ"/>
        </w:rPr>
        <w:t>:</w:t>
      </w:r>
    </w:p>
    <w:p w:rsidR="00B70179" w:rsidRPr="004F0F60" w:rsidRDefault="00B70179" w:rsidP="00B70179">
      <w:pPr>
        <w:pStyle w:val="ListParagraph"/>
        <w:numPr>
          <w:ilvl w:val="0"/>
          <w:numId w:val="11"/>
        </w:numPr>
        <w:spacing w:after="0" w:line="240" w:lineRule="auto"/>
        <w:jc w:val="both"/>
        <w:rPr>
          <w:rFonts w:ascii="Traditional Arabic" w:hAnsi="Traditional Arabic" w:cs="Traditional Arabic"/>
          <w:b/>
          <w:bCs/>
          <w:sz w:val="28"/>
          <w:szCs w:val="28"/>
          <w:lang w:bidi="ar-IQ"/>
        </w:rPr>
      </w:pPr>
      <w:r w:rsidRPr="004F0F60">
        <w:rPr>
          <w:rFonts w:ascii="Traditional Arabic" w:hAnsi="Traditional Arabic" w:cs="Traditional Arabic"/>
          <w:b/>
          <w:bCs/>
          <w:sz w:val="28"/>
          <w:szCs w:val="28"/>
          <w:rtl/>
          <w:lang w:bidi="ar-IQ"/>
        </w:rPr>
        <w:t>القلق الأمريكي المتنامي من التوجهات السياسية- الدينية لجزء من المجموعات المسلحة المعارضة للنظام السوري، إذ لا ترغب إدارة أوباما بدعمها بما يسهم في حسم المعركة لصالحها.</w:t>
      </w:r>
    </w:p>
    <w:p w:rsidR="00B70179" w:rsidRPr="004F0F60" w:rsidRDefault="00B70179" w:rsidP="00B70179">
      <w:pPr>
        <w:pStyle w:val="ListParagraph"/>
        <w:numPr>
          <w:ilvl w:val="0"/>
          <w:numId w:val="11"/>
        </w:numPr>
        <w:spacing w:after="0" w:line="240" w:lineRule="auto"/>
        <w:jc w:val="both"/>
        <w:rPr>
          <w:rFonts w:ascii="Traditional Arabic" w:hAnsi="Traditional Arabic" w:cs="Traditional Arabic"/>
          <w:b/>
          <w:bCs/>
          <w:sz w:val="28"/>
          <w:szCs w:val="28"/>
          <w:lang w:bidi="ar-IQ"/>
        </w:rPr>
      </w:pPr>
      <w:r w:rsidRPr="004F0F60">
        <w:rPr>
          <w:rFonts w:ascii="Traditional Arabic" w:hAnsi="Traditional Arabic" w:cs="Traditional Arabic"/>
          <w:b/>
          <w:bCs/>
          <w:sz w:val="28"/>
          <w:szCs w:val="28"/>
          <w:rtl/>
          <w:lang w:bidi="ar-IQ"/>
        </w:rPr>
        <w:t>استقرار امن المنطقة العربية، إذ إن المنظور الأمريكي لمسارات الثورة السورية وما قد ينجم عنها من فوضى انتشار السلاح والجماعات المسلحة خارج نطاق الدولة وانعكاساتها السلبية على امن المنطقة.</w:t>
      </w:r>
    </w:p>
    <w:p w:rsidR="00B70179" w:rsidRPr="004F0F60" w:rsidRDefault="00B70179" w:rsidP="00B70179">
      <w:pPr>
        <w:pStyle w:val="ListParagraph"/>
        <w:numPr>
          <w:ilvl w:val="0"/>
          <w:numId w:val="11"/>
        </w:numPr>
        <w:spacing w:after="0" w:line="240" w:lineRule="auto"/>
        <w:jc w:val="both"/>
        <w:rPr>
          <w:rFonts w:ascii="Traditional Arabic" w:hAnsi="Traditional Arabic" w:cs="Traditional Arabic"/>
          <w:b/>
          <w:bCs/>
          <w:sz w:val="28"/>
          <w:szCs w:val="28"/>
          <w:lang w:bidi="ar-IQ"/>
        </w:rPr>
      </w:pPr>
      <w:r w:rsidRPr="004F0F60">
        <w:rPr>
          <w:rFonts w:ascii="Traditional Arabic" w:hAnsi="Traditional Arabic" w:cs="Traditional Arabic"/>
          <w:b/>
          <w:bCs/>
          <w:sz w:val="28"/>
          <w:szCs w:val="28"/>
          <w:rtl/>
          <w:lang w:bidi="ar-IQ"/>
        </w:rPr>
        <w:t>عدم وجود معارضة موحدة وغياب البديل العقلاني الذي يتلاءم مع الطروحات الأمريكية، لذا فقد استندت إلى أيجاد حل سياسي يتضمن رحيل الأسد والإبقاء على مؤسسات النظام الأساسية.</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ففي العام 2013 قررت الإدارة الأمريكية تغيير موقفها والتوجه نحو تقديم أسلحة ذات خصائص قتالية إلى المعارضة السورية المعتدلة، ولعل الأسباب الكامنة وراء ذلك تندرج ضمن السياق الآتي</w:t>
      </w:r>
      <w:r w:rsidRPr="004F0F60">
        <w:rPr>
          <w:rStyle w:val="EndnoteReference"/>
          <w:rFonts w:ascii="Traditional Arabic" w:hAnsi="Traditional Arabic" w:cs="Traditional Arabic"/>
          <w:b/>
          <w:bCs/>
          <w:sz w:val="28"/>
          <w:szCs w:val="28"/>
          <w:rtl/>
          <w:lang w:bidi="ar-IQ"/>
        </w:rPr>
        <w:t>(70)</w:t>
      </w:r>
      <w:r w:rsidRPr="004F0F60">
        <w:rPr>
          <w:rFonts w:ascii="Traditional Arabic" w:hAnsi="Traditional Arabic" w:cs="Traditional Arabic"/>
          <w:b/>
          <w:bCs/>
          <w:sz w:val="28"/>
          <w:szCs w:val="28"/>
          <w:rtl/>
          <w:lang w:bidi="ar-IQ"/>
        </w:rPr>
        <w:t>:</w:t>
      </w:r>
    </w:p>
    <w:p w:rsidR="00B70179" w:rsidRPr="004F0F60" w:rsidRDefault="00B70179" w:rsidP="00B70179">
      <w:pPr>
        <w:pStyle w:val="ListParagraph"/>
        <w:numPr>
          <w:ilvl w:val="0"/>
          <w:numId w:val="12"/>
        </w:numPr>
        <w:spacing w:after="0" w:line="240" w:lineRule="auto"/>
        <w:jc w:val="both"/>
        <w:rPr>
          <w:rFonts w:ascii="Traditional Arabic" w:hAnsi="Traditional Arabic" w:cs="Traditional Arabic"/>
          <w:b/>
          <w:bCs/>
          <w:sz w:val="28"/>
          <w:szCs w:val="28"/>
          <w:lang w:bidi="ar-IQ"/>
        </w:rPr>
      </w:pPr>
      <w:r w:rsidRPr="004F0F60">
        <w:rPr>
          <w:rFonts w:ascii="Traditional Arabic" w:hAnsi="Traditional Arabic" w:cs="Traditional Arabic"/>
          <w:b/>
          <w:bCs/>
          <w:sz w:val="28"/>
          <w:szCs w:val="28"/>
          <w:rtl/>
          <w:lang w:bidi="ar-IQ"/>
        </w:rPr>
        <w:t>اختلال المعادلة الميدانية لمصلحة النظام السوري، لاسيما بعد سيطرته على مدينة القصير ذات الأهمية الإستراتيجية، مما ولد مجموعة من الضغوط الدولية والإقليمية تجاه الإدارة الأمريكية الحالية.</w:t>
      </w:r>
    </w:p>
    <w:p w:rsidR="00B70179" w:rsidRPr="004F0F60" w:rsidRDefault="00B70179" w:rsidP="00B70179">
      <w:pPr>
        <w:pStyle w:val="ListParagraph"/>
        <w:numPr>
          <w:ilvl w:val="0"/>
          <w:numId w:val="12"/>
        </w:numPr>
        <w:spacing w:after="0" w:line="240" w:lineRule="auto"/>
        <w:jc w:val="both"/>
        <w:rPr>
          <w:rFonts w:ascii="Traditional Arabic" w:hAnsi="Traditional Arabic" w:cs="Traditional Arabic"/>
          <w:b/>
          <w:bCs/>
          <w:sz w:val="28"/>
          <w:szCs w:val="28"/>
          <w:lang w:bidi="ar-IQ"/>
        </w:rPr>
      </w:pPr>
      <w:r w:rsidRPr="004F0F60">
        <w:rPr>
          <w:rFonts w:ascii="Traditional Arabic" w:hAnsi="Traditional Arabic" w:cs="Traditional Arabic"/>
          <w:b/>
          <w:bCs/>
          <w:sz w:val="28"/>
          <w:szCs w:val="28"/>
          <w:rtl/>
          <w:lang w:bidi="ar-IQ"/>
        </w:rPr>
        <w:t>تنامي الضغوط الداخلية الأمريكية، لاسيما من قبل الصقور( الجمهوريين) على إدارة الرئيس الأمريكي أوباما.</w:t>
      </w:r>
    </w:p>
    <w:p w:rsidR="00B70179" w:rsidRPr="004F0F60" w:rsidRDefault="00B70179" w:rsidP="00B70179">
      <w:pPr>
        <w:pStyle w:val="ListParagraph"/>
        <w:numPr>
          <w:ilvl w:val="0"/>
          <w:numId w:val="12"/>
        </w:numPr>
        <w:spacing w:after="0" w:line="240" w:lineRule="auto"/>
        <w:jc w:val="both"/>
        <w:rPr>
          <w:rFonts w:ascii="Traditional Arabic" w:hAnsi="Traditional Arabic" w:cs="Traditional Arabic"/>
          <w:b/>
          <w:bCs/>
          <w:sz w:val="28"/>
          <w:szCs w:val="28"/>
          <w:lang w:bidi="ar-IQ"/>
        </w:rPr>
      </w:pPr>
      <w:r w:rsidRPr="004F0F60">
        <w:rPr>
          <w:rFonts w:ascii="Traditional Arabic" w:hAnsi="Traditional Arabic" w:cs="Traditional Arabic"/>
          <w:b/>
          <w:bCs/>
          <w:sz w:val="28"/>
          <w:szCs w:val="28"/>
          <w:rtl/>
          <w:lang w:bidi="ar-IQ"/>
        </w:rPr>
        <w:t>الإسهام في تشكيل قدرات تأثيرية ضاغطة على النظام السوري تسهم في تعزيز المواقف التفاوضية في أطار جنيف 2.</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وفي العام 2014 أعلنت الإدارة الأمريكية عن حزمة من الإجراءات والتدابير لدعم المعارضة السورية سياسياً ومادياً عن طريق تخصيص 27 مليون دولار إضافية كمساعدات للجيش الحر، فضلاً عن رفع تمثيل الائتلاف الوطني السوري وفق قانون البعثات الدبلوماسية، إلا إن ذلك لم يقف كعائق أمام موافقة الولايات المتحدة الأمريكية على عقد جنيف 2 في محاولة لإيجاد حل سياسي للازمة السورية، غير إن تصلب مواقف طرفي النزاع النظام من جهة والمعارضة من جهة أخرى والمدعومين من قبل الولايات المتحدة الأمريكية وروسيا أدى إلى فشل جنيف 2، مما حفز الولايات المتحدة الأمريكية إلى اتخاذ قرار في أيلول 2014 لشن ضربات جوية ضد تنظيم الدولة الإسلامية في سوريا</w:t>
      </w:r>
      <w:r w:rsidRPr="004F0F60">
        <w:rPr>
          <w:rStyle w:val="EndnoteReference"/>
          <w:rFonts w:ascii="Traditional Arabic" w:hAnsi="Traditional Arabic" w:cs="Traditional Arabic"/>
          <w:b/>
          <w:bCs/>
          <w:sz w:val="28"/>
          <w:szCs w:val="28"/>
          <w:rtl/>
          <w:lang w:bidi="ar-IQ"/>
        </w:rPr>
        <w:t>(71)</w:t>
      </w:r>
      <w:r w:rsidRPr="004F0F60">
        <w:rPr>
          <w:rFonts w:ascii="Traditional Arabic" w:hAnsi="Traditional Arabic" w:cs="Traditional Arabic"/>
          <w:b/>
          <w:bCs/>
          <w:sz w:val="28"/>
          <w:szCs w:val="28"/>
          <w:rtl/>
          <w:lang w:bidi="ar-IQ"/>
        </w:rPr>
        <w:t>، وهذا يبين لنا إن السلوك السياسي الخارجي الأمريكي يهدف إلى تغيير النظام السوري عن طريق توظيف إستراتيجية متمايزة عن ما جرى في ليبيا، نظراً لطبيعة الخصوصية السورية، إذ إن الولايات المتحدة الأمريكية تستند إلى إستراتيجية تعزيز انهيار النظام من الداخل عبر سلوك يعتمد على التصعيد التدريجي للعقوبات، وزيادة الضغط السياسي في المحافل الدولية والإقليمية، وعدم المعارضة السورية انطلاقا من إن ذلك يرتكز على خيارات آمنه بالنسبة للمنطقة العربية بعيدا عن نهج توظيف القوة العسكرية</w:t>
      </w:r>
      <w:r w:rsidRPr="004F0F60">
        <w:rPr>
          <w:rStyle w:val="EndnoteReference"/>
          <w:rFonts w:ascii="Traditional Arabic" w:hAnsi="Traditional Arabic" w:cs="Traditional Arabic"/>
          <w:b/>
          <w:bCs/>
          <w:sz w:val="28"/>
          <w:szCs w:val="28"/>
          <w:rtl/>
          <w:lang w:bidi="ar-IQ"/>
        </w:rPr>
        <w:t>(72)</w:t>
      </w:r>
      <w:r w:rsidRPr="004F0F60">
        <w:rPr>
          <w:rFonts w:ascii="Traditional Arabic" w:hAnsi="Traditional Arabic" w:cs="Traditional Arabic"/>
          <w:b/>
          <w:bCs/>
          <w:sz w:val="28"/>
          <w:szCs w:val="28"/>
          <w:rtl/>
          <w:lang w:bidi="ar-IQ"/>
        </w:rPr>
        <w:t>، فالإدراك الاستراتيجي الأمريكي تجاه المنطقة العربية يستند إلى توظيف عامل الاختلالات السلبية في البنية السياسية والاجتماعية للنظم الإقليمية العربية، لاسيما النظام السوري لتشكيل مضامين واقع استراتيجي جديد يتوافق مع الرؤية الأمريكية وتطلعاتها المستقبلية، إذ إن السلوك السياسي الخارجي الأمريكي ينطوي على دوافع أساسية حيال ألازمة السورية، أبرزها إعادة صياغة الخارطة السياسية في المنطقة العربية تحت ما يسمى مشروع الشرق الأوسط الجديد، وحسب تقديري ان الولايات المتحدة حفزت هذا  المشروع وفق منطلقات جديدة في أطار ما عرف بأحداث الربيع العربي هذا من جانب</w:t>
      </w:r>
      <w:r w:rsidRPr="004F0F60">
        <w:rPr>
          <w:rStyle w:val="EndnoteReference"/>
          <w:rFonts w:ascii="Traditional Arabic" w:hAnsi="Traditional Arabic" w:cs="Traditional Arabic"/>
          <w:b/>
          <w:bCs/>
          <w:sz w:val="28"/>
          <w:szCs w:val="28"/>
          <w:rtl/>
          <w:lang w:bidi="ar-IQ"/>
        </w:rPr>
        <w:t>(73)</w:t>
      </w:r>
      <w:r w:rsidRPr="004F0F60">
        <w:rPr>
          <w:rFonts w:ascii="Traditional Arabic" w:hAnsi="Traditional Arabic" w:cs="Traditional Arabic"/>
          <w:b/>
          <w:bCs/>
          <w:sz w:val="28"/>
          <w:szCs w:val="28"/>
          <w:rtl/>
          <w:lang w:bidi="ar-IQ"/>
        </w:rPr>
        <w:t>، ومن جانب أخر تطبيق نظرية الفوضى البناءة أو التفكيك النظيف من اجل إعادة رسم الخارطة السياسية الجغرافية ليس في سوريا فحسب بل في المنطقة العربية ككل من اجل تعزيز أبعاد التفاعلات الدولية والإقليمية ونقلها من مرحلة الجمود غالى المرونة، وتحفيز قوى التغيير الداخلي لتوظيف الفرصة السانحة وتكريس مقومات الفعل الاستراتيجي  الهادف إلى أحداث التغيير في الأنظمة العربية</w:t>
      </w:r>
      <w:r w:rsidRPr="004F0F60">
        <w:rPr>
          <w:rStyle w:val="EndnoteReference"/>
          <w:rFonts w:ascii="Traditional Arabic" w:hAnsi="Traditional Arabic" w:cs="Traditional Arabic"/>
          <w:b/>
          <w:bCs/>
          <w:sz w:val="28"/>
          <w:szCs w:val="28"/>
          <w:rtl/>
          <w:lang w:bidi="ar-IQ"/>
        </w:rPr>
        <w:t>(74)</w:t>
      </w:r>
      <w:r w:rsidRPr="004F0F60">
        <w:rPr>
          <w:rFonts w:ascii="Traditional Arabic" w:hAnsi="Traditional Arabic" w:cs="Traditional Arabic"/>
          <w:b/>
          <w:bCs/>
          <w:sz w:val="28"/>
          <w:szCs w:val="28"/>
          <w:rtl/>
          <w:lang w:bidi="ar-IQ"/>
        </w:rPr>
        <w:t>، فضلاً عن دوافع أخرى مفادها: تحقيق أهداف جيوبوليتكية في أطار تفاعلاتها مع القوى الكبرى المنافسة لها في الساحة السورية، فوفقا للإستراتيجية الأمريكية تعد سوريا جزءا حيويا من حافة الأرض لمحاصرة روسيا من جهة الجنوب الغربي والحيلولة دون وصولها إلى المياه الدافئة، فسوريا تعد دولة محورية ومنطقة تصادم جيوبوليتكي للمصالح تندرج في أطار التنافس بين القوة البحرية بقيادة الولايات المتحدة الأمريكية والقوة البرية بقيادة روسيا الاتحادية</w:t>
      </w:r>
      <w:r w:rsidRPr="004F0F60">
        <w:rPr>
          <w:rStyle w:val="EndnoteReference"/>
          <w:rFonts w:ascii="Traditional Arabic" w:hAnsi="Traditional Arabic" w:cs="Traditional Arabic"/>
          <w:b/>
          <w:bCs/>
          <w:sz w:val="28"/>
          <w:szCs w:val="28"/>
          <w:rtl/>
          <w:lang w:bidi="ar-IQ"/>
        </w:rPr>
        <w:t>(75)</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كما إن السلوك السياسي الخارجي الأمريكي حيال ألازمة السورية يفسر في أطار ماله علاقة وثيقة بمسألة التنافس على إمدادات الطاقة، إذ تسعى الولايات المتحدة الأمريكية  إلى إخراج أوربا من عباءة النفوذ الروسي المتزايد عبر أيجاد بدائل أخرى لمصادر الغاز الطبيعي</w:t>
      </w:r>
      <w:r w:rsidRPr="004F0F60">
        <w:rPr>
          <w:rStyle w:val="EndnoteReference"/>
          <w:rFonts w:ascii="Traditional Arabic" w:hAnsi="Traditional Arabic" w:cs="Traditional Arabic"/>
          <w:b/>
          <w:bCs/>
          <w:sz w:val="28"/>
          <w:szCs w:val="28"/>
          <w:rtl/>
          <w:lang w:bidi="ar-IQ"/>
        </w:rPr>
        <w:t>(76)</w:t>
      </w:r>
      <w:r w:rsidRPr="004F0F60">
        <w:rPr>
          <w:rFonts w:ascii="Traditional Arabic" w:hAnsi="Traditional Arabic" w:cs="Traditional Arabic"/>
          <w:b/>
          <w:bCs/>
          <w:sz w:val="28"/>
          <w:szCs w:val="28"/>
          <w:rtl/>
          <w:lang w:bidi="ar-IQ"/>
        </w:rPr>
        <w:t>، وهنا تبرز أهمية سوريا بالنسبة للولايات المتحدة الأمريكية كمنطلق أساس للتنافس على إمدادات الطاقة ولاسيما الغاز الطبيعي في أطار نسقين أساسيين</w:t>
      </w:r>
      <w:r w:rsidRPr="004F0F60">
        <w:rPr>
          <w:rStyle w:val="EndnoteReference"/>
          <w:rFonts w:ascii="Traditional Arabic" w:hAnsi="Traditional Arabic" w:cs="Traditional Arabic"/>
          <w:b/>
          <w:bCs/>
          <w:sz w:val="28"/>
          <w:szCs w:val="28"/>
          <w:rtl/>
          <w:lang w:bidi="ar-IQ"/>
        </w:rPr>
        <w:t>(77)</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الأول: الاكتشافات الطاقوية الجديدة للغاز الطبيعي في حوض البحر المتوسط والتي تقدر بـ(122) تريليون قدم مكعب وتركز اغلبها في المقتربات البحرية السورية.</w:t>
      </w:r>
    </w:p>
    <w:p w:rsidR="00B70179" w:rsidRPr="004F0F60" w:rsidRDefault="00B70179" w:rsidP="00B70179">
      <w:pPr>
        <w:spacing w:after="0" w:line="240" w:lineRule="auto"/>
        <w:jc w:val="both"/>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الأخر: تعد سوريا منطقة عبور جيوبوليتكي مهم لإمدادات الطاقة ضمن أطار فكرة مشروع خط الغاز القطري الذي سوف يمر من قطر إلى السعودية ثم يتجه غربا إلى سوريا حيث يلتقي مع خط الغاز المصري- الإسرائيلي، ثم يتجه شمالا إلى تركيا وصولاً إلى القارة الأوربية، مما يشكل عائقاً أساسيا أمام قدرة روسيا على توظيف قدراتها التنافسية في أطار إمدادات الطاقة حيال القارة الأوربية مستقبلاً.</w:t>
      </w:r>
    </w:p>
    <w:p w:rsidR="00B70179" w:rsidRPr="004F0F60" w:rsidRDefault="00B70179" w:rsidP="00B70179">
      <w:pPr>
        <w:spacing w:after="0" w:line="240" w:lineRule="auto"/>
        <w:jc w:val="lowKashida"/>
        <w:rPr>
          <w:rFonts w:ascii="Traditional Arabic" w:hAnsi="Traditional Arabic" w:cs="Traditional Arabic"/>
          <w:b/>
          <w:bCs/>
          <w:sz w:val="32"/>
          <w:szCs w:val="32"/>
          <w:rtl/>
        </w:rPr>
      </w:pPr>
      <w:r w:rsidRPr="004F0F60">
        <w:rPr>
          <w:rFonts w:ascii="Traditional Arabic" w:hAnsi="Traditional Arabic" w:cs="Traditional Arabic"/>
          <w:b/>
          <w:bCs/>
          <w:sz w:val="32"/>
          <w:szCs w:val="32"/>
          <w:rtl/>
        </w:rPr>
        <w:t>المطلب الثاني:السلوك السياسي الخارجي الروسي:</w:t>
      </w:r>
    </w:p>
    <w:p w:rsidR="00B70179" w:rsidRPr="004F0F60" w:rsidRDefault="00B70179" w:rsidP="00B70179">
      <w:pPr>
        <w:spacing w:after="0" w:line="240" w:lineRule="auto"/>
        <w:jc w:val="lowKashida"/>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rPr>
        <w:t xml:space="preserve">    في الواقع يجد الدعم المتنامي للنظام السوري من قبل روسيا الاتحادية مبرراته في العلاقات التاريخية التي جمعت البلدين، وفي مستوى التعاون الاقتصادي- العسكري، إذ سعت روسيا للحفاظ على العلاقات التقليدية ذات الطابع الاستراتيجي مع سوريا بالنظر إلى عمق وأهمية المصالح الإستراتيجية المشتركة والتي يدرك الروس أهمية تعزيزها وتطويرها وحمايتها، وهذا ما سنحاول مقاربته لفهم طبيعة النظرة الروسية إلى سوريا، لاسيما في ظل الظروف الراهنة التي تشهد فيها سوريا أزمة سياسية بنيوية تهدد الدولة بالانحلال والتفكك، فضلا عن تداعياته المباشرة على الدور والمكانة وحجم النفوذ الروسي المستقبلي في المنطقة</w:t>
      </w:r>
      <w:r w:rsidRPr="004F0F60">
        <w:rPr>
          <w:rStyle w:val="EndnoteReference"/>
          <w:rFonts w:ascii="Traditional Arabic" w:hAnsi="Traditional Arabic" w:cs="Traditional Arabic"/>
          <w:b/>
          <w:bCs/>
          <w:sz w:val="28"/>
          <w:szCs w:val="28"/>
          <w:rtl/>
        </w:rPr>
        <w:t>(78)</w:t>
      </w:r>
      <w:r w:rsidRPr="004F0F60">
        <w:rPr>
          <w:rFonts w:ascii="Traditional Arabic" w:hAnsi="Traditional Arabic" w:cs="Traditional Arabic"/>
          <w:b/>
          <w:bCs/>
          <w:sz w:val="28"/>
          <w:szCs w:val="28"/>
          <w:rtl/>
          <w:lang w:bidi="ar-IQ"/>
        </w:rPr>
        <w:t>، لاسيما إذا علمنا إن العلاقة الروسية- السورية والنظرة إلى الواقع السوري تحكمها اعتبارات المصالح الجيو سياسية والاقتصادية ذات الطابع الاستراتيجي، وهذا بالضبط ما يفسر الموقف الروسي من الأزمة السورية، واختلاف الموقف الروسي الجذري مع الموقف الغربي المتمثل بالولايات المتحدة الأمريكية بعد إن تم خذل روسيا وتنامي محاولات تهميش دورها في المغرب العربي بعد سقوط النظام الليبي هذا جانب، ومن جانب أخر إن سوريا ليست دولة غنية أو مصدراً أساسيا من مصادر إنتاج الطاقة العالمية، ولكن الموقع الجيوستراتيجي لسوريا وحجم تأثيرها على المنطقة بأسرها والذي يعطي رصيداً عالياً للنفوذ الروسي، وحجم التبادلات الاقتصادية والتجارية بين روسيا وسوريا، ولاسيما فيما يتعلق منها بصفقات السلاح الروسي، والموقع العسكري الاستراتيجي السوري واعتباره من وجهة النظر الروسية قاعدة عسكرية متقدمة</w:t>
      </w:r>
      <w:r w:rsidRPr="004F0F60">
        <w:rPr>
          <w:rStyle w:val="EndnoteReference"/>
          <w:rFonts w:ascii="Traditional Arabic" w:hAnsi="Traditional Arabic" w:cs="Traditional Arabic"/>
          <w:b/>
          <w:bCs/>
          <w:sz w:val="28"/>
          <w:szCs w:val="28"/>
          <w:rtl/>
          <w:lang w:bidi="ar-IQ"/>
        </w:rPr>
        <w:t>*</w:t>
      </w:r>
      <w:r w:rsidRPr="004F0F60">
        <w:rPr>
          <w:rFonts w:ascii="Traditional Arabic" w:hAnsi="Traditional Arabic" w:cs="Traditional Arabic"/>
          <w:b/>
          <w:bCs/>
          <w:sz w:val="28"/>
          <w:szCs w:val="28"/>
          <w:rtl/>
          <w:lang w:bidi="ar-IQ"/>
        </w:rPr>
        <w:t xml:space="preserve"> للنفوذ العسكري الروسي في المنطقة، إضافة إلى غيرها من العوامل والمصالح السياسية- الإستراتيجية المشتركة التي شكلت قاعدة صلبة للسلوك السياسي الخارجي الروسي حيال أهمية الحفاظ على المكانة والمستوى العالي من التنسيق ذي الطابع الاستراتيجي بين روسيا وسوريا، بسبب كل هذه العوامل يمكن القول إن هناك بعداً استراتيجياً في مقاربة روسيا للواقع السوري وعلاقتها به</w:t>
      </w:r>
      <w:r w:rsidRPr="004F0F60">
        <w:rPr>
          <w:rStyle w:val="EndnoteReference"/>
          <w:rFonts w:ascii="Traditional Arabic" w:hAnsi="Traditional Arabic" w:cs="Traditional Arabic"/>
          <w:b/>
          <w:bCs/>
          <w:sz w:val="28"/>
          <w:szCs w:val="28"/>
          <w:rtl/>
          <w:lang w:bidi="ar-IQ"/>
        </w:rPr>
        <w:t>(79)</w:t>
      </w:r>
      <w:r w:rsidRPr="004F0F60">
        <w:rPr>
          <w:rFonts w:ascii="Traditional Arabic" w:hAnsi="Traditional Arabic" w:cs="Traditional Arabic"/>
          <w:b/>
          <w:bCs/>
          <w:sz w:val="28"/>
          <w:szCs w:val="28"/>
          <w:rtl/>
          <w:lang w:bidi="ar-IQ"/>
        </w:rPr>
        <w:t>، إذ تمثل سوريا موطئ القدم الأكثر أهمية في المنطقة بالنسبة لروسيا، كما أنها تعتبر ذات أهمية رئيسة في حسابات بوتين، فموقع روسيا الجيوبوليتيكي يجعلها ذات أهمية كبرى من إن يسمح بخسارتها، لاسيما إن الجبهة السورية تعد خط الدفاع الأول بالنسبة لسوريا في إطار الحرب ضد الإرهاب، إذ إن بوتين يعتبر إن الإسلام المتشدد هو التهديد الأمني الأكبر لبلاده، وعلى  العموم فان المصلحة الروسية في الأزمة السورية تتعلق هذه المرة بمسألة بالغة الأهمية، فمن ناحية أولى هناك حاجة لروسيا في ظل ولاية ثالثة لبوتين إلى استعادة مكانة لائقة كدولة عظمى ضمن أنساق النظام الدولي</w:t>
      </w:r>
      <w:r w:rsidRPr="004F0F60">
        <w:rPr>
          <w:rStyle w:val="EndnoteReference"/>
          <w:rFonts w:ascii="Traditional Arabic" w:hAnsi="Traditional Arabic" w:cs="Traditional Arabic"/>
          <w:b/>
          <w:bCs/>
          <w:sz w:val="28"/>
          <w:szCs w:val="28"/>
          <w:rtl/>
          <w:lang w:bidi="ar-IQ"/>
        </w:rPr>
        <w:t>(80)</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lowKashida"/>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وعليه فقد شكل التعاطي الروسي مع مجريات الأزمة السورية المتجسد باليات العمل الدبلوماسي الروسي نقلة نوعية فرضت على المجتمع الدولي والإقليمي اخذ المواقف والمصالح الروسية في الحسبان خلال صياغة القرارات الدولية المتعلقة بسوريا، الأمر الذي يدفعنا إلى القول بأن الأزمة السورية شكلت البوابة الثانية لتعزيز أنساق السلوك السياسي الخارجي الروسي التي من خلالها سوف يتم إعادة بناء منظومة العلاقات الدولية، وتعزيز مرتكزات النفوذ الروسي في المنطقة العربية، لاسيما إن الرئيس الروسي فلاديمير بوتين قد أشار في العام 2011 إلى انه ليس من الصواب  القول بأننا خسرنا شيئا ما هناك نتيجة التغيرات الجارية في المنطقة العربية، إذ إن روسيا تقيم علاقات تعاونية قاعدتها مصالح روسيا الإستراتيجية وكيفية الدفاع عنها،</w:t>
      </w:r>
      <w:r w:rsidRPr="004F0F60">
        <w:rPr>
          <w:rStyle w:val="EndnoteReference"/>
          <w:rFonts w:ascii="Traditional Arabic" w:hAnsi="Traditional Arabic" w:cs="Traditional Arabic"/>
          <w:b/>
          <w:bCs/>
          <w:sz w:val="28"/>
          <w:szCs w:val="28"/>
          <w:rtl/>
          <w:lang w:bidi="ar-IQ"/>
        </w:rPr>
        <w:t>(81)</w:t>
      </w:r>
      <w:r w:rsidRPr="004F0F60">
        <w:rPr>
          <w:rFonts w:ascii="Traditional Arabic" w:hAnsi="Traditional Arabic" w:cs="Traditional Arabic"/>
          <w:b/>
          <w:bCs/>
          <w:sz w:val="28"/>
          <w:szCs w:val="28"/>
          <w:rtl/>
          <w:lang w:bidi="ar-IQ"/>
        </w:rPr>
        <w:t>، وهذا ما عبر عنه الكسندر دوغين في كتابه(أسس الجيوبوليتكيا ومستقبل روسيا) عندما كتب عن أهمية الدفاع الدائم عن مصالح البلاد العليا</w:t>
      </w:r>
      <w:r w:rsidRPr="004F0F60">
        <w:rPr>
          <w:rStyle w:val="EndnoteReference"/>
          <w:rFonts w:ascii="Traditional Arabic" w:hAnsi="Traditional Arabic" w:cs="Traditional Arabic"/>
          <w:b/>
          <w:bCs/>
          <w:sz w:val="28"/>
          <w:szCs w:val="28"/>
          <w:rtl/>
          <w:lang w:bidi="ar-IQ"/>
        </w:rPr>
        <w:t>(82)</w:t>
      </w:r>
      <w:r w:rsidRPr="004F0F60">
        <w:rPr>
          <w:rFonts w:ascii="Traditional Arabic" w:hAnsi="Traditional Arabic" w:cs="Traditional Arabic"/>
          <w:b/>
          <w:bCs/>
          <w:sz w:val="28"/>
          <w:szCs w:val="28"/>
          <w:rtl/>
          <w:lang w:bidi="ar-IQ"/>
        </w:rPr>
        <w:t>، لذلك فان روسيا تحاول الدخول إلى المنطقة العربية من خلال البوابة الواسعة وليس من إحدى البوابات، وهذا ما عبر عنه الرئيس الروسي فلاديمير بوتين للرئيس السوري أثناء زيارته إلى موسكو في كانون الثاني العام 2007 قائلاً( إن سوريا صديقة ونسعى إلى إقامة دور جيد معها ونساعدها بكل القدرات الممكنة، ولكن سوريا تكون مخطئة إذا كانت تحاول أن تجرنا إلى حرب جديدة مع الولايات المتحدة الأمريكية، لذا نرى إن العلاقة مع الدول الأخرى أيضا أساسية( الولايات المتحدة الأمريكية ودول الخليج العربي)، ولا نريد إن نكون طرف ضد أخر</w:t>
      </w:r>
      <w:r w:rsidRPr="004F0F60">
        <w:rPr>
          <w:rStyle w:val="EndnoteReference"/>
          <w:rFonts w:ascii="Traditional Arabic" w:hAnsi="Traditional Arabic" w:cs="Traditional Arabic"/>
          <w:b/>
          <w:bCs/>
          <w:sz w:val="28"/>
          <w:szCs w:val="28"/>
          <w:rtl/>
          <w:lang w:bidi="ar-IQ"/>
        </w:rPr>
        <w:t>(83)</w:t>
      </w:r>
      <w:r w:rsidRPr="004F0F60">
        <w:rPr>
          <w:rFonts w:ascii="Traditional Arabic" w:hAnsi="Traditional Arabic" w:cs="Traditional Arabic"/>
          <w:b/>
          <w:bCs/>
          <w:sz w:val="28"/>
          <w:szCs w:val="28"/>
          <w:rtl/>
          <w:lang w:bidi="ar-IQ"/>
        </w:rPr>
        <w:t>، وهذا يقودنا بطبيعة الحال إلى تحليل نمط التحالفات الإقليمية ومدى تأثيرها في المصالح الإستراتيجية الروسية، لاسيما في منطقة الخليج العربي، إذ إن لهذه التحالفات أهمية خاصة بالنسبة لروسيا، ومن ثم فان السياسة الخارجية الروسية تراقب حركة هذه التحالفات بدقة وتحاول توظيف بعضها بما يتلاءم مع مصالحها الإستراتيجية في المنطقة، والأقرب إلى الاحتمال إن تستمر السياسة الروسية في هذا الاتجاه، وقد تتجه إلى السعي لتشكيل تحالفات إقليمية جديدة أو المشاركة المباشرة فيها مع الأخذ بنظر الاعتبار المصالح الأمريكية في المنطقة</w:t>
      </w:r>
      <w:r w:rsidRPr="004F0F60">
        <w:rPr>
          <w:rStyle w:val="EndnoteReference"/>
          <w:rFonts w:ascii="Traditional Arabic" w:hAnsi="Traditional Arabic" w:cs="Traditional Arabic"/>
          <w:b/>
          <w:bCs/>
          <w:sz w:val="28"/>
          <w:szCs w:val="28"/>
          <w:rtl/>
          <w:lang w:bidi="ar-IQ"/>
        </w:rPr>
        <w:t>(84)</w:t>
      </w:r>
      <w:r w:rsidRPr="004F0F60">
        <w:rPr>
          <w:rFonts w:ascii="Traditional Arabic" w:hAnsi="Traditional Arabic" w:cs="Traditional Arabic"/>
          <w:b/>
          <w:bCs/>
          <w:sz w:val="28"/>
          <w:szCs w:val="28"/>
          <w:rtl/>
          <w:lang w:bidi="ar-IQ"/>
        </w:rPr>
        <w:t>، ولذلك فأن مصالح روسيا تقع بين حدين، الأول، عدم الرغبة بالمواجهة العسكرية مع الولايات المتحدة الأمريكية بسبب سوريا، والأخر، ومنع إسقاط النظام السوري بكل الوسائل غير العسكرية، وهنا نتوصل إلى المبادرة التي تقدمت بها روسيا كتسوية سياسية للازمة السورية، إذ إن الخطوط العامة للمبادرة تنقسم إلى أربع مراحل</w:t>
      </w:r>
      <w:r w:rsidRPr="004F0F60">
        <w:rPr>
          <w:rStyle w:val="EndnoteReference"/>
          <w:rFonts w:ascii="Traditional Arabic" w:hAnsi="Traditional Arabic" w:cs="Traditional Arabic"/>
          <w:b/>
          <w:bCs/>
          <w:sz w:val="28"/>
          <w:szCs w:val="28"/>
          <w:rtl/>
          <w:lang w:bidi="ar-IQ"/>
        </w:rPr>
        <w:t>(85)</w:t>
      </w:r>
      <w:r w:rsidRPr="004F0F60">
        <w:rPr>
          <w:rFonts w:ascii="Traditional Arabic" w:hAnsi="Traditional Arabic" w:cs="Traditional Arabic"/>
          <w:b/>
          <w:bCs/>
          <w:sz w:val="28"/>
          <w:szCs w:val="28"/>
          <w:rtl/>
          <w:lang w:bidi="ar-IQ"/>
        </w:rPr>
        <w:t>:</w:t>
      </w:r>
    </w:p>
    <w:p w:rsidR="00B70179" w:rsidRPr="004F0F60" w:rsidRDefault="00B70179" w:rsidP="00B70179">
      <w:pPr>
        <w:numPr>
          <w:ilvl w:val="0"/>
          <w:numId w:val="13"/>
        </w:numPr>
        <w:spacing w:after="0" w:line="240" w:lineRule="auto"/>
        <w:jc w:val="lowKashida"/>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انضمام سوريا إلى معاهدة حظر انتشار الأسلحة الكيمياوية.</w:t>
      </w:r>
    </w:p>
    <w:p w:rsidR="00B70179" w:rsidRPr="004F0F60" w:rsidRDefault="00B70179" w:rsidP="00B70179">
      <w:pPr>
        <w:numPr>
          <w:ilvl w:val="0"/>
          <w:numId w:val="13"/>
        </w:numPr>
        <w:spacing w:after="0" w:line="240" w:lineRule="auto"/>
        <w:jc w:val="lowKashida"/>
        <w:rPr>
          <w:rFonts w:ascii="Traditional Arabic" w:hAnsi="Traditional Arabic" w:cs="Traditional Arabic"/>
          <w:b/>
          <w:bCs/>
          <w:sz w:val="28"/>
          <w:szCs w:val="28"/>
          <w:lang w:bidi="ar-IQ"/>
        </w:rPr>
      </w:pPr>
      <w:r w:rsidRPr="004F0F60">
        <w:rPr>
          <w:rFonts w:ascii="Traditional Arabic" w:hAnsi="Traditional Arabic" w:cs="Traditional Arabic"/>
          <w:b/>
          <w:bCs/>
          <w:sz w:val="28"/>
          <w:szCs w:val="28"/>
          <w:rtl/>
          <w:lang w:bidi="ar-IQ"/>
        </w:rPr>
        <w:t>الكشف عن مقار إنتاج الأسلحة الكيمياوية والتخلص منها.</w:t>
      </w:r>
    </w:p>
    <w:p w:rsidR="00B70179" w:rsidRPr="004F0F60" w:rsidRDefault="00B70179" w:rsidP="00B70179">
      <w:pPr>
        <w:numPr>
          <w:ilvl w:val="0"/>
          <w:numId w:val="13"/>
        </w:numPr>
        <w:spacing w:after="0" w:line="240" w:lineRule="auto"/>
        <w:jc w:val="lowKashida"/>
        <w:rPr>
          <w:rFonts w:ascii="Traditional Arabic" w:hAnsi="Traditional Arabic" w:cs="Traditional Arabic"/>
          <w:b/>
          <w:bCs/>
          <w:sz w:val="28"/>
          <w:szCs w:val="28"/>
          <w:lang w:bidi="ar-IQ"/>
        </w:rPr>
      </w:pPr>
      <w:r w:rsidRPr="004F0F60">
        <w:rPr>
          <w:rFonts w:ascii="Traditional Arabic" w:hAnsi="Traditional Arabic" w:cs="Traditional Arabic"/>
          <w:b/>
          <w:bCs/>
          <w:sz w:val="28"/>
          <w:szCs w:val="28"/>
          <w:rtl/>
          <w:lang w:bidi="ar-IQ"/>
        </w:rPr>
        <w:t xml:space="preserve"> فحص ترسانة الأسلحة الكيمياوية السورية وتدميرها</w:t>
      </w:r>
    </w:p>
    <w:p w:rsidR="00B70179" w:rsidRPr="004F0F60" w:rsidRDefault="00B70179" w:rsidP="00B70179">
      <w:pPr>
        <w:numPr>
          <w:ilvl w:val="0"/>
          <w:numId w:val="13"/>
        </w:numPr>
        <w:spacing w:after="0" w:line="240" w:lineRule="auto"/>
        <w:jc w:val="lowKashida"/>
        <w:rPr>
          <w:rFonts w:ascii="Traditional Arabic" w:hAnsi="Traditional Arabic" w:cs="Traditional Arabic"/>
          <w:b/>
          <w:bCs/>
          <w:sz w:val="28"/>
          <w:szCs w:val="28"/>
          <w:lang w:bidi="ar-IQ"/>
        </w:rPr>
      </w:pPr>
      <w:r w:rsidRPr="004F0F60">
        <w:rPr>
          <w:rFonts w:ascii="Traditional Arabic" w:hAnsi="Traditional Arabic" w:cs="Traditional Arabic"/>
          <w:b/>
          <w:bCs/>
          <w:sz w:val="28"/>
          <w:szCs w:val="28"/>
          <w:rtl/>
          <w:lang w:bidi="ar-IQ"/>
        </w:rPr>
        <w:t>طالبت كل من روسيا والولايات المتحدة الأمريكية سوريا بتقديم قائمة بأسلحتها الكيمياوية خلال أسبوع من تاريخ المبادرة أعلاه.</w:t>
      </w:r>
    </w:p>
    <w:p w:rsidR="00B70179" w:rsidRPr="004F0F60" w:rsidRDefault="00B70179" w:rsidP="00B70179">
      <w:pPr>
        <w:spacing w:after="0" w:line="240" w:lineRule="auto"/>
        <w:jc w:val="lowKashida"/>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واتساقاً مع المبادرة الروسية المطروحة قرر الرئيس الأمريكي باراك اوباما مسايرة موسكو ولكن بدمج شروط جديدة مثل، ربط عدم الامتثال السوري بقرارات ملزمة من مجلس الأمن تحت إجراءات الفصل السابع، والتلويح بان الحشد البحري الأمريكي هو من اجبر النظام السوري على الانصياع، وان ذات الوقت الحشد العسكري سيبقى مستمرا حتى التحقق من نيات النظام السوري، بمعنى أخر يريد اوباما يقول إن سياسته الصارمة حيال الأزمة السورية</w:t>
      </w:r>
      <w:r w:rsidRPr="004F0F60">
        <w:rPr>
          <w:rStyle w:val="EndnoteReference"/>
          <w:rFonts w:ascii="Traditional Arabic" w:hAnsi="Traditional Arabic" w:cs="Traditional Arabic"/>
          <w:b/>
          <w:bCs/>
          <w:sz w:val="28"/>
          <w:szCs w:val="28"/>
          <w:rtl/>
          <w:lang w:bidi="ar-IQ"/>
        </w:rPr>
        <w:t>*</w:t>
      </w:r>
      <w:r w:rsidRPr="004F0F60">
        <w:rPr>
          <w:rFonts w:ascii="Traditional Arabic" w:hAnsi="Traditional Arabic" w:cs="Traditional Arabic"/>
          <w:b/>
          <w:bCs/>
          <w:sz w:val="28"/>
          <w:szCs w:val="28"/>
          <w:rtl/>
          <w:lang w:bidi="ar-IQ"/>
        </w:rPr>
        <w:t xml:space="preserve"> هي سبب نزع السلاح الكيمياوي وليست المبادرة الروسية هذا من جانب، ولكن من جانب أخر أشار بوتين إلى إن تخلي روسيا عن سلاحها الكيمياوي يكتسب مغزى فعلياً فقط عندما نسمع بتخلي الولايات المتحدة الأمريكية عن توظيف القوة العسكرية، وهذا يعني إن الكرملين وضع شرطاً لإنجاح المبادرة الروسية يكمن في ضرورة عدم استخدام القوة العسكرية لحل الأزمة السورية</w:t>
      </w:r>
      <w:r w:rsidRPr="004F0F60">
        <w:rPr>
          <w:rStyle w:val="EndnoteReference"/>
          <w:rFonts w:ascii="Traditional Arabic" w:hAnsi="Traditional Arabic" w:cs="Traditional Arabic"/>
          <w:b/>
          <w:bCs/>
          <w:sz w:val="28"/>
          <w:szCs w:val="28"/>
          <w:rtl/>
          <w:lang w:bidi="ar-IQ"/>
        </w:rPr>
        <w:t>(86)</w:t>
      </w:r>
      <w:r w:rsidRPr="004F0F60">
        <w:rPr>
          <w:rFonts w:ascii="Traditional Arabic" w:hAnsi="Traditional Arabic" w:cs="Traditional Arabic"/>
          <w:b/>
          <w:bCs/>
          <w:sz w:val="28"/>
          <w:szCs w:val="28"/>
          <w:rtl/>
          <w:lang w:bidi="ar-IQ"/>
        </w:rPr>
        <w:t>.</w:t>
      </w:r>
    </w:p>
    <w:p w:rsidR="00B70179" w:rsidRPr="004F0F60" w:rsidRDefault="00B70179" w:rsidP="00B70179">
      <w:pPr>
        <w:spacing w:after="0" w:line="240" w:lineRule="auto"/>
        <w:jc w:val="lowKashida"/>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وعليه فقد أثار نجاح انساق السلوك السياسي الخارجي الروسي في إدارة الأزمة السورية وإسقاط خيار التدخل العسكري الأمريكي لمصلحة الحلول السلمية الروسية، جملة من التساؤلات حول طبيعة وحجم الدور الذي ستمارسه روسيا على مستوى العالم في المستقبل، وهل التدخل الروسي القوي في سوريا جاء حفاظاً على الحليف التقليدي المتبقي في المنطقة؟، ام كان تحركاً يهدف إلى إعادة الاعتبار لروسيا وإنذارا بعودة قوية للعب ادوار قيادية في الساحة الدولية بعد غياب عقود، ولاسيما بعد تفكك الاتحاد السوفيتي؟، وهل المناخ الدولي الراهن في ظل النفوذ الكبير والمؤثر للولايات المتحدة الأمريكية وحلفائها في الاتحاد الأوربي سيسمح لروسيا بممارسة أدوار قيادية على مستوى النظام الدولي؟</w:t>
      </w:r>
    </w:p>
    <w:p w:rsidR="00B70179" w:rsidRPr="004F0F60" w:rsidRDefault="00B70179" w:rsidP="00B70179">
      <w:pPr>
        <w:spacing w:after="0" w:line="240" w:lineRule="auto"/>
        <w:jc w:val="lowKashida"/>
        <w:rPr>
          <w:rFonts w:ascii="Traditional Arabic" w:hAnsi="Traditional Arabic" w:cs="Traditional Arabic"/>
          <w:b/>
          <w:bCs/>
          <w:sz w:val="28"/>
          <w:szCs w:val="28"/>
          <w:rtl/>
          <w:lang w:bidi="ar-IQ"/>
        </w:rPr>
      </w:pPr>
      <w:r w:rsidRPr="004F0F60">
        <w:rPr>
          <w:rFonts w:ascii="Traditional Arabic" w:hAnsi="Traditional Arabic" w:cs="Traditional Arabic"/>
          <w:b/>
          <w:bCs/>
          <w:sz w:val="28"/>
          <w:szCs w:val="28"/>
          <w:rtl/>
          <w:lang w:bidi="ar-IQ"/>
        </w:rPr>
        <w:t xml:space="preserve">   للإجابة عن هذه التساؤلات نرى إن هناك فريق يقر بأن روسيا تتجه نحو مزيد من تفعيل الدور في السياسة الدولية وتسعى بشكل حثيث لإعادة مكانتها كدولة عظمى في العالم، وفريق أخر يرى إن ما حققته روسيا مؤخراً من نجاحات على المستوى الدبلوماسي، ولاسيما فيما يتعلق بالأزمة السورية لا يتعدى موقف طبيعي لدولة فقدت أغلب حلفائها في المنطقة بعدما أطيح بهم في ثورات الربيع العربي، فضلاً عن إن هناك معطيات على الساحة الإقليمية والدولية تجعلنا نقترب أكثر من إمكانية اضطلاع روسيا بممارسة دور بارز على مستوى النظام الدولي، ولعل مجريات الأحداث التي شهدها العالم، ولاسيما المنطقة العربية شكلت عوامل تحفيز مهمة نحو توجه روسي حقيقي لاستعادة مكانتها ودورها المفقود، ولعل من ابرز هذه المحفزات إخفاق أداء السياسة الخارجية الأمريكية في المنطقة العربية والتغيير الجذري الذي رسمته للأنظمة العربية التقليدية من خلال ثورات الربيع العربي، كما إن الولايات المتحدة الأمريكية فقدت قدرتها على حسم التأييد الأوربي لمصلحة سياساتها في العالم، إذ رفضت دول أوربية حليفة لها كبريطانيا واسبانيا وألمانيا توجيه ضربة عسكرية إلى سوريا دون قرار من مجلس الأمن، ومن المرجح أن يشكل موقف روسيا في الأزمة السورية بوابة الدخول الثانية للمنطقة العربية على نحو ما شكل موقف ودور الاتحاد السوفيتي السابق من أزمة السويس عام 1957 بوابة الدخول الأول للمنطقة، ولعل هذه المؤشرات تعد اعتبارات أساسية ومفصلية في المقاربة الروسية للتحديات والأحداث المستقبلية مما يعطي مؤشرا قويا حول أفاق الدور الروسي واتجاهات ترسيم مساراته مستقبلاً، على إيه حال فأن مستقبل السياسات الروسية- الأمريكية في المنطقة العربية يتوقف على كيفية إدارة وحل الأزمة السورية، والتي ستحدد شكل سياسة الولايات المتحدة الأمريكية وروسيا الاتحادية المنطقة العربية لاحقاً</w:t>
      </w:r>
      <w:r w:rsidRPr="004F0F60">
        <w:rPr>
          <w:rStyle w:val="EndnoteReference"/>
          <w:rFonts w:ascii="Traditional Arabic" w:hAnsi="Traditional Arabic" w:cs="Traditional Arabic"/>
          <w:b/>
          <w:bCs/>
          <w:sz w:val="28"/>
          <w:szCs w:val="28"/>
          <w:rtl/>
          <w:lang w:bidi="ar-IQ"/>
        </w:rPr>
        <w:t>(87)</w:t>
      </w:r>
      <w:r w:rsidRPr="004F0F60">
        <w:rPr>
          <w:rFonts w:ascii="Traditional Arabic" w:hAnsi="Traditional Arabic" w:cs="Traditional Arabic"/>
          <w:b/>
          <w:bCs/>
          <w:sz w:val="28"/>
          <w:szCs w:val="28"/>
          <w:rtl/>
          <w:lang w:bidi="ar-IQ"/>
        </w:rPr>
        <w:t>.</w:t>
      </w:r>
    </w:p>
    <w:p w:rsidR="00B70179" w:rsidRDefault="00B70179" w:rsidP="00B70179">
      <w:pPr>
        <w:spacing w:after="0" w:line="240" w:lineRule="auto"/>
        <w:jc w:val="lowKashida"/>
        <w:rPr>
          <w:rFonts w:ascii="Traditional Arabic" w:hAnsi="Traditional Arabic" w:cs="Traditional Arabic" w:hint="cs"/>
          <w:b/>
          <w:bCs/>
          <w:sz w:val="32"/>
          <w:szCs w:val="32"/>
          <w:rtl/>
        </w:rPr>
      </w:pPr>
    </w:p>
    <w:p w:rsidR="00B70179" w:rsidRDefault="00B70179" w:rsidP="00B70179">
      <w:pPr>
        <w:spacing w:after="0" w:line="240" w:lineRule="auto"/>
        <w:jc w:val="lowKashida"/>
        <w:rPr>
          <w:rFonts w:ascii="Traditional Arabic" w:hAnsi="Traditional Arabic" w:cs="Traditional Arabic" w:hint="cs"/>
          <w:b/>
          <w:bCs/>
          <w:sz w:val="32"/>
          <w:szCs w:val="32"/>
          <w:rtl/>
        </w:rPr>
      </w:pPr>
    </w:p>
    <w:p w:rsidR="00B70179" w:rsidRDefault="00B70179" w:rsidP="00B70179">
      <w:pPr>
        <w:spacing w:after="0" w:line="240" w:lineRule="auto"/>
        <w:jc w:val="lowKashida"/>
        <w:rPr>
          <w:rFonts w:ascii="Traditional Arabic" w:hAnsi="Traditional Arabic" w:cs="Traditional Arabic" w:hint="cs"/>
          <w:b/>
          <w:bCs/>
          <w:sz w:val="32"/>
          <w:szCs w:val="32"/>
          <w:rtl/>
        </w:rPr>
      </w:pPr>
    </w:p>
    <w:p w:rsidR="00B70179" w:rsidRPr="004F0F60" w:rsidRDefault="00B70179" w:rsidP="00B70179">
      <w:pPr>
        <w:spacing w:after="0" w:line="240" w:lineRule="auto"/>
        <w:jc w:val="lowKashida"/>
        <w:rPr>
          <w:rFonts w:ascii="Traditional Arabic" w:hAnsi="Traditional Arabic" w:cs="Traditional Arabic"/>
          <w:b/>
          <w:bCs/>
          <w:sz w:val="32"/>
          <w:szCs w:val="32"/>
          <w:rtl/>
        </w:rPr>
      </w:pPr>
      <w:r w:rsidRPr="004F0F60">
        <w:rPr>
          <w:rFonts w:ascii="Traditional Arabic" w:hAnsi="Traditional Arabic" w:cs="Traditional Arabic"/>
          <w:b/>
          <w:bCs/>
          <w:sz w:val="32"/>
          <w:szCs w:val="32"/>
          <w:rtl/>
        </w:rPr>
        <w:t>الخاتمة:</w:t>
      </w:r>
    </w:p>
    <w:p w:rsidR="00B70179" w:rsidRPr="004F0F60" w:rsidRDefault="00B70179" w:rsidP="00B70179">
      <w:pPr>
        <w:spacing w:after="0" w:line="240" w:lineRule="auto"/>
        <w:jc w:val="lowKashida"/>
        <w:rPr>
          <w:rFonts w:ascii="Traditional Arabic" w:hAnsi="Traditional Arabic" w:cs="Traditional Arabic"/>
          <w:b/>
          <w:bCs/>
          <w:sz w:val="28"/>
          <w:szCs w:val="28"/>
          <w:rtl/>
        </w:rPr>
      </w:pPr>
      <w:r w:rsidRPr="004F0F60">
        <w:rPr>
          <w:rFonts w:ascii="Traditional Arabic" w:hAnsi="Traditional Arabic" w:cs="Traditional Arabic"/>
          <w:b/>
          <w:bCs/>
          <w:sz w:val="28"/>
          <w:szCs w:val="28"/>
          <w:rtl/>
        </w:rPr>
        <w:t xml:space="preserve">    إن البحث في موضوع إشكالية التنافس الأمريكي- الروسي عن طريق دراسة أنساق السلوك السياسي الخارجي حيال المنطقة العربية (دراسة حالة سوريا) يندرج ضمن أطار يتسم بالدينامية في أنساق العلاقات الأمريكية- الروسية، كون الدولتين من الدول المؤثرة في تفاعلات النظامين الدولي والإقليمي، لاسيما إن كل من الدولتين محكومتين بأهداف داخلية تتمثل بالرغبة بالريادة العالمية وتعزيز الرفاهية الداخلية، وتلك الأهداف تقود كل منهما إلى توظيف وسائل مختلفة لتحقيقها في أطار أنساق العلاقات المتبادلة التي تتسم بخاصية التنافس لكل منهما، ففي المنطقة العربية كان مجال التنافس الحيوي فرصة لتتوسع وتتفاعل مصالحهما، وتدفع إلى بلورة مصالح وسياسات ومنافع ليس للولايات المتحدة الأمريكية وروسيا الاتحادية فحسب وإنما المنطقة العربية، كون التنافس يدفع إلى تعزيز كل من الدولتين لقدراتهما التنافسية في المجالات السياسية والاقتصادية والعسكرية- الأمنية، لاسيما إن التنافس بين الولايات المتحدة الأمريكية وروسيا الاتحادية تجاه المنطقة العربية لا يمكن اختزاله في مجال واحد فقط، وهذا يعكس لنا وجود اختلاف واضح في التوجهات الإستراتيجية لكل منهما حيال المنطقة العربية نتيجة لتصادم المصالح، إذ اتجهت روسيا الاتحادية إلى انتهاج سلوك سياسي خارجي متوازن تجاه الولايات المتحدة الأمريكية بعد أحداث 11 أيلول 2001، يستند على تعزيز نهج الاستقلالية، وكسب المصالح عن طريق توظيف الفرص الناجمة عن تورط الولايات المتحدة الأمريكية في أحداث المنطقة العربية ( الحرب على العراق 2003) والتقاطعات في العلاقات الأمريكية- الإيرانية،ومن ثم أصبحت روسيا تمتلك القدرة على تقديم نفسها كبديل جديد للمنطقة العربية يمكن التحالف معه بشكل موثوق أكثر من الولايات المتحدة الأمريكية التي لم تقدم حلول جوهرية للكثير من الأزمات التي تعاني منها المنطقة العربية، ولكن هذا لا يعد مؤشرا على مستوى التطور في طريقة التعامل مع المنطقة العربية، فكلا الدولتين تستند إلى حسابات التخطيط الاستراتيجي فيما يتعلق بالفرص والمعوقات في مناطق العالم المختلفة، إلا إن تحديد المصلحة ومستواها هو الذي يحدد طبيعة العلاقة ومدى تطورها، لان ما يثير الاهتمام بالنسبة للعلاقات الأمريكية- الروسية هي أنها بالرغم من تعدد وسائل ومجالات التنافس بين الدولتين إلا إن مناطق النفوذ الاستراتيجي في العالم مختلفة في صياغة توجهات ورؤى الدولتين، فقد رأت الولايات المتحدة الأمريكية عن طريق تحليل طبيعة الانتشار في علاقات القوة ومعدلات النمو المتحققة في العالم، وطبيعة الأزمات والمشكلات التي تعرض لها الاقتصاد الأمريكي عامي 1997، 2008، إن الولايات المتحدة الأمريكية هي قوة تتجه إلى التراجع، وهو ما سيجعلها قوة كبرى خلال العقدين القادمين، هذا الطرح حفز الولايات المتحدة الأمريكية إلى توظيف وسيلتين أساسيتين  في السلوك السياسي الخارجي الأمريكي:</w:t>
      </w:r>
    </w:p>
    <w:p w:rsidR="00B70179" w:rsidRPr="004F0F60" w:rsidRDefault="00B70179" w:rsidP="00B70179">
      <w:pPr>
        <w:spacing w:after="0" w:line="240" w:lineRule="auto"/>
        <w:jc w:val="lowKashida"/>
        <w:rPr>
          <w:rFonts w:ascii="Traditional Arabic" w:hAnsi="Traditional Arabic" w:cs="Traditional Arabic"/>
          <w:b/>
          <w:bCs/>
          <w:sz w:val="28"/>
          <w:szCs w:val="28"/>
          <w:rtl/>
        </w:rPr>
      </w:pPr>
      <w:r w:rsidRPr="004F0F60">
        <w:rPr>
          <w:rFonts w:ascii="Traditional Arabic" w:hAnsi="Traditional Arabic" w:cs="Traditional Arabic"/>
          <w:b/>
          <w:bCs/>
          <w:sz w:val="28"/>
          <w:szCs w:val="28"/>
          <w:rtl/>
        </w:rPr>
        <w:t>الأولى: تعزيز مقومات القوة العالمية للولايات المتحدة الأمريكية عن طريق تعزيز قدراتها الشاملة، والتركيز في مسألة تشكيل أحلاف وعلاقات تحالف وأداء ادوار فاعلة ومؤثرة في إدارة التوازنات الإقليمية والدولية وعدم الانخراط فيها ألا  في حالة الضرورة القصوى.</w:t>
      </w:r>
    </w:p>
    <w:p w:rsidR="00B70179" w:rsidRPr="004F0F60" w:rsidRDefault="00B70179" w:rsidP="00B70179">
      <w:pPr>
        <w:spacing w:after="0" w:line="240" w:lineRule="auto"/>
        <w:jc w:val="lowKashida"/>
        <w:rPr>
          <w:rFonts w:ascii="Traditional Arabic" w:hAnsi="Traditional Arabic" w:cs="Traditional Arabic"/>
          <w:b/>
          <w:bCs/>
          <w:sz w:val="28"/>
          <w:szCs w:val="28"/>
          <w:rtl/>
        </w:rPr>
      </w:pPr>
      <w:r w:rsidRPr="004F0F60">
        <w:rPr>
          <w:rFonts w:ascii="Traditional Arabic" w:hAnsi="Traditional Arabic" w:cs="Traditional Arabic"/>
          <w:b/>
          <w:bCs/>
          <w:sz w:val="28"/>
          <w:szCs w:val="28"/>
          <w:rtl/>
        </w:rPr>
        <w:t>الأخرى: منع القوى الأخرى المنافسة للولايات المتحدة الأمريكية عن طريق توريطها في نزاعات مختلفة، وهذا من شأنه إن يدفع القوى المنافسة إلى توظيف مواردها للتعامل مع الإحداث والمشكلات الإقليمية أكثر من الاستمرار بالتعامل مع دعم قدراتها في مجالات التنافس مع الولايات المتحدة الأمريكية، لذا اعتمدت على إستراتيجية توسيع المديات الجيوبوليتكية للتنافس ونقله إلى مناطق محسوبة على النفوذ الروسي، لاسيما سوريا.</w:t>
      </w:r>
    </w:p>
    <w:p w:rsidR="00B70179" w:rsidRPr="004F0F60" w:rsidRDefault="00B70179" w:rsidP="00B70179">
      <w:pPr>
        <w:spacing w:after="0" w:line="240" w:lineRule="auto"/>
        <w:jc w:val="lowKashida"/>
        <w:rPr>
          <w:rFonts w:ascii="Traditional Arabic" w:hAnsi="Traditional Arabic" w:cs="Traditional Arabic"/>
          <w:b/>
          <w:bCs/>
          <w:sz w:val="28"/>
          <w:szCs w:val="28"/>
          <w:rtl/>
        </w:rPr>
      </w:pPr>
      <w:r w:rsidRPr="004F0F60">
        <w:rPr>
          <w:rFonts w:ascii="Traditional Arabic" w:hAnsi="Traditional Arabic" w:cs="Traditional Arabic"/>
          <w:b/>
          <w:bCs/>
          <w:sz w:val="28"/>
          <w:szCs w:val="28"/>
          <w:rtl/>
        </w:rPr>
        <w:t xml:space="preserve">   واتساقا مع ذلك ومن خلال دراسة السلوك السياسي الخارجي حيال ألازمة السورية نستطيع رصد الاستنتاجات الآتية:</w:t>
      </w:r>
    </w:p>
    <w:p w:rsidR="00B70179" w:rsidRPr="004F0F60" w:rsidRDefault="00B70179" w:rsidP="00B70179">
      <w:pPr>
        <w:pStyle w:val="ListParagraph"/>
        <w:numPr>
          <w:ilvl w:val="0"/>
          <w:numId w:val="14"/>
        </w:numPr>
        <w:spacing w:after="0" w:line="240" w:lineRule="auto"/>
        <w:jc w:val="lowKashida"/>
        <w:rPr>
          <w:rFonts w:ascii="Traditional Arabic" w:hAnsi="Traditional Arabic" w:cs="Traditional Arabic"/>
          <w:b/>
          <w:bCs/>
          <w:sz w:val="28"/>
          <w:szCs w:val="28"/>
        </w:rPr>
      </w:pPr>
      <w:r w:rsidRPr="004F0F60">
        <w:rPr>
          <w:rFonts w:ascii="Traditional Arabic" w:hAnsi="Traditional Arabic" w:cs="Traditional Arabic"/>
          <w:b/>
          <w:bCs/>
          <w:sz w:val="28"/>
          <w:szCs w:val="28"/>
          <w:rtl/>
        </w:rPr>
        <w:t>في ظل ما تشهده سوريا من حازمة بين النظام السوري والمعارضة السورية ، فقد برزت تناقضات وتعارض في المنسجمات الكلية للمواقف الأمريكية- الروسية تجاه ألازمة السورية، وذلك نتيجة لتصادم المصالح والأهداف الإستراتيجية، وقد اتضحت مجالات التنافس بينهما بشكل أساس من خلال الموقف الداعم لأحد الإطراف على حساب الطرف الأخر.</w:t>
      </w:r>
    </w:p>
    <w:p w:rsidR="00B70179" w:rsidRPr="004F0F60" w:rsidRDefault="00B70179" w:rsidP="00B70179">
      <w:pPr>
        <w:pStyle w:val="ListParagraph"/>
        <w:numPr>
          <w:ilvl w:val="0"/>
          <w:numId w:val="14"/>
        </w:numPr>
        <w:spacing w:after="0" w:line="240" w:lineRule="auto"/>
        <w:jc w:val="lowKashida"/>
        <w:rPr>
          <w:rFonts w:ascii="Traditional Arabic" w:hAnsi="Traditional Arabic" w:cs="Traditional Arabic"/>
          <w:b/>
          <w:bCs/>
          <w:sz w:val="28"/>
          <w:szCs w:val="28"/>
        </w:rPr>
      </w:pPr>
      <w:r w:rsidRPr="004F0F60">
        <w:rPr>
          <w:rFonts w:ascii="Traditional Arabic" w:hAnsi="Traditional Arabic" w:cs="Traditional Arabic"/>
          <w:b/>
          <w:bCs/>
          <w:sz w:val="28"/>
          <w:szCs w:val="28"/>
          <w:rtl/>
        </w:rPr>
        <w:t>الإدراك الروسي بأن إسقاط النظام السياسي السوري الحليف لها وأقامه نظام سياسي أخر مكانه سيمهد الطريق إلى أعادة رسم الجغرافية السياسية للمنطقة العربية بما يتلاءم مع مصالح الولايات المتحدة الأمريكية، ويسهم في إخراج روسيا من المنطقة العربية، لذلك اتجهت روسيا غالى تقديم كل أشكال الدعم للنظام السوري، لاسيما استخدامها لحق النقض (الفيتو) أربعة مرات في مجلس الأمن لمنع استصدار قرارات ضد النظام السوري.</w:t>
      </w:r>
    </w:p>
    <w:p w:rsidR="00B70179" w:rsidRPr="004F0F60" w:rsidRDefault="00B70179" w:rsidP="00B70179">
      <w:pPr>
        <w:pStyle w:val="ListParagraph"/>
        <w:numPr>
          <w:ilvl w:val="0"/>
          <w:numId w:val="14"/>
        </w:numPr>
        <w:spacing w:after="0" w:line="240" w:lineRule="auto"/>
        <w:jc w:val="lowKashida"/>
        <w:rPr>
          <w:rFonts w:ascii="Traditional Arabic" w:hAnsi="Traditional Arabic" w:cs="Traditional Arabic"/>
          <w:b/>
          <w:bCs/>
          <w:sz w:val="28"/>
          <w:szCs w:val="28"/>
        </w:rPr>
      </w:pPr>
      <w:r w:rsidRPr="004F0F60">
        <w:rPr>
          <w:rFonts w:ascii="Traditional Arabic" w:hAnsi="Traditional Arabic" w:cs="Traditional Arabic"/>
          <w:b/>
          <w:bCs/>
          <w:sz w:val="28"/>
          <w:szCs w:val="28"/>
          <w:rtl/>
        </w:rPr>
        <w:t>تعد الولايات المتحدة الأمريكية إن سوريا هي قلب المنطقة العربية، ولابد من السيطرة على هذا القلب من اجل تحقيق مشاريعها المستقبلية في المنطقة العربية،</w:t>
      </w:r>
      <w:r w:rsidRPr="004F0F60">
        <w:rPr>
          <w:rFonts w:ascii="Traditional Arabic" w:hAnsi="Traditional Arabic" w:cs="Traditional Arabic"/>
          <w:b/>
          <w:bCs/>
          <w:sz w:val="28"/>
          <w:szCs w:val="28"/>
          <w:rtl/>
          <w:lang w:bidi="ar-IQ"/>
        </w:rPr>
        <w:t xml:space="preserve"> إذ إن السلوك السياسي الخارجي الأمريكي ينطوي على دوافع أساسية حيال ألازمة السورية، أبرزها إعادة صياغة الخارطة السياسية في المنطقة العربية تحت ما يسمى مشروع الشرق الأوسط الجديد،</w:t>
      </w:r>
      <w:r w:rsidRPr="004F0F60">
        <w:rPr>
          <w:rFonts w:ascii="Traditional Arabic" w:hAnsi="Traditional Arabic" w:cs="Traditional Arabic"/>
          <w:b/>
          <w:bCs/>
          <w:sz w:val="28"/>
          <w:szCs w:val="28"/>
          <w:rtl/>
        </w:rPr>
        <w:t xml:space="preserve"> </w:t>
      </w:r>
      <w:r w:rsidRPr="004F0F60">
        <w:rPr>
          <w:rFonts w:ascii="Traditional Arabic" w:hAnsi="Traditional Arabic" w:cs="Traditional Arabic"/>
          <w:b/>
          <w:bCs/>
          <w:sz w:val="28"/>
          <w:szCs w:val="28"/>
          <w:rtl/>
          <w:lang w:bidi="ar-IQ"/>
        </w:rPr>
        <w:t>فوفقا للإستراتيجية الأمريكية تعد سوريا جزءا حيويا من حافة الأرض لمحاصرة روسيا من جهة الجنوب الغربي والحيلولة دون وصولها إلى المياه الدافئة، فسوريا تعد دولة محورية ومنطقة تصادم جيوبوليتكي للمصالح تندرج في أطار التنافس بين القوة البحرية بقيادة الولايات المتحدة الأمريكية والقوة البرية بقيادة روسيا الاتحادية</w:t>
      </w:r>
      <w:r w:rsidRPr="004F0F60">
        <w:rPr>
          <w:rFonts w:ascii="Traditional Arabic" w:hAnsi="Traditional Arabic" w:cs="Traditional Arabic"/>
          <w:b/>
          <w:bCs/>
          <w:sz w:val="28"/>
          <w:szCs w:val="28"/>
          <w:rtl/>
        </w:rPr>
        <w:t>.</w:t>
      </w:r>
    </w:p>
    <w:p w:rsidR="00B70179" w:rsidRPr="004F0F60" w:rsidRDefault="00B70179" w:rsidP="00B70179">
      <w:pPr>
        <w:pStyle w:val="ListParagraph"/>
        <w:numPr>
          <w:ilvl w:val="0"/>
          <w:numId w:val="14"/>
        </w:numPr>
        <w:spacing w:after="0" w:line="240" w:lineRule="auto"/>
        <w:jc w:val="lowKashida"/>
        <w:rPr>
          <w:rFonts w:ascii="Traditional Arabic" w:hAnsi="Traditional Arabic" w:cs="Traditional Arabic"/>
          <w:b/>
          <w:bCs/>
          <w:sz w:val="28"/>
          <w:szCs w:val="28"/>
        </w:rPr>
      </w:pPr>
      <w:r w:rsidRPr="004F0F60">
        <w:rPr>
          <w:rFonts w:ascii="Traditional Arabic" w:hAnsi="Traditional Arabic" w:cs="Traditional Arabic"/>
          <w:b/>
          <w:bCs/>
          <w:sz w:val="28"/>
          <w:szCs w:val="28"/>
          <w:rtl/>
        </w:rPr>
        <w:t>أن مجالات التنافس الأمريكية – الروسية حيال سوريا استندت إلى مقومات اقتصادية، فقد كشفت عمليات التنقيب الأخيرة أن سوريا تمتلك إمكانيات طاقوية كبيرة في حوض البحر المتوسط، مما عزز توجهات شركات الطاقة الأمريكية- الروسية تجاه سوريا، كل هذه الأمور أثرت بشكل كبير على ما يجري من أحداث في سوريا وجعلت إمكانية الحل مرهونة بمدى توافق الرؤى والطروحات الأمريكية- الروسية.</w:t>
      </w:r>
    </w:p>
    <w:p w:rsidR="00B70179" w:rsidRPr="004F0F60" w:rsidRDefault="00B70179" w:rsidP="00B70179">
      <w:pPr>
        <w:spacing w:after="0" w:line="240" w:lineRule="auto"/>
        <w:jc w:val="both"/>
        <w:rPr>
          <w:rFonts w:ascii="Traditional Arabic" w:hAnsi="Traditional Arabic" w:cs="Traditional Arabic" w:hint="cs"/>
          <w:b/>
          <w:bCs/>
          <w:sz w:val="28"/>
          <w:szCs w:val="28"/>
          <w:rtl/>
          <w:lang w:bidi="ar-IQ"/>
        </w:rPr>
      </w:pPr>
      <w:r w:rsidRPr="004F0F60">
        <w:rPr>
          <w:rFonts w:ascii="Traditional Arabic" w:hAnsi="Traditional Arabic" w:cs="Traditional Arabic"/>
          <w:b/>
          <w:bCs/>
          <w:sz w:val="28"/>
          <w:szCs w:val="28"/>
          <w:rtl/>
        </w:rPr>
        <w:t>أذن نخلص القول أن العلاقات الأمريكية- الروسية حيال المنطقة العربية قد يطغى عليها طابع التنافس بوصفه السمة السائدة في تأطير العلاقات بين الدولتين، أو قد يتخذ منحى أخر مفاده: الاتجاه نحو تعزيز علاقات التعاون مابين الدولتين، مما يؤدى إلى تراجع مؤشرات التنافس، أو قد تكتسب العلاقات الأمريكية- الروسية طابعاً صراعيا، مما يعزز</w:t>
      </w:r>
      <w:r w:rsidRPr="004F0F60">
        <w:rPr>
          <w:rFonts w:ascii="Traditional Arabic" w:hAnsi="Traditional Arabic" w:cs="Traditional Arabic"/>
          <w:b/>
          <w:bCs/>
          <w:sz w:val="28"/>
          <w:szCs w:val="28"/>
          <w:rtl/>
          <w:lang w:bidi="ar-IQ"/>
        </w:rPr>
        <w:t xml:space="preserve"> حالة عدم استقرار في المنطقة العربية، وهو ما يطرح بروز حالة عدم المصداقية بمخرجات حالة التنافس التي قد تسود العلاقات الأمريكية- الروسية حيال المنطقة العربية.</w:t>
      </w:r>
    </w:p>
    <w:p w:rsidR="00B70179" w:rsidRPr="00FA2718" w:rsidRDefault="00B70179" w:rsidP="00B70179">
      <w:pPr>
        <w:spacing w:after="0" w:line="240" w:lineRule="auto"/>
        <w:jc w:val="both"/>
        <w:rPr>
          <w:rtl/>
          <w:lang w:bidi="ar-IQ"/>
        </w:rPr>
      </w:pPr>
    </w:p>
    <w:p w:rsidR="00B70179" w:rsidRDefault="00B70179" w:rsidP="00B70179">
      <w:pPr>
        <w:spacing w:after="0" w:line="240" w:lineRule="auto"/>
        <w:jc w:val="center"/>
        <w:rPr>
          <w:rFonts w:cs="AL-Mateen" w:hint="cs"/>
          <w:sz w:val="36"/>
          <w:szCs w:val="36"/>
          <w:rtl/>
          <w:lang w:bidi="ar-IQ"/>
        </w:rPr>
      </w:pPr>
      <w:r w:rsidRPr="00862882">
        <w:rPr>
          <w:rFonts w:cs="AL-Mateen" w:hint="eastAsia"/>
          <w:sz w:val="36"/>
          <w:szCs w:val="36"/>
          <w:rtl/>
          <w:lang w:bidi="ar-IQ"/>
        </w:rPr>
        <w:t>كرامة</w:t>
      </w:r>
      <w:r w:rsidRPr="00862882">
        <w:rPr>
          <w:rFonts w:cs="AL-Mateen"/>
          <w:sz w:val="36"/>
          <w:szCs w:val="36"/>
          <w:rtl/>
          <w:lang w:bidi="ar-IQ"/>
        </w:rPr>
        <w:t xml:space="preserve"> </w:t>
      </w:r>
      <w:r w:rsidRPr="00862882">
        <w:rPr>
          <w:rFonts w:cs="AL-Mateen" w:hint="eastAsia"/>
          <w:sz w:val="36"/>
          <w:szCs w:val="36"/>
          <w:rtl/>
          <w:lang w:bidi="ar-IQ"/>
        </w:rPr>
        <w:t>الإنسان</w:t>
      </w:r>
      <w:r w:rsidRPr="00862882">
        <w:rPr>
          <w:rFonts w:cs="AL-Mateen"/>
          <w:sz w:val="36"/>
          <w:szCs w:val="36"/>
          <w:rtl/>
          <w:lang w:bidi="ar-IQ"/>
        </w:rPr>
        <w:t xml:space="preserve"> </w:t>
      </w:r>
      <w:r w:rsidRPr="00862882">
        <w:rPr>
          <w:rFonts w:cs="AL-Mateen" w:hint="eastAsia"/>
          <w:sz w:val="36"/>
          <w:szCs w:val="36"/>
          <w:rtl/>
          <w:lang w:bidi="ar-IQ"/>
        </w:rPr>
        <w:t>كقيمة</w:t>
      </w:r>
      <w:r w:rsidRPr="00862882">
        <w:rPr>
          <w:rFonts w:cs="AL-Mateen"/>
          <w:sz w:val="36"/>
          <w:szCs w:val="36"/>
          <w:rtl/>
          <w:lang w:bidi="ar-IQ"/>
        </w:rPr>
        <w:t xml:space="preserve"> </w:t>
      </w:r>
      <w:r w:rsidRPr="00862882">
        <w:rPr>
          <w:rFonts w:cs="AL-Mateen" w:hint="eastAsia"/>
          <w:sz w:val="36"/>
          <w:szCs w:val="36"/>
          <w:rtl/>
          <w:lang w:bidi="ar-IQ"/>
        </w:rPr>
        <w:t>دستورية</w:t>
      </w:r>
      <w:r w:rsidRPr="00862882">
        <w:rPr>
          <w:rFonts w:cs="AL-Mateen"/>
          <w:sz w:val="36"/>
          <w:szCs w:val="36"/>
          <w:rtl/>
          <w:lang w:bidi="ar-IQ"/>
        </w:rPr>
        <w:t xml:space="preserve"> </w:t>
      </w:r>
      <w:r w:rsidRPr="00862882">
        <w:rPr>
          <w:rFonts w:cs="AL-Mateen" w:hint="eastAsia"/>
          <w:sz w:val="36"/>
          <w:szCs w:val="36"/>
          <w:rtl/>
          <w:lang w:bidi="ar-IQ"/>
        </w:rPr>
        <w:t>في</w:t>
      </w:r>
      <w:r w:rsidRPr="00862882">
        <w:rPr>
          <w:rFonts w:cs="AL-Mateen"/>
          <w:sz w:val="36"/>
          <w:szCs w:val="36"/>
          <w:rtl/>
          <w:lang w:bidi="ar-IQ"/>
        </w:rPr>
        <w:t xml:space="preserve"> </w:t>
      </w:r>
      <w:r w:rsidRPr="00862882">
        <w:rPr>
          <w:rFonts w:cs="AL-Mateen" w:hint="eastAsia"/>
          <w:sz w:val="36"/>
          <w:szCs w:val="36"/>
          <w:rtl/>
          <w:lang w:bidi="ar-IQ"/>
        </w:rPr>
        <w:t>الدساتير</w:t>
      </w:r>
      <w:r w:rsidRPr="00862882">
        <w:rPr>
          <w:rFonts w:cs="AL-Mateen"/>
          <w:sz w:val="36"/>
          <w:szCs w:val="36"/>
          <w:rtl/>
          <w:lang w:bidi="ar-IQ"/>
        </w:rPr>
        <w:t xml:space="preserve"> </w:t>
      </w:r>
      <w:r w:rsidRPr="00862882">
        <w:rPr>
          <w:rFonts w:cs="AL-Mateen" w:hint="eastAsia"/>
          <w:sz w:val="36"/>
          <w:szCs w:val="36"/>
          <w:rtl/>
          <w:lang w:bidi="ar-IQ"/>
        </w:rPr>
        <w:t>الحديثة</w:t>
      </w:r>
      <w:r w:rsidRPr="00862882">
        <w:rPr>
          <w:rFonts w:cs="AL-Mateen"/>
          <w:sz w:val="36"/>
          <w:szCs w:val="36"/>
          <w:rtl/>
          <w:lang w:bidi="ar-IQ"/>
        </w:rPr>
        <w:t xml:space="preserve"> </w:t>
      </w:r>
    </w:p>
    <w:p w:rsidR="00B70179" w:rsidRPr="00862882" w:rsidRDefault="00B70179" w:rsidP="00B70179">
      <w:pPr>
        <w:spacing w:after="0" w:line="240" w:lineRule="auto"/>
        <w:jc w:val="center"/>
        <w:rPr>
          <w:rFonts w:cs="AL-Mateen"/>
          <w:sz w:val="36"/>
          <w:szCs w:val="36"/>
          <w:rtl/>
          <w:lang w:bidi="ar-IQ"/>
        </w:rPr>
      </w:pPr>
      <w:r w:rsidRPr="00862882">
        <w:rPr>
          <w:rFonts w:cs="AL-Mateen"/>
          <w:sz w:val="36"/>
          <w:szCs w:val="36"/>
          <w:rtl/>
          <w:lang w:bidi="ar-IQ"/>
        </w:rPr>
        <w:t xml:space="preserve">( </w:t>
      </w:r>
      <w:r w:rsidRPr="00862882">
        <w:rPr>
          <w:rFonts w:cs="AL-Mateen" w:hint="eastAsia"/>
          <w:sz w:val="36"/>
          <w:szCs w:val="36"/>
          <w:rtl/>
          <w:lang w:bidi="ar-IQ"/>
        </w:rPr>
        <w:t>القانون</w:t>
      </w:r>
      <w:r w:rsidRPr="00862882">
        <w:rPr>
          <w:rFonts w:cs="AL-Mateen"/>
          <w:sz w:val="36"/>
          <w:szCs w:val="36"/>
          <w:rtl/>
          <w:lang w:bidi="ar-IQ"/>
        </w:rPr>
        <w:t xml:space="preserve"> </w:t>
      </w:r>
      <w:r w:rsidRPr="00862882">
        <w:rPr>
          <w:rFonts w:cs="AL-Mateen" w:hint="eastAsia"/>
          <w:sz w:val="36"/>
          <w:szCs w:val="36"/>
          <w:rtl/>
          <w:lang w:bidi="ar-IQ"/>
        </w:rPr>
        <w:t>الأساسي</w:t>
      </w:r>
      <w:r w:rsidRPr="00862882">
        <w:rPr>
          <w:rFonts w:cs="AL-Mateen"/>
          <w:sz w:val="36"/>
          <w:szCs w:val="36"/>
          <w:rtl/>
          <w:lang w:bidi="ar-IQ"/>
        </w:rPr>
        <w:t xml:space="preserve"> </w:t>
      </w:r>
      <w:r w:rsidRPr="00862882">
        <w:rPr>
          <w:rFonts w:cs="AL-Mateen" w:hint="eastAsia"/>
          <w:sz w:val="36"/>
          <w:szCs w:val="36"/>
          <w:rtl/>
          <w:lang w:bidi="ar-IQ"/>
        </w:rPr>
        <w:t>الألماني</w:t>
      </w:r>
      <w:r w:rsidRPr="00862882">
        <w:rPr>
          <w:rFonts w:cs="AL-Mateen"/>
          <w:sz w:val="36"/>
          <w:szCs w:val="36"/>
          <w:rtl/>
          <w:lang w:bidi="ar-IQ"/>
        </w:rPr>
        <w:t xml:space="preserve"> </w:t>
      </w:r>
      <w:r w:rsidRPr="00862882">
        <w:rPr>
          <w:rFonts w:cs="AL-Mateen" w:hint="eastAsia"/>
          <w:sz w:val="36"/>
          <w:szCs w:val="36"/>
          <w:rtl/>
          <w:lang w:bidi="ar-IQ"/>
        </w:rPr>
        <w:t>لعام</w:t>
      </w:r>
      <w:r w:rsidRPr="00862882">
        <w:rPr>
          <w:rFonts w:cs="AL-Mateen"/>
          <w:sz w:val="36"/>
          <w:szCs w:val="36"/>
          <w:rtl/>
          <w:lang w:bidi="ar-IQ"/>
        </w:rPr>
        <w:t xml:space="preserve"> 1949 </w:t>
      </w:r>
      <w:r w:rsidRPr="00862882">
        <w:rPr>
          <w:rFonts w:cs="AL-Mateen" w:hint="eastAsia"/>
          <w:sz w:val="36"/>
          <w:szCs w:val="36"/>
          <w:rtl/>
          <w:lang w:bidi="ar-IQ"/>
        </w:rPr>
        <w:t>أنموذجاً</w:t>
      </w:r>
      <w:r w:rsidRPr="00862882">
        <w:rPr>
          <w:rFonts w:cs="AL-Mateen"/>
          <w:sz w:val="36"/>
          <w:szCs w:val="36"/>
          <w:rtl/>
          <w:lang w:bidi="ar-IQ"/>
        </w:rPr>
        <w:t xml:space="preserve">) </w:t>
      </w:r>
    </w:p>
    <w:p w:rsidR="00B70179" w:rsidRPr="00FA2718" w:rsidRDefault="00B70179" w:rsidP="00B70179">
      <w:pPr>
        <w:spacing w:after="0" w:line="240" w:lineRule="auto"/>
        <w:jc w:val="both"/>
        <w:rPr>
          <w:rFonts w:ascii="Simplified Arabic" w:hAnsi="Simplified Arabic" w:cs="Simplified Arabic"/>
          <w:sz w:val="28"/>
          <w:szCs w:val="28"/>
          <w:rtl/>
          <w:lang w:bidi="ar-IQ"/>
        </w:rPr>
      </w:pPr>
    </w:p>
    <w:p w:rsidR="00B70179" w:rsidRPr="00862882" w:rsidRDefault="00B70179" w:rsidP="00B70179">
      <w:pPr>
        <w:spacing w:after="0" w:line="240" w:lineRule="auto"/>
        <w:jc w:val="right"/>
        <w:rPr>
          <w:rFonts w:cs="AF_Diwani" w:hint="cs"/>
          <w:sz w:val="40"/>
          <w:szCs w:val="40"/>
          <w:rtl/>
          <w:lang w:bidi="ar-IQ"/>
        </w:rPr>
      </w:pPr>
      <w:r w:rsidRPr="00862882">
        <w:rPr>
          <w:rFonts w:cs="AF_Diwani" w:hint="eastAsia"/>
          <w:sz w:val="40"/>
          <w:szCs w:val="40"/>
          <w:rtl/>
          <w:lang w:bidi="ar-IQ"/>
        </w:rPr>
        <w:t>الد</w:t>
      </w:r>
      <w:r w:rsidRPr="00862882">
        <w:rPr>
          <w:rFonts w:cs="AF_Diwani" w:hint="cs"/>
          <w:sz w:val="40"/>
          <w:szCs w:val="40"/>
          <w:rtl/>
          <w:lang w:bidi="ar-IQ"/>
        </w:rPr>
        <w:t>ك</w:t>
      </w:r>
      <w:r w:rsidRPr="00862882">
        <w:rPr>
          <w:rFonts w:cs="AF_Diwani" w:hint="eastAsia"/>
          <w:sz w:val="40"/>
          <w:szCs w:val="40"/>
          <w:rtl/>
          <w:lang w:bidi="ar-IQ"/>
        </w:rPr>
        <w:t>تور</w:t>
      </w:r>
      <w:r w:rsidRPr="00862882">
        <w:rPr>
          <w:rFonts w:cs="AF_Diwani"/>
          <w:sz w:val="40"/>
          <w:szCs w:val="40"/>
          <w:rtl/>
          <w:lang w:bidi="ar-IQ"/>
        </w:rPr>
        <w:t xml:space="preserve"> </w:t>
      </w:r>
      <w:r w:rsidRPr="00862882">
        <w:rPr>
          <w:rFonts w:cs="AF_Diwani" w:hint="eastAsia"/>
          <w:sz w:val="40"/>
          <w:szCs w:val="40"/>
          <w:rtl/>
          <w:lang w:bidi="ar-IQ"/>
        </w:rPr>
        <w:t>ش</w:t>
      </w:r>
      <w:r w:rsidRPr="00862882">
        <w:rPr>
          <w:rFonts w:cs="AF_Diwani" w:hint="cs"/>
          <w:sz w:val="40"/>
          <w:szCs w:val="40"/>
          <w:rtl/>
          <w:lang w:bidi="ar-IQ"/>
        </w:rPr>
        <w:t>ي</w:t>
      </w:r>
      <w:r w:rsidRPr="00862882">
        <w:rPr>
          <w:rFonts w:cs="AF_Diwani" w:hint="eastAsia"/>
          <w:sz w:val="40"/>
          <w:szCs w:val="40"/>
          <w:rtl/>
          <w:lang w:bidi="ar-IQ"/>
        </w:rPr>
        <w:t>رزاد</w:t>
      </w:r>
      <w:r w:rsidRPr="00862882">
        <w:rPr>
          <w:rFonts w:cs="AF_Diwani"/>
          <w:sz w:val="40"/>
          <w:szCs w:val="40"/>
          <w:rtl/>
          <w:lang w:bidi="ar-IQ"/>
        </w:rPr>
        <w:t xml:space="preserve"> </w:t>
      </w:r>
      <w:r w:rsidRPr="00862882">
        <w:rPr>
          <w:rFonts w:cs="AF_Diwani" w:hint="eastAsia"/>
          <w:sz w:val="40"/>
          <w:szCs w:val="40"/>
          <w:rtl/>
          <w:lang w:bidi="ar-IQ"/>
        </w:rPr>
        <w:t>أحمد</w:t>
      </w:r>
      <w:r w:rsidRPr="00862882">
        <w:rPr>
          <w:rFonts w:cs="AF_Diwani"/>
          <w:sz w:val="40"/>
          <w:szCs w:val="40"/>
          <w:rtl/>
          <w:lang w:bidi="ar-IQ"/>
        </w:rPr>
        <w:t xml:space="preserve"> </w:t>
      </w:r>
      <w:r w:rsidRPr="00862882">
        <w:rPr>
          <w:rFonts w:cs="AF_Diwani" w:hint="eastAsia"/>
          <w:sz w:val="40"/>
          <w:szCs w:val="40"/>
          <w:rtl/>
          <w:lang w:bidi="ar-IQ"/>
        </w:rPr>
        <w:t>أم</w:t>
      </w:r>
      <w:r w:rsidRPr="00862882">
        <w:rPr>
          <w:rFonts w:cs="AF_Diwani" w:hint="cs"/>
          <w:sz w:val="40"/>
          <w:szCs w:val="40"/>
          <w:rtl/>
          <w:lang w:bidi="ar-IQ"/>
        </w:rPr>
        <w:t>ي</w:t>
      </w:r>
      <w:r w:rsidRPr="00862882">
        <w:rPr>
          <w:rFonts w:cs="AF_Diwani" w:hint="eastAsia"/>
          <w:sz w:val="40"/>
          <w:szCs w:val="40"/>
          <w:rtl/>
          <w:lang w:bidi="ar-IQ"/>
        </w:rPr>
        <w:t>ن</w:t>
      </w:r>
      <w:r w:rsidRPr="00862882">
        <w:rPr>
          <w:rFonts w:cs="AF_Diwani"/>
          <w:sz w:val="40"/>
          <w:szCs w:val="40"/>
          <w:rtl/>
          <w:lang w:bidi="ar-IQ"/>
        </w:rPr>
        <w:t xml:space="preserve"> </w:t>
      </w:r>
      <w:r w:rsidRPr="00862882">
        <w:rPr>
          <w:rFonts w:cs="AF_Diwani" w:hint="eastAsia"/>
          <w:sz w:val="40"/>
          <w:szCs w:val="40"/>
          <w:rtl/>
          <w:lang w:bidi="ar-IQ"/>
        </w:rPr>
        <w:t>النجار</w:t>
      </w:r>
      <w:r w:rsidRPr="00862882">
        <w:rPr>
          <w:rStyle w:val="FootnoteReference"/>
          <w:rFonts w:cs="AF_Diwani"/>
          <w:sz w:val="40"/>
          <w:szCs w:val="40"/>
          <w:rtl/>
          <w:lang w:bidi="ar-IQ"/>
        </w:rPr>
        <w:t>(*)</w:t>
      </w:r>
    </w:p>
    <w:p w:rsidR="00B70179" w:rsidRDefault="00B70179" w:rsidP="00B70179">
      <w:pPr>
        <w:spacing w:after="0" w:line="240" w:lineRule="auto"/>
        <w:jc w:val="both"/>
        <w:rPr>
          <w:rFonts w:ascii="Traditional Arabic" w:hAnsi="Traditional Arabic" w:cs="Traditional Arabic" w:hint="cs"/>
          <w:b/>
          <w:bCs/>
          <w:sz w:val="32"/>
          <w:szCs w:val="32"/>
          <w:rtl/>
          <w:lang w:bidi="ar-IQ"/>
        </w:rPr>
      </w:pPr>
    </w:p>
    <w:p w:rsidR="00B70179" w:rsidRPr="00862882" w:rsidRDefault="00B70179" w:rsidP="00B70179">
      <w:pPr>
        <w:spacing w:after="0" w:line="240" w:lineRule="auto"/>
        <w:jc w:val="both"/>
        <w:rPr>
          <w:rFonts w:ascii="Traditional Arabic" w:hAnsi="Traditional Arabic" w:cs="Traditional Arabic"/>
          <w:b/>
          <w:bCs/>
          <w:sz w:val="32"/>
          <w:szCs w:val="32"/>
          <w:rtl/>
          <w:lang w:bidi="ar-IQ"/>
        </w:rPr>
      </w:pPr>
      <w:r w:rsidRPr="00862882">
        <w:rPr>
          <w:rFonts w:ascii="Traditional Arabic" w:hAnsi="Traditional Arabic" w:cs="Traditional Arabic"/>
          <w:b/>
          <w:bCs/>
          <w:sz w:val="32"/>
          <w:szCs w:val="32"/>
          <w:rtl/>
          <w:lang w:bidi="ar-IQ"/>
        </w:rPr>
        <w:t>تمهيد</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كرامة الإنسان هي الفكرة الفلسفية الأساسية التي ألهمت العالم لأكثر من نصف قرن، وحرّكَت التحليل الدستوري للتوجه نحو مجالات العدالة الاجتماعية  واحترام شخصية الإنسان والحرية.</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تعترف معظم الدساتير الوطنية المعاصرة والإعلانات الدولية لحقوق الإنسان وميثاق الأمم المتحدة باحترام كرامة الإنسان كمبدأ أساسي غير قابل للانتهاك، لذا فالسؤال المهم هنا هو: ما الذي يبرر مكانة كرامة الإنسان كمبدأ دستوري رائد؟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هناك ثلاثة مفاهيم تتعلق بطبيعة هذه الكرامة ودورها: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مفهوم الكرامة باعتباره أعلى قيمة دستورية، وهي قيمة الإنسانية والحياة البشرية؛ مفهوم الكرامة باعتباره الحق الشخصي الرئيسي؛ ومفهوم الكرامة كحالة؛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مفهوم كرامة الإنسان كأعلى قيمة يتم تبنيها من خلال الدستور السائد.</w:t>
      </w:r>
      <w:r w:rsidRPr="00862882">
        <w:rPr>
          <w:rStyle w:val="EndnoteReference"/>
          <w:rFonts w:ascii="Traditional Arabic" w:hAnsi="Traditional Arabic" w:cs="Traditional Arabic"/>
          <w:b/>
          <w:bCs/>
          <w:sz w:val="28"/>
          <w:szCs w:val="28"/>
          <w:rtl/>
          <w:lang w:bidi="ar-IQ"/>
        </w:rPr>
        <w:endnoteRef/>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بدأ مصطلح (كرامة الإنسان </w:t>
      </w:r>
      <w:r w:rsidRPr="00862882">
        <w:rPr>
          <w:rFonts w:ascii="Traditional Arabic" w:hAnsi="Traditional Arabic" w:cs="Traditional Arabic"/>
          <w:b/>
          <w:bCs/>
          <w:sz w:val="28"/>
          <w:szCs w:val="28"/>
          <w:lang w:bidi="ar-IQ"/>
        </w:rPr>
        <w:t>Human Dignity</w:t>
      </w:r>
      <w:r w:rsidRPr="00862882">
        <w:rPr>
          <w:rFonts w:ascii="Traditional Arabic" w:hAnsi="Traditional Arabic" w:cs="Traditional Arabic"/>
          <w:b/>
          <w:bCs/>
          <w:sz w:val="28"/>
          <w:szCs w:val="28"/>
          <w:rtl/>
          <w:lang w:bidi="ar-IQ"/>
        </w:rPr>
        <w:t>) ومنذ نهاية الحرب العالمية الثانية يحتل مكانة متميّزة كمفهوم مركزي في الدساتيرالحديثة. وبذلك اكتسب المصطلح الاعتراف به كمبدأ دستوري، ويعبر عنه بمستويات مختلفة: كمبدأ سياسي شامل وراء الإطار الدستوري؛ كمفتاح رئيسي لتفسير وتطبيق الحقوق والقيم الآخرى؛ وكحق كامل قابل للتنفيذ.</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علاوة على ذلك ، فإن (كرامة الإنسان) كمصطلح وكمفهوم يستخدم على نطاق واسع بشكل متزايد في مختلف ميادين الدراسات القانونية والسياسية والفلسفية.</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32"/>
          <w:szCs w:val="32"/>
          <w:rtl/>
          <w:lang w:bidi="ar-IQ"/>
        </w:rPr>
      </w:pPr>
      <w:r w:rsidRPr="00862882">
        <w:rPr>
          <w:rFonts w:ascii="Traditional Arabic" w:hAnsi="Traditional Arabic" w:cs="Traditional Arabic"/>
          <w:b/>
          <w:bCs/>
          <w:sz w:val="32"/>
          <w:szCs w:val="32"/>
          <w:rtl/>
          <w:lang w:bidi="ar-IQ"/>
        </w:rPr>
        <w:t>كرامة الإنسان</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 مصطلح (الكرامة </w:t>
      </w:r>
      <w:r w:rsidRPr="00862882">
        <w:rPr>
          <w:rFonts w:ascii="Traditional Arabic" w:hAnsi="Traditional Arabic" w:cs="Traditional Arabic"/>
          <w:b/>
          <w:bCs/>
          <w:sz w:val="28"/>
          <w:szCs w:val="28"/>
          <w:lang w:bidi="ar-IQ"/>
        </w:rPr>
        <w:t>Dignity</w:t>
      </w:r>
      <w:r w:rsidRPr="00862882">
        <w:rPr>
          <w:rFonts w:ascii="Traditional Arabic" w:hAnsi="Traditional Arabic" w:cs="Traditional Arabic"/>
          <w:b/>
          <w:bCs/>
          <w:sz w:val="28"/>
          <w:szCs w:val="28"/>
          <w:rtl/>
          <w:lang w:bidi="ar-IQ"/>
        </w:rPr>
        <w:t xml:space="preserve">)  ظاهرة جديدة في السياق الدستوري، ولكنه وكفكرة، قديم في حقول الفلسفة واللاهوت والقانون، وعند ربط (الكرامة) بـ (الإنسان)، يبرز مصطلح جديد هو مصطلح </w:t>
      </w:r>
      <w:r w:rsidRPr="00862882">
        <w:rPr>
          <w:rFonts w:ascii="Traditional Arabic" w:hAnsi="Traditional Arabic" w:cs="Traditional Arabic"/>
          <w:b/>
          <w:bCs/>
          <w:sz w:val="28"/>
          <w:szCs w:val="28"/>
          <w:rtl/>
        </w:rPr>
        <w:t xml:space="preserve">(كرامة الإنسان)، وهو كمفهوم له تأريخ يصل إلى 2500 عام. </w:t>
      </w:r>
      <w:r w:rsidRPr="00862882">
        <w:rPr>
          <w:rFonts w:ascii="Traditional Arabic" w:hAnsi="Traditional Arabic" w:cs="Traditional Arabic"/>
          <w:b/>
          <w:bCs/>
          <w:sz w:val="28"/>
          <w:szCs w:val="28"/>
          <w:rtl/>
          <w:lang w:bidi="ar-IQ"/>
        </w:rPr>
        <w:t xml:space="preserve">وتعتبر </w:t>
      </w:r>
      <w:r w:rsidRPr="00862882">
        <w:rPr>
          <w:rFonts w:ascii="Traditional Arabic" w:hAnsi="Traditional Arabic" w:cs="Traditional Arabic"/>
          <w:b/>
          <w:bCs/>
          <w:sz w:val="28"/>
          <w:szCs w:val="28"/>
          <w:rtl/>
        </w:rPr>
        <w:t xml:space="preserve">فترة العصر الروماني الممتدة من 33 ق.م. إلى 1435م ممّيزة له، </w:t>
      </w:r>
      <w:r w:rsidRPr="00862882">
        <w:rPr>
          <w:rFonts w:ascii="Traditional Arabic" w:hAnsi="Traditional Arabic" w:cs="Traditional Arabic"/>
          <w:b/>
          <w:bCs/>
          <w:sz w:val="28"/>
          <w:szCs w:val="28"/>
          <w:rtl/>
          <w:lang w:bidi="ar-IQ"/>
        </w:rPr>
        <w:t>وقد ظهرت مميزات تلك الفترة في تحليلات عديدة، وكانت البداية مع كتابات المؤرخ ورجل الدولة الروماني (شيشرون 106ق.م.- 43ق.م.)،</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الذي طبق الكرامة على كل إنسان، وعلى نحو حقق دمقرطة المفهوم اليوناني للكرامة، وسحب امتيازاتها من الأرستقراطيين والحكام وأعطاها لكافة المواطنين.</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 وفي حقل الديانات، ارتبط مصطلح (الكرامة) بمفهوم (  </w:t>
      </w:r>
      <w:r w:rsidRPr="00862882">
        <w:rPr>
          <w:rFonts w:ascii="Traditional Arabic" w:hAnsi="Traditional Arabic" w:cs="Traditional Arabic"/>
          <w:b/>
          <w:bCs/>
          <w:sz w:val="28"/>
          <w:szCs w:val="28"/>
          <w:lang w:bidi="ar-IQ"/>
        </w:rPr>
        <w:t>imago dei</w:t>
      </w:r>
      <w:r w:rsidRPr="00862882">
        <w:rPr>
          <w:rFonts w:ascii="Traditional Arabic" w:hAnsi="Traditional Arabic" w:cs="Traditional Arabic"/>
          <w:b/>
          <w:bCs/>
          <w:sz w:val="28"/>
          <w:szCs w:val="28"/>
          <w:rtl/>
          <w:lang w:bidi="ar-IQ"/>
        </w:rPr>
        <w:t>) الذي يربط قيمة (كرامة) الإنسان بالرب.</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 وقد أدى التحرك التدريجي نحو فرض موقع الإنسان في المركز، من عصر النهضة والتنوير إلى الفلسفة العقلانية لـ (أمانوئيل كانت</w:t>
      </w:r>
      <w:r w:rsidRPr="00862882">
        <w:rPr>
          <w:rFonts w:ascii="Traditional Arabic" w:hAnsi="Traditional Arabic" w:cs="Traditional Arabic"/>
          <w:b/>
          <w:bCs/>
          <w:sz w:val="28"/>
          <w:szCs w:val="28"/>
          <w:lang w:bidi="ar-IQ"/>
        </w:rPr>
        <w:t xml:space="preserve">Kant </w:t>
      </w:r>
      <w:r w:rsidRPr="00862882">
        <w:rPr>
          <w:rFonts w:ascii="Traditional Arabic" w:hAnsi="Traditional Arabic" w:cs="Traditional Arabic"/>
          <w:b/>
          <w:bCs/>
          <w:sz w:val="28"/>
          <w:szCs w:val="28"/>
          <w:rtl/>
          <w:lang w:bidi="ar-IQ"/>
        </w:rPr>
        <w:t>-1724-1804)، أدى إلى إنبثاق مفهوم حديث للكرامة كقيمة متأصلة لكل إنسان.</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كما مهدت فكرة الإنسانية الطريق للرؤية الحديثة لمفهوم كرامة الإنسان. ففي عصر الأنوار  يربط المفكر </w:t>
      </w:r>
      <w:r w:rsidRPr="00862882">
        <w:rPr>
          <w:rFonts w:ascii="Traditional Arabic" w:hAnsi="Traditional Arabic" w:cs="Traditional Arabic"/>
          <w:b/>
          <w:bCs/>
          <w:sz w:val="28"/>
          <w:szCs w:val="28"/>
          <w:lang w:bidi="ar-IQ"/>
        </w:rPr>
        <w:t>Pico della Mirandola</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بين حرية الانسان وكرامته،</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بينما يربط (توماس هوبز </w:t>
      </w:r>
      <w:r w:rsidRPr="00862882">
        <w:rPr>
          <w:rFonts w:ascii="Traditional Arabic" w:hAnsi="Traditional Arabic" w:cs="Traditional Arabic"/>
          <w:b/>
          <w:bCs/>
          <w:sz w:val="28"/>
          <w:szCs w:val="28"/>
          <w:lang w:bidi="ar-IQ"/>
        </w:rPr>
        <w:t>Hobbes</w:t>
      </w:r>
      <w:r w:rsidRPr="00862882">
        <w:rPr>
          <w:rFonts w:ascii="Traditional Arabic" w:hAnsi="Traditional Arabic" w:cs="Traditional Arabic"/>
          <w:b/>
          <w:bCs/>
          <w:sz w:val="28"/>
          <w:szCs w:val="28"/>
          <w:rtl/>
          <w:lang w:bidi="ar-IQ"/>
        </w:rPr>
        <w:t xml:space="preserve"> 1588-1679) الكرامة بالقوة والسلطة عندما أشار في كتابه الشهير (الليفياثان-1660) إلى "أن قدر الإنسان وقيمته هو، كما بالنسبة إلى الأشياء الآخرى، ثمنه؛ أي بعبارة آخرى القدر الذي سيُعطى لإستخدام قوته؛ وبالتالي فإنه ليس مطلقاً، بل يرتبط بحاجة الآخر وحُكمه"، ويضيف: "إن التقديرالعام للإنسان، وهي القيمة المعطاة له من الدولة، هو ما يسميٌه الناس المَنزِلَة بوجه عام</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r w:rsidRPr="00862882">
        <w:rPr>
          <w:rStyle w:val="EndnoteReference"/>
          <w:rFonts w:ascii="Traditional Arabic" w:hAnsi="Traditional Arabic" w:cs="Traditional Arabic"/>
          <w:b/>
          <w:bCs/>
          <w:sz w:val="28"/>
          <w:szCs w:val="28"/>
          <w:rtl/>
          <w:lang w:bidi="ar-IQ"/>
        </w:rPr>
        <w:endnoteRef/>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كان ذلك في فترة حساسة حدث خلالها تحّول مهم لدى الفيلسوف ( كانت) الذي استبدل بقدراته العقلانية الرؤية الدينية التقليدية بـالاستقلال الذاتي الفردي، أي استقلال الإنسان وقدرته على أن يكون مسؤولاً عن مصيره وشكل مستقبله.</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يعتبر البروفيسور </w:t>
      </w:r>
      <w:r w:rsidRPr="00862882">
        <w:rPr>
          <w:rFonts w:ascii="Traditional Arabic" w:hAnsi="Traditional Arabic" w:cs="Traditional Arabic"/>
          <w:b/>
          <w:bCs/>
          <w:sz w:val="28"/>
          <w:szCs w:val="28"/>
          <w:lang w:bidi="ar-IQ"/>
        </w:rPr>
        <w:t>McCrudden</w:t>
      </w:r>
      <w:r w:rsidRPr="00862882">
        <w:rPr>
          <w:rFonts w:ascii="Traditional Arabic" w:hAnsi="Traditional Arabic" w:cs="Traditional Arabic"/>
          <w:b/>
          <w:bCs/>
          <w:sz w:val="28"/>
          <w:szCs w:val="28"/>
          <w:rtl/>
          <w:lang w:bidi="ar-IQ"/>
        </w:rPr>
        <w:t xml:space="preserve"> </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(كانت) بمثابة "أبو المفهوم الحديث لكرامة الإنسان" لأنه حدد أن هذه الكرامة تتطلب معاملة الفرد كهدف وليس كوسيلة، ولذلك ارتبط مفهوم (كرامة الإنسان) لدى (كانت) بفكرة (استقلالية الفرد)، أي معاملة الناس على أساس الكرامة وبكونهم أفراداً مستقلين.</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وهكذا فإن أقوى وأدق تأكيد لكرامة الإنسان جاء في كتاب مهم لـ (كانت) بعنوان (ميتافيزيقيا الأخلاق1797).</w:t>
      </w:r>
      <w:r w:rsidRPr="00862882">
        <w:rPr>
          <w:rStyle w:val="EndnoteReference"/>
          <w:rFonts w:ascii="Traditional Arabic" w:hAnsi="Traditional Arabic" w:cs="Traditional Arabic"/>
          <w:b/>
          <w:bCs/>
          <w:sz w:val="28"/>
          <w:szCs w:val="28"/>
          <w:rtl/>
          <w:lang w:bidi="ar-IQ"/>
        </w:rPr>
        <w:endnoteRef/>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تطورت فكرة الكرامة في أواخر القرنين الثامن عشر والتاسع عشر من خلال انتشار فكرة (الجمهورية) وفي إطار النضال من أجل إلغاء العبودية، وتم اتخاذ هذه الفكرة من قبل سيمون بوليفار</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وغيره. وفي ألمانيا، أكد مؤسس الحزب الديمقراطي الاجتماعي فرديناند لاسال</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على سبيل المثال، بأن المسؤولية تقع على عاتق الدولة في "تحسين وضع الطبقات الدنيا، الذين سقطوا في الفقر والمجاعة، وبالتالي توفير وجود إنساني حقيقي للجميع".</w:t>
      </w:r>
      <w:r w:rsidRPr="00862882">
        <w:rPr>
          <w:rStyle w:val="EndnoteReference"/>
          <w:rFonts w:ascii="Traditional Arabic" w:hAnsi="Traditional Arabic" w:cs="Traditional Arabic"/>
          <w:b/>
          <w:bCs/>
          <w:sz w:val="28"/>
          <w:szCs w:val="28"/>
          <w:rtl/>
          <w:lang w:bidi="ar-IQ"/>
        </w:rPr>
        <w:endnoteRef/>
      </w:r>
    </w:p>
    <w:p w:rsidR="00B70179" w:rsidRPr="00862882" w:rsidRDefault="00B70179" w:rsidP="00B70179">
      <w:pPr>
        <w:spacing w:after="0" w:line="240" w:lineRule="auto"/>
        <w:jc w:val="both"/>
        <w:rPr>
          <w:rFonts w:ascii="Traditional Arabic" w:hAnsi="Traditional Arabic" w:cs="Traditional Arabic"/>
          <w:b/>
          <w:bCs/>
          <w:sz w:val="28"/>
          <w:szCs w:val="28"/>
          <w:rtl/>
        </w:rPr>
      </w:pPr>
      <w:r w:rsidRPr="00862882">
        <w:rPr>
          <w:rFonts w:ascii="Traditional Arabic" w:hAnsi="Traditional Arabic" w:cs="Traditional Arabic"/>
          <w:b/>
          <w:bCs/>
          <w:sz w:val="28"/>
          <w:szCs w:val="28"/>
          <w:rtl/>
          <w:lang w:bidi="ar-IQ"/>
        </w:rPr>
        <w:t xml:space="preserve">إذاً، </w:t>
      </w:r>
      <w:r w:rsidRPr="00862882">
        <w:rPr>
          <w:rFonts w:ascii="Traditional Arabic" w:hAnsi="Traditional Arabic" w:cs="Traditional Arabic"/>
          <w:b/>
          <w:bCs/>
          <w:sz w:val="28"/>
          <w:szCs w:val="28"/>
          <w:rtl/>
        </w:rPr>
        <w:t>لمصطلح (كرامة الإنسان) تأريخ ثقافي- فكري طويل ولكنه يعاني من مشاكل في كيفية تفهمه وإستيعابه. فالمصطلح ما زال بعيداً عن الوضوح ويظهر بأشكال مختلفة.</w:t>
      </w:r>
      <w:r w:rsidRPr="00862882">
        <w:rPr>
          <w:rStyle w:val="EndnoteReference"/>
          <w:rFonts w:ascii="Traditional Arabic" w:hAnsi="Traditional Arabic" w:cs="Traditional Arabic"/>
          <w:b/>
          <w:bCs/>
          <w:sz w:val="28"/>
          <w:szCs w:val="28"/>
          <w:rtl/>
        </w:rPr>
        <w:endnoteRef/>
      </w:r>
      <w:r w:rsidRPr="00862882">
        <w:rPr>
          <w:rFonts w:ascii="Traditional Arabic" w:hAnsi="Traditional Arabic" w:cs="Traditional Arabic"/>
          <w:b/>
          <w:bCs/>
          <w:sz w:val="28"/>
          <w:szCs w:val="28"/>
          <w:rtl/>
        </w:rPr>
        <w:t xml:space="preserve"> ولذلك يثار التساؤل الآتي: مالذي يجب على القُضاة عمله عندما يُطلب منهم تفسير مصطلح (كرامة الإنسان)، لإنه لايمكنهم تجاهل التأريخ المهم للمصطلح وكما لايمكنهم أن يرضوا بالقول بأن هذا المصطلح "غامض".</w:t>
      </w:r>
      <w:r w:rsidRPr="00862882">
        <w:rPr>
          <w:rStyle w:val="EndnoteReference"/>
          <w:rFonts w:ascii="Traditional Arabic" w:hAnsi="Traditional Arabic" w:cs="Traditional Arabic"/>
          <w:b/>
          <w:bCs/>
          <w:sz w:val="28"/>
          <w:szCs w:val="28"/>
          <w:rtl/>
        </w:rPr>
        <w:endnoteRef/>
      </w:r>
      <w:r w:rsidRPr="00862882">
        <w:rPr>
          <w:rFonts w:ascii="Traditional Arabic" w:hAnsi="Traditional Arabic" w:cs="Traditional Arabic"/>
          <w:b/>
          <w:bCs/>
          <w:sz w:val="28"/>
          <w:szCs w:val="28"/>
          <w:rtl/>
        </w:rPr>
        <w:t xml:space="preserve">  </w:t>
      </w:r>
    </w:p>
    <w:p w:rsidR="00B70179" w:rsidRPr="00862882" w:rsidRDefault="00B70179" w:rsidP="00B70179">
      <w:pPr>
        <w:spacing w:after="0" w:line="240" w:lineRule="auto"/>
        <w:jc w:val="both"/>
        <w:rPr>
          <w:rFonts w:ascii="Traditional Arabic" w:hAnsi="Traditional Arabic" w:cs="Traditional Arabic"/>
          <w:b/>
          <w:bCs/>
          <w:sz w:val="32"/>
          <w:szCs w:val="32"/>
          <w:rtl/>
          <w:lang w:bidi="ar-IQ"/>
        </w:rPr>
      </w:pPr>
      <w:r w:rsidRPr="00862882">
        <w:rPr>
          <w:rFonts w:ascii="Traditional Arabic" w:hAnsi="Traditional Arabic" w:cs="Traditional Arabic"/>
          <w:b/>
          <w:bCs/>
          <w:sz w:val="32"/>
          <w:szCs w:val="32"/>
          <w:rtl/>
          <w:lang w:bidi="ar-IQ"/>
        </w:rPr>
        <w:t xml:space="preserve">معنى و دور كرامة الإنسان كقيمة دستورية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rPr>
        <w:t xml:space="preserve">جلبت </w:t>
      </w:r>
      <w:r w:rsidRPr="00862882">
        <w:rPr>
          <w:rFonts w:ascii="Traditional Arabic" w:hAnsi="Traditional Arabic" w:cs="Traditional Arabic"/>
          <w:b/>
          <w:bCs/>
          <w:sz w:val="28"/>
          <w:szCs w:val="28"/>
          <w:rtl/>
          <w:lang w:bidi="ar-IQ"/>
        </w:rPr>
        <w:t>أحداث</w:t>
      </w:r>
      <w:r w:rsidRPr="00862882">
        <w:rPr>
          <w:rFonts w:ascii="Traditional Arabic" w:hAnsi="Traditional Arabic" w:cs="Traditional Arabic"/>
          <w:b/>
          <w:bCs/>
          <w:sz w:val="28"/>
          <w:szCs w:val="28"/>
          <w:rtl/>
        </w:rPr>
        <w:t xml:space="preserve"> الحرب العالمية الثانية للإنسانية ويلات وكوا</w:t>
      </w:r>
      <w:r w:rsidRPr="00862882">
        <w:rPr>
          <w:rFonts w:ascii="Traditional Arabic" w:hAnsi="Traditional Arabic" w:cs="Traditional Arabic"/>
          <w:b/>
          <w:bCs/>
          <w:sz w:val="28"/>
          <w:szCs w:val="28"/>
          <w:rtl/>
          <w:lang w:bidi="ar-IQ"/>
        </w:rPr>
        <w:t xml:space="preserve">رث لايمكن نسيانها ولذلك بدأت الدراسات الدستورية والقانونية تتبنى مفهوم (كرامة الإنسان) وتناقشه كـ (قيمة دستورية </w:t>
      </w:r>
      <w:r w:rsidRPr="00862882">
        <w:rPr>
          <w:rFonts w:ascii="Traditional Arabic" w:hAnsi="Traditional Arabic" w:cs="Traditional Arabic"/>
          <w:b/>
          <w:bCs/>
          <w:sz w:val="28"/>
          <w:szCs w:val="28"/>
          <w:lang w:bidi="ar-IQ"/>
        </w:rPr>
        <w:t>Constitutional Value</w:t>
      </w:r>
      <w:r w:rsidRPr="00862882">
        <w:rPr>
          <w:rFonts w:ascii="Traditional Arabic" w:hAnsi="Traditional Arabic" w:cs="Traditional Arabic"/>
          <w:b/>
          <w:bCs/>
          <w:sz w:val="28"/>
          <w:szCs w:val="28"/>
          <w:rtl/>
          <w:lang w:bidi="ar-IQ"/>
        </w:rPr>
        <w:t>).</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يُلاحظ في عدد من الدساتير</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أن (كرامة الإنسان) لم يتم التطرق إليها و لم يعترف بها بوضوح كحق دستوري، ولكن في المقابل تنص غالبية الدساتير على الإقرار بـ (كرامة الإنسان) كحق دستوري سواءً بصراحة أو ضمنياً.</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الاعتراف الصريح يتضمن وجود نص أو نصوص تعطي قيمة دستورية لـ (كرامة الإنسان)،</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بينما الاعتراف الضمني يعني "غياب" الاعتراف، ولكن عند أخذ مجمل الوثيقة الدستورية بنظر الإعتبار، فإنه من الممكن الاستنتاج بأن تلك الوثيقة تتضمن قيماً دستورية (ومن ضمنها القيمة الدستورية  لكرامة الإنسان).</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لكرامة الإنسان كقيمة دستورية  وظائف في حقل حقوق الإنسان ومنها أنها تُقدم الأساس النظري لحقوق الإنسان وتساعد على تفسير هذه الحقوق على المستوى الدستوري الفرعي </w:t>
      </w:r>
      <w:r w:rsidRPr="00862882">
        <w:rPr>
          <w:rFonts w:ascii="Traditional Arabic" w:hAnsi="Traditional Arabic" w:cs="Traditional Arabic"/>
          <w:b/>
          <w:bCs/>
          <w:sz w:val="28"/>
          <w:szCs w:val="28"/>
          <w:lang w:bidi="ar-IQ"/>
        </w:rPr>
        <w:t>Sub-constitutional Level</w:t>
      </w:r>
      <w:r w:rsidRPr="00862882">
        <w:rPr>
          <w:rFonts w:ascii="Traditional Arabic" w:hAnsi="Traditional Arabic" w:cs="Traditional Arabic"/>
          <w:b/>
          <w:bCs/>
          <w:sz w:val="28"/>
          <w:szCs w:val="28"/>
          <w:rtl/>
          <w:lang w:bidi="ar-IQ"/>
        </w:rPr>
        <w:t>.</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كرامة الإنسان هي إحدى القيم التي يجب على الحقوق الدستورية العمل على تحقيقها: إما أن تلعب دوراً في تحديد الحقوق الدستورية؛ أو تلعب دوراً تفسيرياً أساسياً في القضايا التي يقر فيها الدستور بالحق الدستوري لكرامة الإنسان.</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السؤال الذي يتبادر للذهن هو: ما معنى الكرامة</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وبالذات كرامة الإنسان؟</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في إطار المجتمعات الحديثة، لا تستند الكرامة على نظرية سياسية معينة أو نظرية أخلاقية معينة، ولكن من دون إنكار تأثيرات كل تلك النظريات والاتجاهات الفكرية على تطور مفهوم الكرامة وبالذات كرامة الإنسان.</w:t>
      </w:r>
      <w:r w:rsidRPr="00862882">
        <w:rPr>
          <w:rStyle w:val="EndnoteReference"/>
          <w:rFonts w:ascii="Traditional Arabic" w:hAnsi="Traditional Arabic" w:cs="Traditional Arabic"/>
          <w:b/>
          <w:bCs/>
          <w:sz w:val="28"/>
          <w:szCs w:val="28"/>
          <w:rtl/>
          <w:lang w:bidi="ar-IQ"/>
        </w:rPr>
        <w:endnoteRef/>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الكرامة </w:t>
      </w:r>
      <w:r w:rsidRPr="00862882">
        <w:rPr>
          <w:rFonts w:ascii="Traditional Arabic" w:hAnsi="Traditional Arabic" w:cs="Traditional Arabic"/>
          <w:b/>
          <w:bCs/>
          <w:sz w:val="28"/>
          <w:szCs w:val="28"/>
          <w:lang w:bidi="ar-IQ"/>
        </w:rPr>
        <w:t>Dignity</w:t>
      </w:r>
      <w:r w:rsidRPr="00862882">
        <w:rPr>
          <w:rFonts w:ascii="Traditional Arabic" w:hAnsi="Traditional Arabic" w:cs="Traditional Arabic"/>
          <w:b/>
          <w:bCs/>
          <w:sz w:val="28"/>
          <w:szCs w:val="28"/>
          <w:rtl/>
          <w:lang w:bidi="ar-IQ"/>
        </w:rPr>
        <w:t xml:space="preserve"> كمفهوم لا تنحصر في الحقل الدستوري، بل تمتد إلى الحقوق الاقتصادية والاجتماعية والثقافية، ولذلك يتم الحديث عن الحقوق الدستورية والاقتصادية والاجتماعية والثقافية.</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وعند الحديث عن الكرامة فإنه من المحتم التطرق إلى مفهوم مهم وخاص للكرامة وهو مفهوم ( كرامة الإنسان </w:t>
      </w:r>
      <w:r w:rsidRPr="00862882">
        <w:rPr>
          <w:rFonts w:ascii="Traditional Arabic" w:hAnsi="Traditional Arabic" w:cs="Traditional Arabic"/>
          <w:b/>
          <w:bCs/>
          <w:sz w:val="28"/>
          <w:szCs w:val="28"/>
          <w:lang w:bidi="ar-IQ"/>
        </w:rPr>
        <w:t>Human Dignity</w:t>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تقدم المحاكم الدستورية في الديمقراطيات الدستورية الحديثة جواباً على هذا التساؤل عن معنى كرامة الإنسان: كرامة الإنسان هي الإنسانية </w:t>
      </w:r>
      <w:r w:rsidRPr="00862882">
        <w:rPr>
          <w:rFonts w:ascii="Traditional Arabic" w:hAnsi="Traditional Arabic" w:cs="Traditional Arabic"/>
          <w:b/>
          <w:bCs/>
          <w:sz w:val="28"/>
          <w:szCs w:val="28"/>
          <w:lang w:bidi="ar-IQ"/>
        </w:rPr>
        <w:t>.</w:t>
      </w:r>
      <w:r w:rsidRPr="007768C0">
        <w:rPr>
          <w:rFonts w:ascii="Times New Roman" w:hAnsi="Times New Roman" w:cs="Times New Roman"/>
          <w:b/>
          <w:bCs/>
          <w:sz w:val="14"/>
          <w:szCs w:val="14"/>
          <w:lang w:bidi="ar-IQ"/>
        </w:rPr>
        <w:t>Human Dignity means humanity</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في القضية المعنونة </w:t>
      </w:r>
      <w:r w:rsidRPr="00862882">
        <w:rPr>
          <w:rFonts w:ascii="Traditional Arabic" w:hAnsi="Traditional Arabic" w:cs="Traditional Arabic"/>
          <w:b/>
          <w:bCs/>
          <w:sz w:val="28"/>
          <w:szCs w:val="28"/>
          <w:lang w:bidi="ar-IQ"/>
        </w:rPr>
        <w:t xml:space="preserve">Nova Scotia(AG) v. Walsh </w:t>
      </w:r>
      <w:r w:rsidRPr="00862882">
        <w:rPr>
          <w:rFonts w:ascii="Traditional Arabic" w:hAnsi="Traditional Arabic" w:cs="Traditional Arabic"/>
          <w:b/>
          <w:bCs/>
          <w:sz w:val="28"/>
          <w:szCs w:val="28"/>
          <w:rtl/>
          <w:lang w:bidi="ar-IQ"/>
        </w:rPr>
        <w:t xml:space="preserve"> المعروضة أمام المحكمة الدستورية الكندية عام 2002 أعطت المحكمة الرأي الآتي للكرامة:</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 الكرامة بطبيعتها هي مفهوم مُحمّل </w:t>
      </w:r>
      <w:r w:rsidRPr="00862882">
        <w:rPr>
          <w:rFonts w:ascii="Traditional Arabic" w:hAnsi="Traditional Arabic" w:cs="Traditional Arabic"/>
          <w:b/>
          <w:bCs/>
          <w:sz w:val="28"/>
          <w:szCs w:val="28"/>
          <w:lang w:bidi="ar-IQ"/>
        </w:rPr>
        <w:t>loaded</w:t>
      </w:r>
      <w:r w:rsidRPr="00862882">
        <w:rPr>
          <w:rFonts w:ascii="Traditional Arabic" w:hAnsi="Traditional Arabic" w:cs="Traditional Arabic"/>
          <w:b/>
          <w:bCs/>
          <w:sz w:val="28"/>
          <w:szCs w:val="28"/>
          <w:rtl/>
          <w:lang w:bidi="ar-IQ"/>
        </w:rPr>
        <w:t xml:space="preserve"> ومحفوظ القيمة</w:t>
      </w:r>
      <w:r w:rsidRPr="00862882">
        <w:rPr>
          <w:rFonts w:ascii="Traditional Arabic" w:hAnsi="Traditional Arabic" w:cs="Traditional Arabic"/>
          <w:b/>
          <w:bCs/>
          <w:sz w:val="28"/>
          <w:szCs w:val="28"/>
          <w:lang w:bidi="ar-IQ"/>
        </w:rPr>
        <w:t>value-laden</w:t>
      </w:r>
      <w:r w:rsidRPr="00862882">
        <w:rPr>
          <w:rFonts w:ascii="Traditional Arabic" w:hAnsi="Traditional Arabic" w:cs="Traditional Arabic"/>
          <w:b/>
          <w:bCs/>
          <w:sz w:val="28"/>
          <w:szCs w:val="28"/>
          <w:rtl/>
          <w:lang w:bidi="ar-IQ"/>
        </w:rPr>
        <w:t xml:space="preserve"> تشتمل على افتراضات رئيسية حول ماذا يعني أن تكون إنساناً في المجتمع، إنها جانب أساسي للإنسانية. "</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كرامة الإنسان كقيمة دستورية</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هي القيمة الإنسانية في داخل كل فرد ككائن إنساني وإنها تعبير عن حرية الاختيار واستقلالية الكائن الإنساني، وبالتالي فإنها تعبير عن هويته. إن الكرامة بهذا المعنى تمنع أو تعرقل تحويل أي فرد إلى أداة لتحقيق إرادة فرد آخر.</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وكذلك فإن كرامة الإنسان  كقيمة دستورية لا تتضح فقط من خلال ترسيخها كأول نص دستوري ضمن النصوص الدستورية للقانون الأساسي، ولكن أيضا من الطريقة التي تؤدي الى أن تصبح "حقوق الإنسان غير قابلة للانتهاك والتصرف". ولهذا يدعى دوماً  إن الكرامة "غير قابلة للانتهاك" ، ولا يشرّع أي قانون لتقييدها</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عند تقييم مفهوم (كرامة الإنسان)، فإنه يجب الإنتباه إلى محتوى المفهوم الذي يمكن تجديد مستويين له: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المستوى الأول: المحتوى الخارجي: يشمل الخلفية التأريخية والاجتماعية المؤثرة بوضوح في مسألة الإقرار والاعتراف بـ (كرامة الإنسان) كـ (قيمة دستورية </w:t>
      </w:r>
      <w:r w:rsidRPr="00862882">
        <w:rPr>
          <w:rFonts w:ascii="Traditional Arabic" w:hAnsi="Traditional Arabic" w:cs="Traditional Arabic"/>
          <w:b/>
          <w:bCs/>
          <w:sz w:val="28"/>
          <w:szCs w:val="28"/>
          <w:lang w:bidi="ar-IQ"/>
        </w:rPr>
        <w:t>Constitutional Value</w:t>
      </w:r>
      <w:r w:rsidRPr="00862882">
        <w:rPr>
          <w:rFonts w:ascii="Traditional Arabic" w:hAnsi="Traditional Arabic" w:cs="Traditional Arabic"/>
          <w:b/>
          <w:bCs/>
          <w:sz w:val="28"/>
          <w:szCs w:val="28"/>
          <w:rtl/>
          <w:lang w:bidi="ar-IQ"/>
        </w:rPr>
        <w:t>)؛</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المستوى الثاني: المحتوى الداخلي: يشمل الهندسة الدستورية </w:t>
      </w:r>
      <w:r w:rsidRPr="00862882">
        <w:rPr>
          <w:rFonts w:ascii="Traditional Arabic" w:hAnsi="Traditional Arabic" w:cs="Traditional Arabic"/>
          <w:b/>
          <w:bCs/>
          <w:sz w:val="28"/>
          <w:szCs w:val="28"/>
          <w:lang w:bidi="ar-IQ"/>
        </w:rPr>
        <w:t>the constitutional architecture</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ويتضمن هيكلية الدستور ولائحة حقوق الإنسان والمركز المعياري </w:t>
      </w:r>
      <w:r w:rsidRPr="00862882">
        <w:rPr>
          <w:rFonts w:ascii="Traditional Arabic" w:hAnsi="Traditional Arabic" w:cs="Traditional Arabic"/>
          <w:b/>
          <w:bCs/>
          <w:sz w:val="28"/>
          <w:szCs w:val="28"/>
          <w:lang w:bidi="ar-IQ"/>
        </w:rPr>
        <w:t>normative status</w:t>
      </w:r>
      <w:r w:rsidRPr="00862882">
        <w:rPr>
          <w:rFonts w:ascii="Traditional Arabic" w:hAnsi="Traditional Arabic" w:cs="Traditional Arabic"/>
          <w:b/>
          <w:bCs/>
          <w:sz w:val="28"/>
          <w:szCs w:val="28"/>
          <w:rtl/>
          <w:lang w:bidi="ar-IQ"/>
        </w:rPr>
        <w:t xml:space="preserve"> الممنوح لقيمة كرامة الإنسان ضمن الوثيقة الدستورية.</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ومع ذلك فلا توجد "قائمة موحدة وحيدة" لتلك المحتويات، وعليه ظهرت اختلافات في فهم قيمة كرامة الإنسان وتطبيق هذا الفهم الذي هو انعكاس لفهم المجتمع لكرامة الإنسان.</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إن تطبيق أو تحقيق كرامة الإنسان مرتبط بالحقوق الدستورية المختلفة، التي لها أغراض وأهداف خاصة بها (أي خاصة بكل حق دستوري)، ولكن هذه الحقوق تتقاطع مع بعضها البعض في الغرض الأساسي وهو: حماية وضمان كرامة الإنسان.</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إن القيمة الدستورية لكرامة الإنسان (والتي هي شيء عام ومشترك في الحقوق الدستورية) تهدف إلى تقوية توحيد القيم الدستورية للحقوق الدستورية في "قيمة دستورية موحدة </w:t>
      </w:r>
      <w:r w:rsidRPr="00862882">
        <w:rPr>
          <w:rFonts w:ascii="Traditional Arabic" w:hAnsi="Traditional Arabic" w:cs="Traditional Arabic"/>
          <w:b/>
          <w:bCs/>
          <w:sz w:val="28"/>
          <w:szCs w:val="28"/>
          <w:lang w:bidi="ar-IQ"/>
        </w:rPr>
        <w:t>unique constitutional value</w:t>
      </w:r>
      <w:r w:rsidRPr="00862882">
        <w:rPr>
          <w:rFonts w:ascii="Traditional Arabic" w:hAnsi="Traditional Arabic" w:cs="Traditional Arabic"/>
          <w:b/>
          <w:bCs/>
          <w:sz w:val="28"/>
          <w:szCs w:val="28"/>
          <w:rtl/>
          <w:lang w:bidi="ar-IQ"/>
        </w:rPr>
        <w:t>". ومع ذلك، فإن هذه الوضع لا ينفي حدوث تناقضات ونزاعات بين تلك القيم، حيث يمكن أن يدخل الهدف العام لكرامة الإنسان في حق دستوري في نزاعٍ مع هدف خاص لحق دستوري آخر.</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ويبرز هنا تساؤل، وهو: كيف يمكن حل هكذا نزاع؟ هل يجب خلق توازن ما بين الأهداف المتنازعة على المستوى الدستوري؟</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إن هذا التوازن التفسيري سيكون له تأثير على مدى وسِعة الحقوق الدستورية المختلفة. وفي رأي بعض الباحثين، فكرة التوازن التفسيري ليست فكرة ملائمة لكون النزاعات المتقاطعة </w:t>
      </w:r>
      <w:r w:rsidRPr="00862882">
        <w:rPr>
          <w:rFonts w:ascii="Traditional Arabic" w:hAnsi="Traditional Arabic" w:cs="Traditional Arabic"/>
          <w:b/>
          <w:bCs/>
          <w:sz w:val="28"/>
          <w:szCs w:val="28"/>
          <w:lang w:bidi="ar-IQ"/>
        </w:rPr>
        <w:t xml:space="preserve">conflicting overlap  </w:t>
      </w:r>
      <w:r w:rsidRPr="00862882">
        <w:rPr>
          <w:rFonts w:ascii="Traditional Arabic" w:hAnsi="Traditional Arabic" w:cs="Traditional Arabic"/>
          <w:b/>
          <w:bCs/>
          <w:sz w:val="28"/>
          <w:szCs w:val="28"/>
          <w:rtl/>
          <w:lang w:bidi="ar-IQ"/>
        </w:rPr>
        <w:t xml:space="preserve"> هي نزاعات طبيعية في حقل القيم الدستورية،</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وبالتالي فإنها لا تعكس أي خطأ في النص الدستوري، بل إنها تعكس ثراء الكائن الإنساني من الناحية الإنسانية، ولذلك يُقترح أن لا تُمس هذه النزاعات وأن لا تُبذل جهود لوضع حلول لها على المستوى الدستوري.</w:t>
      </w:r>
      <w:r w:rsidRPr="00862882">
        <w:rPr>
          <w:rStyle w:val="EndnoteReference"/>
          <w:rFonts w:ascii="Traditional Arabic" w:hAnsi="Traditional Arabic" w:cs="Traditional Arabic"/>
          <w:b/>
          <w:bCs/>
          <w:sz w:val="28"/>
          <w:szCs w:val="28"/>
          <w:rtl/>
          <w:lang w:bidi="ar-IQ"/>
        </w:rPr>
        <w:endnoteRef/>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يعد هذا التوجه نحو " إهمال" النزاعات أعلاه توجهاً غير دقيق في المجتمع المعاصر والمعقد، لأن "عدم الحل" يؤدي إلى تراكم مشاكل النزاعات وخصوصاً في الحقل الدستوري، كما يؤدي إلى نوع من "القلق" و"عدم الإستقرار" في القضايا الدستورية، وستكون لها تأثيرات سلبية على الأوضاع السياسية والاجتماعية، ويخلق شكوكاً حول جدية تحقيق القيم الدستورية. </w:t>
      </w:r>
    </w:p>
    <w:p w:rsidR="00B70179" w:rsidRDefault="00B70179" w:rsidP="00B70179">
      <w:pPr>
        <w:spacing w:after="0" w:line="240" w:lineRule="auto"/>
        <w:jc w:val="both"/>
        <w:rPr>
          <w:rFonts w:ascii="Traditional Arabic" w:hAnsi="Traditional Arabic" w:cs="Traditional Arabic" w:hint="cs"/>
          <w:b/>
          <w:bCs/>
          <w:sz w:val="32"/>
          <w:szCs w:val="32"/>
          <w:rtl/>
          <w:lang w:bidi="ar-IQ"/>
        </w:rPr>
      </w:pPr>
    </w:p>
    <w:p w:rsidR="00B70179" w:rsidRDefault="00B70179" w:rsidP="00B70179">
      <w:pPr>
        <w:spacing w:after="0" w:line="240" w:lineRule="auto"/>
        <w:jc w:val="both"/>
        <w:rPr>
          <w:rFonts w:ascii="Traditional Arabic" w:hAnsi="Traditional Arabic" w:cs="Traditional Arabic" w:hint="cs"/>
          <w:b/>
          <w:bCs/>
          <w:sz w:val="32"/>
          <w:szCs w:val="32"/>
          <w:rtl/>
          <w:lang w:bidi="ar-IQ"/>
        </w:rPr>
      </w:pPr>
    </w:p>
    <w:p w:rsidR="00B70179" w:rsidRPr="00862882" w:rsidRDefault="00B70179" w:rsidP="00B70179">
      <w:pPr>
        <w:spacing w:after="0" w:line="240" w:lineRule="auto"/>
        <w:jc w:val="both"/>
        <w:rPr>
          <w:rFonts w:ascii="Traditional Arabic" w:hAnsi="Traditional Arabic" w:cs="Traditional Arabic"/>
          <w:b/>
          <w:bCs/>
          <w:sz w:val="32"/>
          <w:szCs w:val="32"/>
          <w:rtl/>
          <w:lang w:bidi="ar-IQ"/>
        </w:rPr>
      </w:pPr>
      <w:r w:rsidRPr="00862882">
        <w:rPr>
          <w:rFonts w:ascii="Traditional Arabic" w:hAnsi="Traditional Arabic" w:cs="Traditional Arabic"/>
          <w:b/>
          <w:bCs/>
          <w:sz w:val="32"/>
          <w:szCs w:val="32"/>
          <w:rtl/>
          <w:lang w:bidi="ar-IQ"/>
        </w:rPr>
        <w:t xml:space="preserve">الحق الدستوري لكرامة الإنسان كقيمة دستورية في الدساتير الوطنية  </w:t>
      </w:r>
    </w:p>
    <w:p w:rsidR="00B70179" w:rsidRPr="00862882" w:rsidRDefault="00B70179" w:rsidP="00B70179">
      <w:pPr>
        <w:spacing w:after="0" w:line="240" w:lineRule="auto"/>
        <w:contextualSpacing/>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الكرامة في حقل القانون ومنذ فترة الإمبراطورية الرومانية، ركّزت على الدور الإجتماعي للفرد والقيمة الإجتماعية له، أي التركيز على الفرد حسب المركز الإجتماعي وتصنيفه في التراتبية الإجتماعية. انتهى هذا الفهم في فترة الثورات الكبرى في القرنين السابع عشر والثامن عشر، التي أعلنت أن هدفها هو منح كل أعضاء المجتمع الحقوق والكرامة التي كانت ممنوحة في السابق للأشخاص من المراتب العليا في المجتمع فقط. وهكذا أصبحت (الكرامة) آلية لتحقيق المساواة، وقد صيغت في الأفكار التي ترسخت في (الحركة الدستورية </w:t>
      </w:r>
      <w:r w:rsidRPr="00862882">
        <w:rPr>
          <w:rFonts w:ascii="Traditional Arabic" w:hAnsi="Traditional Arabic" w:cs="Traditional Arabic"/>
          <w:b/>
          <w:bCs/>
          <w:sz w:val="28"/>
          <w:szCs w:val="28"/>
          <w:lang w:bidi="ar-IQ"/>
        </w:rPr>
        <w:t>Constitutionalism</w:t>
      </w:r>
      <w:r w:rsidRPr="00862882">
        <w:rPr>
          <w:rFonts w:ascii="Traditional Arabic" w:hAnsi="Traditional Arabic" w:cs="Traditional Arabic"/>
          <w:b/>
          <w:bCs/>
          <w:sz w:val="28"/>
          <w:szCs w:val="28"/>
          <w:rtl/>
          <w:lang w:bidi="ar-IQ"/>
        </w:rPr>
        <w:t>) المنادية بالحرية والمساواة ، والتي لم تلعب الكرامة في بدايتها أي دور فيها، وكانت غائبة في الوثائق الدستورية الأساسية،</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ولكنها أصبحت المفهوم المركزي في الحركة الدستورية المعاصرة بعد الحرب العالمية الثانية، ثم ترسخت في الدساتير الوطنية وفي ديباجة ميثاق الأمم المتحدة عام 1945</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والإعلان العالمي لحقوق الإنسان 1948 </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والعهدين الدوليين للحقوق المدنية والسياسية والاقتصادية والاجتماعية والثقافية لعام 1966</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وأصبح استخدام المصطلح موضوعاً عالمياً.</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يتم الإعتراف بـ (كرامة الإنسان) كحق دستوري في العديد من الدساتير الحديثة. ويبرز هذا الحق في نظر بعض الباحثين كحق غير مطلق، أي نسبي، ومن الممكن تقييده انطلاقاً من القواعد التي تنشأ لتقييد حق دستوري، كما يمكن أن توجه (الكرامة) أيضاً إلى كرامة الإنسان لتقييده. ويرون كذلك أن الحق الدستوري وفي معظم الحالات ليس بحق خالد أزلي</w:t>
      </w:r>
      <w:r w:rsidRPr="00862882">
        <w:rPr>
          <w:rStyle w:val="EndnoteReference"/>
          <w:rFonts w:ascii="Traditional Arabic" w:hAnsi="Traditional Arabic" w:cs="Traditional Arabic"/>
          <w:b/>
          <w:bCs/>
          <w:sz w:val="28"/>
          <w:szCs w:val="28"/>
          <w:lang w:bidi="ar-IQ"/>
        </w:rPr>
        <w:endnoteRef/>
      </w:r>
      <w:r w:rsidRPr="00862882">
        <w:rPr>
          <w:rFonts w:ascii="Traditional Arabic" w:hAnsi="Traditional Arabic" w:cs="Traditional Arabic"/>
          <w:b/>
          <w:bCs/>
          <w:sz w:val="28"/>
          <w:szCs w:val="28"/>
          <w:lang w:bidi="ar-IQ"/>
        </w:rPr>
        <w:t>.eternal right</w:t>
      </w:r>
      <w:r w:rsidRPr="00862882">
        <w:rPr>
          <w:rFonts w:ascii="Traditional Arabic" w:hAnsi="Traditional Arabic" w:cs="Traditional Arabic"/>
          <w:b/>
          <w:bCs/>
          <w:sz w:val="28"/>
          <w:szCs w:val="28"/>
          <w:rtl/>
          <w:lang w:bidi="ar-IQ"/>
        </w:rPr>
        <w:t xml:space="preserve"> وهكذا يبرز تساؤل مهم حول: مدى الحق في كرامة الإنسان.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يحدد مدى حق كرامة الإنسان وفق أهدافه، فالهدف الجوهري الذي من الممكن أن نتحدث عنه، سيكون تحقيق وتنفيذ القيمة الدستورية لكرامة الإنسان، وهذا يعني إنسانية الإنسان ككائن بشري.</w:t>
      </w:r>
      <w:r w:rsidRPr="00862882">
        <w:rPr>
          <w:rStyle w:val="EndnoteReference"/>
          <w:rFonts w:ascii="Traditional Arabic" w:hAnsi="Traditional Arabic" w:cs="Traditional Arabic"/>
          <w:b/>
          <w:bCs/>
          <w:sz w:val="28"/>
          <w:szCs w:val="28"/>
          <w:rtl/>
          <w:lang w:bidi="ar-IQ"/>
        </w:rPr>
        <w:endnoteRef/>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إن مدى الحق الدستوري لكرامة الإنسان، في رأي بعض الباحثين، هو نفسه مدى القيمة الدستورية لكرامة الإنسان، ولكن يحدث أحياناً أن المشرعين الدستوريين يحاولون تضييق مدى الحق الدستوري لكرامة الإنسان مقارنة بمدى القيمة الدستورية لكرامة الإنسان.</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 القيمة الدستورية لكرامة الإنسان تخدم الهدف العام المؤكد عليه في حق كرامة الإنسان المرتبط أصلاً باستقلالية الفرد (الفردانية)، وبالإرادة الفردية التي تفيد بأن الكائن البشري هو الذي يتحكم لوحده في مصيره وقراراته. وعليه، فإن إنسانية الكائن البشري تتجسد في الاعتراف به كـ (فرد </w:t>
      </w:r>
      <w:r w:rsidRPr="00862882">
        <w:rPr>
          <w:rFonts w:ascii="Traditional Arabic" w:hAnsi="Traditional Arabic" w:cs="Traditional Arabic"/>
          <w:b/>
          <w:bCs/>
          <w:sz w:val="28"/>
          <w:szCs w:val="28"/>
          <w:lang w:bidi="ar-IQ"/>
        </w:rPr>
        <w:t>individual</w:t>
      </w:r>
      <w:r w:rsidRPr="00862882">
        <w:rPr>
          <w:rFonts w:ascii="Traditional Arabic" w:hAnsi="Traditional Arabic" w:cs="Traditional Arabic"/>
          <w:b/>
          <w:bCs/>
          <w:sz w:val="28"/>
          <w:szCs w:val="28"/>
          <w:rtl/>
          <w:lang w:bidi="ar-IQ"/>
        </w:rPr>
        <w:t xml:space="preserve">) بغض النظر عن المنافع الذي يقدمه هذا الفرد للمجتمع. وهكذا فأن الكائن البشري هو ليس مجرد أداة لتقديم منافع عامة للأفراد الآخرين، لإن جميع البشر متساوون ولا تعلو إرادة أحدهم على إرادة الآخرين ولا تكون أقوى منهم. فالكل يملك حرية الاختيار. سنواجه في هذه الفكرة مسألة مهمة جداً، وهي قيام بعض الأفراد بأعمالٍ غير نابعة عن إرادتهم الحرة، فهل يجب محاسبتهم على تلك الأعمال؟ المبدأ العام هنا هو عدم محاسبة هؤلاء لكونهم لم يقوموا بتلك الأعمال بمحض إرادتهم وإذا كانوا مسؤولين عن تلك الأعمال فإن تلك المسؤولية المفروضة عليهم يجب أن لا تستند على مبدأ الانتقام والثأر </w:t>
      </w:r>
      <w:r w:rsidRPr="00862882">
        <w:rPr>
          <w:rFonts w:ascii="Traditional Arabic" w:hAnsi="Traditional Arabic" w:cs="Traditional Arabic"/>
          <w:b/>
          <w:bCs/>
          <w:sz w:val="28"/>
          <w:szCs w:val="28"/>
          <w:lang w:bidi="ar-IQ"/>
        </w:rPr>
        <w:t>vengeance</w:t>
      </w:r>
      <w:r w:rsidRPr="00862882">
        <w:rPr>
          <w:rFonts w:ascii="Traditional Arabic" w:hAnsi="Traditional Arabic" w:cs="Traditional Arabic"/>
          <w:b/>
          <w:bCs/>
          <w:sz w:val="28"/>
          <w:szCs w:val="28"/>
          <w:rtl/>
          <w:lang w:bidi="ar-IQ"/>
        </w:rPr>
        <w:t xml:space="preserve"> ولايُستخدم الفرد كأداة لاضطهاد وردع الآخرين.</w:t>
      </w:r>
      <w:r w:rsidRPr="00862882">
        <w:rPr>
          <w:rStyle w:val="EndnoteReference"/>
          <w:rFonts w:ascii="Traditional Arabic" w:hAnsi="Traditional Arabic" w:cs="Traditional Arabic"/>
          <w:b/>
          <w:bCs/>
          <w:sz w:val="28"/>
          <w:szCs w:val="28"/>
          <w:rtl/>
          <w:lang w:bidi="ar-IQ"/>
        </w:rPr>
        <w:endnoteRef/>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إن إنسانية الكائن البشري هي إنسانية جميع الكائنات البشرية في إطار المجتمع الذي تعيش فيه، وهي ليست بـإنسانية منعزلة، بل إنها إنسانية متفاعلة تعبر عن قوة العلاقات المشتركة بين الأفراد والمجتمع والدولة. هذا الواقع يفرض الحاجة إلى خطوات لضمان مستوى مناسب من التربية والصحة والغذاء والعمل، الذي يؤدي إلى إعطاء إمكانية للأفراد لتحقيق إرادتهم الحرة واستقلالهم، والحفاظ على مشاركة الأفراد في المجتمع عن طريق التعبير الحر عن أنفسهم.</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إذاً، كرامة الإنسان تتحقق بالإقرار بإنسانيته من خلال المساواة بين المتساوين اجتماعياً، وهي تعني تمكن كل فرد بأن يمارس حياة كريمة، وعلى الدولة أن تهيئ سُبل التمتع بها كشرط مسبق للكرامة. </w:t>
      </w:r>
    </w:p>
    <w:p w:rsidR="00B70179" w:rsidRPr="00862882" w:rsidRDefault="00B70179" w:rsidP="00B70179">
      <w:pPr>
        <w:spacing w:after="0" w:line="240" w:lineRule="auto"/>
        <w:contextualSpacing/>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ارتبطت الكرامة لاحقاً، كحالة أصيلة ولصيقة بالفرد، بالدروس المستقاة من الأنظمة التسلطية، ودخلت تقريباً في كل دساتير المجتمعات التي تحررت من الدكتاتورية في مجرى التطورات السياسية ولإجتماعية الإقتصادية في النصف الثاني من القرن العشرين.</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وهذا ما سنبحثه في دستور مهم، هو: القانون الأساسي الألماني 1949.  </w:t>
      </w:r>
    </w:p>
    <w:p w:rsidR="00B70179" w:rsidRPr="00862882" w:rsidRDefault="00B70179" w:rsidP="00B70179">
      <w:pPr>
        <w:spacing w:after="0" w:line="240" w:lineRule="auto"/>
        <w:jc w:val="both"/>
        <w:rPr>
          <w:rFonts w:ascii="Traditional Arabic" w:hAnsi="Traditional Arabic" w:cs="Traditional Arabic"/>
          <w:b/>
          <w:bCs/>
          <w:sz w:val="32"/>
          <w:szCs w:val="32"/>
          <w:rtl/>
          <w:lang w:bidi="ar-IQ"/>
        </w:rPr>
      </w:pPr>
      <w:r w:rsidRPr="00862882">
        <w:rPr>
          <w:rFonts w:ascii="Traditional Arabic" w:hAnsi="Traditional Arabic" w:cs="Traditional Arabic"/>
          <w:b/>
          <w:bCs/>
          <w:sz w:val="32"/>
          <w:szCs w:val="32"/>
          <w:rtl/>
          <w:lang w:bidi="ar-IQ"/>
        </w:rPr>
        <w:t xml:space="preserve">كرامة الإنسان في القانون الأساسي الألماني لعام 1949 </w:t>
      </w:r>
      <w:r w:rsidRPr="00862882">
        <w:rPr>
          <w:rStyle w:val="EndnoteReference"/>
          <w:rFonts w:ascii="Traditional Arabic" w:hAnsi="Traditional Arabic" w:cs="Traditional Arabic"/>
          <w:b/>
          <w:bCs/>
          <w:sz w:val="32"/>
          <w:szCs w:val="32"/>
          <w:rtl/>
          <w:lang w:bidi="ar-IQ"/>
        </w:rPr>
        <w:endnoteRef/>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تركت تجربة الحكم النازي (1933-1945) آثاراً عميقة في التطورات السياسية والاجتماعية والاقتصادية في ألمانيا، وانتهت بكارثة الحرب العالمية الثانية والاحتلال الاجنبي لها. وهذه التجربة كانت حاضرة في ذهن المشتركين في المناقشات التي جرت حول وضع دستور جديد لألمانيا، حيث طرحت أفكار تتعلق بالديمقراطية ومبدأ فصل السلطات مما مهد الطريق نحو إيجاد نظام سياسي جديد.</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lang w:bidi="ar-IQ"/>
        </w:rPr>
        <w:t xml:space="preserve"> </w:t>
      </w:r>
      <w:r w:rsidRPr="00862882">
        <w:rPr>
          <w:rFonts w:ascii="Traditional Arabic" w:hAnsi="Traditional Arabic" w:cs="Traditional Arabic"/>
          <w:b/>
          <w:bCs/>
          <w:sz w:val="28"/>
          <w:szCs w:val="28"/>
          <w:rtl/>
          <w:lang w:bidi="ar-IQ"/>
        </w:rPr>
        <w:t xml:space="preserve"> والمثير للانتباه، أن العملية السياسية سواء على صعيد ألمانيا أو على صعيد الولايات، كانت منظمة ومخطط الها بصورة مباشرة وفق تصورات الحلفاء، وقد أدى هذا الامر الى "ضعف" تأثير الألمان على العملية السياسية، في رأي بعض الباحثين</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جلب احتلال ألمانيا من قبل الحلفاء بعد هزيمتها في الحرب، أفكاراً حول ضرورة تجديد الحياة السياسية وهيكلة الدولة الجديدة بما ينسجم مع الهدف الجوهري للولايات المتحدة الأمريكية، وهو الإزاحة النهائية للنازية، ودمقرطة ممكنة وقابلة للحياة في ألمانيا، ولذلك طرحت فكرة الفيدرالية كشكل للدولة الألمانية، ولكن بشرط أن تمنع هذه الفيدرالية من إقامة سلطة مركزية قوية على غرار التقاليد البروسية.</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وقد أدى تفكيك الدولة المركزية القوية في ألمانيا وانهيارها إلى بروز مشكلة أخرى صعبة ومعقدة تمثلت في كيفية إعادة إنشاء المؤسسات العامة، حيث بدأ الحلفاء في عملية الإعادة من المستويات الدنيا (من المناطق المحلية) إلى المستويات العليا (مستوى الدولة ككل)، ولكن العملية سارت ببطء بسبب صعوبة إيجاد توازن بين مصالح الشعب الالماني ومصالح المحتلين، ومع ذلك استمرت عملية البناء وتقدمت بإعطاء الألمان بعض السلطات بالتدريج</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w:t>
      </w:r>
    </w:p>
    <w:p w:rsidR="00B70179" w:rsidRPr="00862882" w:rsidRDefault="00B70179" w:rsidP="00B70179">
      <w:pPr>
        <w:tabs>
          <w:tab w:val="left" w:pos="5345"/>
        </w:tabs>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وفي شباط 1948، تم التوصل الى اتفاق حول الأسس الضرورية لحكومة ألمانية حرة وديمقراطية استنادا الى دستور مكتوب (يضمن حقوق الأفراد والولايات)، ويوضع من قبل جمعية تأسيسية، ويصادق عليه باستفتاء شعبي. وفي 1/9/1948 اجتمع المجلس البرلماني</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المكون من 65 مندوبا من ألمانيا الغربية و5 مندوبين من برلين بصفة استشارية، وانتخب (كونراد أديناور</w:t>
      </w:r>
      <w:r w:rsidRPr="00862882">
        <w:rPr>
          <w:rFonts w:ascii="Traditional Arabic" w:hAnsi="Traditional Arabic" w:cs="Traditional Arabic"/>
          <w:b/>
          <w:bCs/>
          <w:sz w:val="28"/>
          <w:szCs w:val="28"/>
          <w:lang w:bidi="ar-IQ"/>
        </w:rPr>
        <w:t>Adenauer</w:t>
      </w:r>
      <w:r w:rsidRPr="00862882">
        <w:rPr>
          <w:rFonts w:ascii="Traditional Arabic" w:hAnsi="Traditional Arabic" w:cs="Traditional Arabic"/>
          <w:b/>
          <w:bCs/>
          <w:sz w:val="28"/>
          <w:szCs w:val="28"/>
          <w:rtl/>
          <w:lang w:bidi="ar-IQ"/>
        </w:rPr>
        <w:t>)</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رئيسا له. وبعد مداولات إستمرت ثمانية أشهر، أقر المجلس في 8/5/1949</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مشروع القانون الاساسي</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ووافق عليه الحكام العسكريون مع بعض التحفظات يوم 12/5/1949.</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وفي يومي 18 و21 /5/1949 اجتمعت المجالس التشريعية في الولايات الإحدى عشرة وصادق كل مجلس بصورة انفرادية على القانون الأساسي، ما عدا المجلس التشريعي لولاية بافاريا الذي لم يصادق عليه ولكنه تنازل لصالح رأي أغلبية المجالس التشريعية</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وفي هذا السياق عقد المجلس البرلماني</w:t>
      </w:r>
      <w:r>
        <w:rPr>
          <w:rFonts w:ascii="Traditional Arabic" w:hAnsi="Traditional Arabic" w:cs="Traditional Arabic"/>
          <w:b/>
          <w:bCs/>
          <w:sz w:val="28"/>
          <w:szCs w:val="28"/>
          <w:rtl/>
          <w:lang w:bidi="ar-IQ"/>
        </w:rPr>
        <w:t xml:space="preserve"> اجتماعه الاخير  في 23/5/1949 و</w:t>
      </w:r>
      <w:r w:rsidRPr="00862882">
        <w:rPr>
          <w:rFonts w:ascii="Traditional Arabic" w:hAnsi="Traditional Arabic" w:cs="Traditional Arabic"/>
          <w:b/>
          <w:bCs/>
          <w:sz w:val="28"/>
          <w:szCs w:val="28"/>
          <w:rtl/>
          <w:lang w:bidi="ar-IQ"/>
        </w:rPr>
        <w:t>صادق على القانون الأساسي. كان الاعتقاد السائد هو أن يكون هذا القانون مؤقتا اقتضته الضرورة لحين توحيد ألمانيا وإقرار دستوردائم بحرية من قبل الشعب الألماني. وبما أن هذا الدستورالمستقبلي، وعلى الرغم من تحقيق الوحدة الألمانية عام 1992، لم يوضع بَعدُ، لذا فإن القانون الأساسي ما زال ساري المفعول كدستور نافذ لألمانيا الموحدة</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وفي نظر البروفيسور (إلمر بليشكه) فإن القانون الأساسي هو "قانون طويل نسبيا، إذ يحتوي على 146 مادة، ويعتبر بالنسبة للظروف التي وضع فيها تعبيراً محكّماً عن مبادىء الحكم والحياة السياسية الوطنية في ألمانيا الجديدة ذات الاتجاه الديمقراطي."</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وهكذا صدر القانون الأساسي الألماني عام 1949 بعد مخاض طويل ومناقشات ونزاعات بين الأطراف السياسية الألمانية والولايات وسلطات الاحتلال، متصدراً في مادته الأولى التأكيد على كرامة الإنسان وعدم انتهاكها،</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وبالنتيجة أصبحت كرامة الإنسان القيمة العليا للقانون الأساسي الألماني، وعبرت عن روح وجوهرهذا القانون،</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كما غدت بمثابة نقطة ارتكازالهيكل الدستوري الألماني،</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والمبدأ الأساسي الذي يتحكم بجميع السلطات في المانيا.</w:t>
      </w:r>
      <w:r w:rsidRPr="00862882">
        <w:rPr>
          <w:rStyle w:val="EndnoteReference"/>
          <w:rFonts w:ascii="Traditional Arabic" w:hAnsi="Traditional Arabic" w:cs="Traditional Arabic"/>
          <w:b/>
          <w:bCs/>
          <w:sz w:val="28"/>
          <w:szCs w:val="28"/>
          <w:rtl/>
          <w:lang w:bidi="ar-IQ"/>
        </w:rPr>
        <w:endnoteRef/>
      </w:r>
    </w:p>
    <w:p w:rsidR="00B70179" w:rsidRPr="00862882" w:rsidRDefault="00B70179" w:rsidP="00B70179">
      <w:pPr>
        <w:tabs>
          <w:tab w:val="left" w:pos="5345"/>
        </w:tabs>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أما في الواقع فإن الخلفية التأريخية والاجتماعية والسياسية لألمانيا هي التي لعبت دوراً جوهرياً في إطار نظرية القانون الأساسي الألماني لإعطاء صفة (إنسانية الكائن البشري). وهذا هو التفسير الخارجي لكرامة الإنسان. ولكن التفسير الداخلي لها والذي يرتبط بالهندسة الدستورية، يعطي لحق كرامة الإنسان، طبيعته المطلقة والخالدة.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وتأسيساً على ما جاء أعلاه، نتساءل: ما هو مركز الحق الدستوري لكرامة الإنسان في إطار القانون الأساسي الألماني؟</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 الحق الدستوري لكرامة الإنسان، كما يؤكد البروفيسور (ماهلمان </w:t>
      </w:r>
      <w:r w:rsidRPr="007768C0">
        <w:rPr>
          <w:rFonts w:ascii="Times New Roman" w:hAnsi="Times New Roman" w:cs="Times New Roman"/>
          <w:b/>
          <w:bCs/>
          <w:sz w:val="24"/>
          <w:szCs w:val="24"/>
          <w:lang w:bidi="ar-IQ"/>
        </w:rPr>
        <w:t>Mahlmann</w:t>
      </w:r>
      <w:r w:rsidRPr="00862882">
        <w:rPr>
          <w:rFonts w:ascii="Traditional Arabic" w:hAnsi="Traditional Arabic" w:cs="Traditional Arabic"/>
          <w:b/>
          <w:bCs/>
          <w:sz w:val="28"/>
          <w:szCs w:val="28"/>
          <w:rtl/>
          <w:lang w:bidi="ar-IQ"/>
        </w:rPr>
        <w:t>)،</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هو حق مطلق</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ولايخضع للنسبية ولا للتوازن. وهذا الحق أزلي ولا يخضع لأي تعديل دستوري.</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وعليه يمكن القول إن مدى الحق الدستوري لكرامة الإنسان هو "ضيق ومحدد"، ولكنه مدى مهم وحساس وخطير لإنه يتعلق بـ (كرامة الإنسان)، التي وكحق مطلق لا تخضع لأي تقييد،</w:t>
      </w:r>
      <w:r w:rsidRPr="00862882">
        <w:rPr>
          <w:rFonts w:ascii="Traditional Arabic" w:hAnsi="Traditional Arabic" w:cs="Traditional Arabic"/>
          <w:b/>
          <w:bCs/>
          <w:color w:val="FF0000"/>
          <w:sz w:val="28"/>
          <w:szCs w:val="28"/>
          <w:rtl/>
          <w:lang w:bidi="ar-IQ"/>
        </w:rPr>
        <w:t xml:space="preserve"> </w:t>
      </w:r>
      <w:r w:rsidRPr="00862882">
        <w:rPr>
          <w:rFonts w:ascii="Traditional Arabic" w:hAnsi="Traditional Arabic" w:cs="Traditional Arabic"/>
          <w:b/>
          <w:bCs/>
          <w:sz w:val="28"/>
          <w:szCs w:val="28"/>
          <w:rtl/>
          <w:lang w:bidi="ar-IQ"/>
        </w:rPr>
        <w:t>وإذا ما حصل هذا التقييد فإنه سيكون تقييدأً غير دستوري.</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يطبق حق كرامة الإنسان في إطار القانون الأساسي الألماني في المستويات الجوهرية الأساسية لكل فرد في المجتمع فقط. والمعيار لفهم هذا الحق هو أن هذا الحق يُنتهك عند اعتبار الفرد أداة لتحقيق أهداف الآخرين فقط، وبعكسه يظل الحق حقاً مطلقاً لا يُنتهك. وتمثل حالات الانتهاك أوضاعاً خطيرة يُنتهك فيها الوجود الإنساني، ولذلك يتضمن هذا الحق منع التعذيب والإذلال.</w:t>
      </w:r>
      <w:r w:rsidRPr="00862882">
        <w:rPr>
          <w:rStyle w:val="EndnoteReference"/>
          <w:rFonts w:ascii="Traditional Arabic" w:hAnsi="Traditional Arabic" w:cs="Traditional Arabic"/>
          <w:b/>
          <w:bCs/>
          <w:sz w:val="28"/>
          <w:szCs w:val="28"/>
          <w:rtl/>
          <w:lang w:bidi="ar-IQ"/>
        </w:rPr>
        <w:endnoteRef/>
      </w:r>
    </w:p>
    <w:p w:rsidR="00B70179" w:rsidRPr="00862882" w:rsidRDefault="00B70179" w:rsidP="00B70179">
      <w:pPr>
        <w:spacing w:after="0" w:line="240" w:lineRule="auto"/>
        <w:jc w:val="both"/>
        <w:rPr>
          <w:rFonts w:ascii="Traditional Arabic" w:hAnsi="Traditional Arabic" w:cs="Traditional Arabic"/>
          <w:b/>
          <w:bCs/>
          <w:sz w:val="28"/>
          <w:szCs w:val="28"/>
          <w:rtl/>
        </w:rPr>
      </w:pPr>
      <w:r w:rsidRPr="00862882">
        <w:rPr>
          <w:rFonts w:ascii="Traditional Arabic" w:hAnsi="Traditional Arabic" w:cs="Traditional Arabic"/>
          <w:b/>
          <w:bCs/>
          <w:sz w:val="28"/>
          <w:szCs w:val="28"/>
          <w:rtl/>
        </w:rPr>
        <w:t xml:space="preserve">يغلق البروفيسور الألماني (كريستوف إيندرس </w:t>
      </w:r>
      <w:r w:rsidRPr="00862882">
        <w:rPr>
          <w:rFonts w:ascii="Traditional Arabic" w:hAnsi="Traditional Arabic" w:cs="Traditional Arabic"/>
          <w:b/>
          <w:bCs/>
          <w:sz w:val="28"/>
          <w:szCs w:val="28"/>
        </w:rPr>
        <w:t>Endres</w:t>
      </w:r>
      <w:r w:rsidRPr="00862882">
        <w:rPr>
          <w:rFonts w:ascii="Traditional Arabic" w:hAnsi="Traditional Arabic" w:cs="Traditional Arabic"/>
          <w:b/>
          <w:bCs/>
          <w:sz w:val="28"/>
          <w:szCs w:val="28"/>
          <w:rtl/>
        </w:rPr>
        <w:t>) على الشرط الدستوري الألماني المتعلق بكرامة الإنسان، ويكتب: "مثل شجرة قوية متجذرة بعمق في التقاليد</w:t>
      </w:r>
      <w:r w:rsidRPr="00862882">
        <w:rPr>
          <w:rFonts w:ascii="Traditional Arabic" w:hAnsi="Traditional Arabic" w:cs="Traditional Arabic"/>
          <w:b/>
          <w:bCs/>
          <w:sz w:val="28"/>
          <w:szCs w:val="28"/>
          <w:rtl/>
          <w:lang w:bidi="ar-IQ"/>
        </w:rPr>
        <w:t xml:space="preserve"> </w:t>
      </w:r>
      <w:r w:rsidRPr="00862882">
        <w:rPr>
          <w:rFonts w:ascii="Traditional Arabic" w:hAnsi="Traditional Arabic" w:cs="Traditional Arabic"/>
          <w:b/>
          <w:bCs/>
          <w:sz w:val="28"/>
          <w:szCs w:val="28"/>
          <w:rtl/>
        </w:rPr>
        <w:t>الإنسانية، الالتزام بأبراج الكرامة الإنسانية فوق المشهد القانوني الدستوري الألماني - شجرة تحمي ضد الرياح والطقس، وذلك يوفر ظلاً لطيفاً، ...ومن ثم، فإن الاهتمام بكرامة الإنسان يتطلب أن يتواصل الفقيه الدستوري - مثل بستاني جيد - مع صرامة معينة، لاجل أن يُفهم الشرط الدستوري لحرمة الكرامة الإنسانية بشكل صحيح. ومع ذلك، هذا لا يتطلب فقط جهداً صارماً من قبل الفقهاء، ولكن أيضا يتطلب جهداً عن طريق الثقافة السياسية"</w:t>
      </w:r>
      <w:r w:rsidRPr="00862882">
        <w:rPr>
          <w:rStyle w:val="EndnoteReference"/>
          <w:rFonts w:ascii="Traditional Arabic" w:hAnsi="Traditional Arabic" w:cs="Traditional Arabic"/>
          <w:b/>
          <w:bCs/>
          <w:sz w:val="28"/>
          <w:szCs w:val="28"/>
          <w:rtl/>
        </w:rPr>
        <w:endnoteRef/>
      </w:r>
      <w:r w:rsidRPr="00862882">
        <w:rPr>
          <w:rFonts w:ascii="Traditional Arabic" w:hAnsi="Traditional Arabic" w:cs="Traditional Arabic"/>
          <w:b/>
          <w:bCs/>
          <w:sz w:val="28"/>
          <w:szCs w:val="28"/>
          <w:rtl/>
        </w:rPr>
        <w:t xml:space="preserve">. ويرى البروفيسور (جوزيف إسينيس </w:t>
      </w:r>
      <w:r w:rsidRPr="00862882">
        <w:rPr>
          <w:rFonts w:ascii="Traditional Arabic" w:hAnsi="Traditional Arabic" w:cs="Traditional Arabic"/>
          <w:b/>
          <w:bCs/>
          <w:sz w:val="28"/>
          <w:szCs w:val="28"/>
        </w:rPr>
        <w:t>Isensee</w:t>
      </w:r>
      <w:r w:rsidRPr="00862882">
        <w:rPr>
          <w:rFonts w:ascii="Traditional Arabic" w:hAnsi="Traditional Arabic" w:cs="Traditional Arabic"/>
          <w:b/>
          <w:bCs/>
          <w:sz w:val="28"/>
          <w:szCs w:val="28"/>
          <w:rtl/>
        </w:rPr>
        <w:t>) أن هناك وراء هذا الشرط الدستوري "إيماناً بدين مدني" . هذا الرأي يصف بشكل جيد الواقع الاجتماعي والسياسي، لضمان الكرامة الإنسانية.</w:t>
      </w:r>
      <w:r w:rsidRPr="00862882">
        <w:rPr>
          <w:rStyle w:val="EndnoteReference"/>
          <w:rFonts w:ascii="Traditional Arabic" w:hAnsi="Traditional Arabic" w:cs="Traditional Arabic"/>
          <w:b/>
          <w:bCs/>
          <w:sz w:val="28"/>
          <w:szCs w:val="28"/>
          <w:rtl/>
        </w:rPr>
        <w:endnoteRef/>
      </w:r>
      <w:r w:rsidRPr="00862882">
        <w:rPr>
          <w:rFonts w:ascii="Traditional Arabic" w:hAnsi="Traditional Arabic" w:cs="Traditional Arabic"/>
          <w:b/>
          <w:bCs/>
          <w:sz w:val="28"/>
          <w:szCs w:val="28"/>
          <w:rtl/>
        </w:rPr>
        <w:t xml:space="preserve"> وعليه، فإن معنى الكرامة الإنسانية لا يمكن أن يوضح بدقة من خلال منهج صارم للتمسك بالنص (منهج الشرح على المتون)، بل إن المعنى وعلى وجه الدقة وفي سياق القانون الأساسي الألماني، لا يظهر إلا من خلال أصل الشرط الدستوري ونظام ترتيب النصوص الدستورية، وبالتالي فإنه من المهم معرفة وفهم معنى ووظيفة هذا الشرط الدستوري على وجه التحديد، ليس لأنه مهم فقط وإن الفقهاء الدستوريين ملزمون بذلك، ولكن أيضا بسبب الأهمية المعنوية والسياسية لذلك الشرط الدستوري.</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rPr>
        <w:t xml:space="preserve"> كان في نية المجلس البرلماني الألماني - المؤسسة السياسية التي أقرت القانون الأساسي في عام 1949، أن تكون المادة 1 من القانون الأساسي بمثابة "ديباجة" للحقوق الأساسية وتوضيح روحها والغرض منها، وأن تكون الحقوق الأساسية "الكلاسيكية" قابلة للتطبيق مباشرة وملزمة، وأن تصبح ضمانات تلك الحقوق موحدة إيجابياً. لقد انعكس توجه المجلس البرلماني هذا في النظام الدستوري الألماني في إطار: الالتزام بكرامة الإنسان، الذي أصبح بمثابة تمهيد للفصل الخاص بـ (الحقوق الأساسية) المدرجة في القانون الأساسي الألماني، وهذا يعني أن حقوق الأفراد كانت موّجَهّة أساساً نحو الدولة ومقيدة لها، حيث أن  المادة 1 من القانون الأساسي الألماني تنص على أن الشعب الألماني ملتزم بحقوق الإنسان التي يجب عدم انتهاكها</w:t>
      </w:r>
      <w:r w:rsidRPr="00862882">
        <w:rPr>
          <w:rStyle w:val="EndnoteReference"/>
          <w:rFonts w:ascii="Traditional Arabic" w:hAnsi="Traditional Arabic" w:cs="Traditional Arabic"/>
          <w:b/>
          <w:bCs/>
          <w:sz w:val="28"/>
          <w:szCs w:val="28"/>
          <w:rtl/>
        </w:rPr>
        <w:endnoteRef/>
      </w:r>
      <w:r w:rsidRPr="00862882">
        <w:rPr>
          <w:rFonts w:ascii="Traditional Arabic" w:hAnsi="Traditional Arabic" w:cs="Traditional Arabic"/>
          <w:b/>
          <w:bCs/>
          <w:sz w:val="28"/>
          <w:szCs w:val="28"/>
          <w:rtl/>
        </w:rPr>
        <w:t>. علاوة على ذلك، فإن القانون الأساسي يضمن دستوريا (في المادة 1 الفقرة 3) أن الحقوق الأساسية مُلزمة للسلطات،</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rPr>
        <w:t xml:space="preserve"> أي أنها فَرضت التزامات على سلطات الدولة باحترام وحماية كرامة الإنسان.</w:t>
      </w:r>
      <w:r w:rsidRPr="00862882">
        <w:rPr>
          <w:rStyle w:val="EndnoteReference"/>
          <w:rFonts w:ascii="Traditional Arabic" w:hAnsi="Traditional Arabic" w:cs="Traditional Arabic"/>
          <w:b/>
          <w:bCs/>
          <w:sz w:val="28"/>
          <w:szCs w:val="28"/>
          <w:rtl/>
        </w:rPr>
        <w:endnoteRef/>
      </w:r>
      <w:r w:rsidRPr="00862882">
        <w:rPr>
          <w:rFonts w:ascii="Traditional Arabic" w:hAnsi="Traditional Arabic" w:cs="Traditional Arabic"/>
          <w:b/>
          <w:bCs/>
          <w:sz w:val="28"/>
          <w:szCs w:val="28"/>
          <w:rtl/>
        </w:rPr>
        <w:t xml:space="preserve"> </w:t>
      </w:r>
      <w:r w:rsidRPr="00862882">
        <w:rPr>
          <w:rFonts w:ascii="Traditional Arabic" w:hAnsi="Traditional Arabic" w:cs="Traditional Arabic"/>
          <w:b/>
          <w:bCs/>
          <w:sz w:val="28"/>
          <w:szCs w:val="28"/>
          <w:rtl/>
          <w:lang w:bidi="ar-IQ"/>
        </w:rPr>
        <w:t xml:space="preserve"> ضمان كرامة الإنسان له ميّزة مهمة تتعلق بكونه يمثل النص الدستوري الأول الذي يمهد للفصل المتعلق بالحقوق الأساسية، ولكن في الوقت نفسه فإن الفقرة 3 من المادة 1 تشير إلى أن "الحقوق الأساسية التالية</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مُلزمة للسلطات التشريعية والتنفيذية والقضائية باعتبارها تشريعات نافذة بصورة مباشرة". هذه الحالة تخلق انطباعاً مهماً بأن كرامة الإنسان لا تشكل حقاً أساسياً في حد ذاتها، بل إنها تشكل في نظر الباحثين حقاً شخصياً فقط، ولذلك تسعى المادة 1 الفقرة 1 إلى حماية الفرد تحت ظل ظروف محددة، وأن هذا الأمر وببساطة لا يتعلق بكرامة الإنسان.</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ومع ذلك، وعلى النقيض من التوجه أعلاه، يؤكد الباحثون الدستوريون على أن كرامة الإنسان المنصوص عليها في المادة 1 الفقرة (1) تختلف اختلافا جوهريا عن أي من الحقوق المنصوص عليها في القانون الأساسي: إنها لا تمتد فقط إلى جميع مجالات الحياة (بخلاف حقوق الحريات، التي يغطي كل منها مجالا معينا من النشاط البشري)، بل إنها في طبيعتها كرامة مطلقة ولا تكون عرضة للتقييد أو لتحقيق التوازن مع الحقوق الآخرى. إن معاملة الكرامة كحق يمكن أن تؤدي إلى نسبيتها كحق. واستناداً إلى هذا الرأي، فإنه " لا نَخسَر إلا قليلا " عند إنكار تمتع الكرامة بوضعية الحق، لان الكرامة هي التي تعطي معلومات حول تفسير جميع الحقوق، وكما انها تقريباً تستخدم دائما بالتزامن مع حقوق أخرى، مثل الحرية أوالمساواة.</w:t>
      </w:r>
      <w:r w:rsidRPr="00862882">
        <w:rPr>
          <w:rStyle w:val="EndnoteReference"/>
          <w:rFonts w:ascii="Traditional Arabic" w:hAnsi="Traditional Arabic" w:cs="Traditional Arabic"/>
          <w:b/>
          <w:bCs/>
          <w:sz w:val="28"/>
          <w:szCs w:val="28"/>
          <w:rtl/>
          <w:lang w:bidi="ar-IQ"/>
        </w:rPr>
        <w:endnoteRef/>
      </w:r>
    </w:p>
    <w:p w:rsidR="00B70179" w:rsidRPr="00862882" w:rsidRDefault="00B70179" w:rsidP="00B70179">
      <w:pPr>
        <w:spacing w:after="0" w:line="240" w:lineRule="auto"/>
        <w:jc w:val="both"/>
        <w:rPr>
          <w:rFonts w:ascii="Traditional Arabic" w:hAnsi="Traditional Arabic" w:cs="Traditional Arabic"/>
          <w:b/>
          <w:bCs/>
          <w:sz w:val="28"/>
          <w:szCs w:val="28"/>
          <w:rtl/>
        </w:rPr>
      </w:pPr>
      <w:r w:rsidRPr="00862882">
        <w:rPr>
          <w:rFonts w:ascii="Traditional Arabic" w:hAnsi="Traditional Arabic" w:cs="Traditional Arabic"/>
          <w:b/>
          <w:bCs/>
          <w:sz w:val="28"/>
          <w:szCs w:val="28"/>
          <w:rtl/>
          <w:lang w:bidi="ar-IQ"/>
        </w:rPr>
        <w:t xml:space="preserve">من ناحية أخرى، قيدت </w:t>
      </w:r>
      <w:r w:rsidRPr="00862882">
        <w:rPr>
          <w:rFonts w:ascii="Traditional Arabic" w:hAnsi="Traditional Arabic" w:cs="Traditional Arabic"/>
          <w:b/>
          <w:bCs/>
          <w:sz w:val="28"/>
          <w:szCs w:val="28"/>
          <w:rtl/>
        </w:rPr>
        <w:t>الممارسة القانونية الدستورية التفسيرات التي أعطيت للآثار القانونية المحتملة لمبدأ كرامة الإنسان، وفي هذه الحالة فإن متطلبات الممارسة القانونية والسياسية تقودنا إلى اتجاه مختلف، يشجع العمل على فهم جوهري للمبدأ بصورة أدق. المحكمة الدستورية الاتحادية (</w:t>
      </w:r>
      <w:r w:rsidRPr="007768C0">
        <w:rPr>
          <w:rFonts w:ascii="Times New Roman" w:hAnsi="Times New Roman" w:cs="Times New Roman"/>
          <w:b/>
          <w:bCs/>
          <w:sz w:val="24"/>
          <w:szCs w:val="24"/>
        </w:rPr>
        <w:t>Bundesverfassungsgericht</w:t>
      </w:r>
      <w:r w:rsidRPr="00862882">
        <w:rPr>
          <w:rFonts w:ascii="Traditional Arabic" w:hAnsi="Traditional Arabic" w:cs="Traditional Arabic"/>
          <w:b/>
          <w:bCs/>
          <w:sz w:val="28"/>
          <w:szCs w:val="28"/>
          <w:rtl/>
        </w:rPr>
        <w:t>) تُصّنِف كرامة الإنسان كمبدأ أعلى للدستور (القانون الأساسي)، و كحق أساسي أيضاً من وقت لآخر.</w:t>
      </w:r>
      <w:r w:rsidRPr="00862882">
        <w:rPr>
          <w:rStyle w:val="EndnoteReference"/>
          <w:rFonts w:ascii="Traditional Arabic" w:hAnsi="Traditional Arabic" w:cs="Traditional Arabic"/>
          <w:b/>
          <w:bCs/>
          <w:sz w:val="28"/>
          <w:szCs w:val="28"/>
          <w:rtl/>
        </w:rPr>
        <w:endnoteRef/>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 xml:space="preserve">لا يحتوي النظام الدستوري  لكرامة الإنسان على ضمان قانوني، لأن كرامة الإنسان هي مسألة دستورية بصورة بديهية، ولا يمكن أن تخضع للتنظيم القانوني، فالفرد </w:t>
      </w:r>
      <w:r w:rsidRPr="00862882">
        <w:rPr>
          <w:rFonts w:ascii="Traditional Arabic" w:hAnsi="Traditional Arabic" w:cs="Traditional Arabic"/>
          <w:b/>
          <w:bCs/>
          <w:sz w:val="28"/>
          <w:szCs w:val="28"/>
          <w:lang w:bidi="ar-IQ"/>
        </w:rPr>
        <w:t>individual</w:t>
      </w:r>
      <w:r w:rsidRPr="00862882">
        <w:rPr>
          <w:rFonts w:ascii="Traditional Arabic" w:hAnsi="Traditional Arabic" w:cs="Traditional Arabic"/>
          <w:b/>
          <w:bCs/>
          <w:sz w:val="28"/>
          <w:szCs w:val="28"/>
          <w:rtl/>
          <w:lang w:bidi="ar-IQ"/>
        </w:rPr>
        <w:t xml:space="preserve"> على هذا النحو، وبغض النظر عن الحكومة المنظمة، هو موضوع الحقوق والواجبات، وهذا ما يشكل كرامته.</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لذلك يعترف المبدأ الدستوري لكرامة الإنسان بالفرد كشخص أخلاقي ويفترض أن له أصلا الحق في التمتع بالحقوق، ومن ثم إذا كان هذا الفرد لا يتمتع بحقوق خاصة بدون افتراضات مسبقة ، سيصبح عندئذ مجرد كائن خاضع لتعسف الآخرين.</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وبالنتيجة، وفي رأي البروفيسور </w:t>
      </w:r>
      <w:r w:rsidRPr="00862882">
        <w:rPr>
          <w:rFonts w:ascii="Traditional Arabic" w:hAnsi="Traditional Arabic" w:cs="Traditional Arabic"/>
          <w:b/>
          <w:bCs/>
          <w:sz w:val="28"/>
          <w:szCs w:val="28"/>
          <w:lang w:bidi="ar-IQ"/>
        </w:rPr>
        <w:t>Endler</w:t>
      </w:r>
      <w:r w:rsidRPr="00862882">
        <w:rPr>
          <w:rFonts w:ascii="Traditional Arabic" w:hAnsi="Traditional Arabic" w:cs="Traditional Arabic"/>
          <w:b/>
          <w:bCs/>
          <w:sz w:val="28"/>
          <w:szCs w:val="28"/>
          <w:rtl/>
          <w:lang w:bidi="ar-IQ"/>
        </w:rPr>
        <w:t>، يمكن الاستنتاج ما يأتي: لا يمكن اشتقاق حقوق مطلقة وأساسية من نص المادة 1 من القانون الأساسي الألماني. كرامة الإنسان عادة ما تكون محميّة بشكل كافٍ من قبل الحقوق الأساسيّة الخاصّة. لذلك فإن الالتزام بكرامة الإنسان يفهم بكونه مبدأ دستوريا يؤكد "سبب وجود “</w:t>
      </w:r>
      <w:r w:rsidRPr="00862882">
        <w:rPr>
          <w:rFonts w:ascii="Traditional Arabic" w:hAnsi="Traditional Arabic" w:cs="Traditional Arabic"/>
          <w:b/>
          <w:bCs/>
          <w:sz w:val="28"/>
          <w:szCs w:val="28"/>
          <w:lang w:bidi="ar-IQ"/>
        </w:rPr>
        <w:t>raison d</w:t>
      </w:r>
      <w:r w:rsidRPr="00862882">
        <w:rPr>
          <w:rFonts w:ascii="Traditional Arabic" w:hAnsi="Traditional Arabic" w:cs="Traditional Arabic"/>
          <w:b/>
          <w:bCs/>
          <w:sz w:val="28"/>
          <w:szCs w:val="28"/>
          <w:rtl/>
          <w:lang w:bidi="ar-IQ"/>
        </w:rPr>
        <w:t>’</w:t>
      </w:r>
      <w:r w:rsidRPr="00862882">
        <w:rPr>
          <w:rFonts w:ascii="Traditional Arabic" w:hAnsi="Traditional Arabic" w:cs="Traditional Arabic"/>
          <w:b/>
          <w:bCs/>
          <w:sz w:val="28"/>
          <w:szCs w:val="28"/>
          <w:lang w:bidi="ar-IQ"/>
        </w:rPr>
        <w:t>être</w:t>
      </w:r>
      <w:r w:rsidRPr="00862882">
        <w:rPr>
          <w:rFonts w:ascii="Traditional Arabic" w:hAnsi="Traditional Arabic" w:cs="Traditional Arabic"/>
          <w:b/>
          <w:bCs/>
          <w:sz w:val="28"/>
          <w:szCs w:val="28"/>
          <w:rtl/>
          <w:lang w:bidi="ar-IQ"/>
        </w:rPr>
        <w:t>”" الدولة الدستورية في ظل دولة القانون (</w:t>
      </w:r>
      <w:r w:rsidRPr="00862882">
        <w:rPr>
          <w:rFonts w:ascii="Traditional Arabic" w:hAnsi="Traditional Arabic" w:cs="Traditional Arabic"/>
          <w:b/>
          <w:bCs/>
          <w:sz w:val="28"/>
          <w:szCs w:val="28"/>
          <w:lang w:bidi="ar-IQ"/>
        </w:rPr>
        <w:t>Rechtsstaat</w:t>
      </w:r>
      <w:r w:rsidRPr="00862882">
        <w:rPr>
          <w:rFonts w:ascii="Traditional Arabic" w:hAnsi="Traditional Arabic" w:cs="Traditional Arabic"/>
          <w:b/>
          <w:bCs/>
          <w:sz w:val="28"/>
          <w:szCs w:val="28"/>
          <w:rtl/>
          <w:lang w:bidi="ar-IQ"/>
        </w:rPr>
        <w:t>).</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المحكمة الدستورية الاتحادية الألمانية تعتبر كرامة الإنسان حقوقا أساسية، ولكن عندما يفوم المرء بفحصها، يمكنه أن يستنتج أن هذا التوجه للمحكمة هو مجرد رأي غير مُلزم ويُطرح دائماً في القضايا التي لا تعتبر فيها كرامة الإنسان متمتعة بأهمية حاسمة. والسبب في ذلك يكمن في أن "الحق الأساسي في الكرامة الإنسانية"، وبسبب الطبيعة المطلقة لها ( أي للكرامة الإنسانية)، فإن الكرامة لا تنسجم مع مبدأ النسبية، وهي كحق أساسي لا يمكن السيطرة عليها، طالما إن كرامة الإنسان محمية بشكل كاف من قبل الحقوق الأساسية المنوه عنها في المادة 1 الفقرة 3.</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ولكن لا يمكن الاستناد فقط إلى مجرد الالتزام بكرامة الإنسان لتكوين حق خاص بها.</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إن حماية كرامة الإنسان تجد جذورها في النص الوارد في المادة 1 الفقرة 3 من القانون الأساسي الألماني والقاضي بـأن السلطات تلتزم بالحقوق الأساسية الواردة في المواد من 2 إلى 19من القانون الأساسي الألماني. إن واجب الاحترام المفروض في المادة أعلاه، هو واجب سلبي، حيث  يجب على الدولة الامتناع عن القيام بأي عمل ينتهك كرامة الإنسان، فعلى سبيل المثال، يجب على سلطات الدولة عدم ممارسة التعذيب أو فرض عقوبات قاسية أو غير إنسانية، أو عدم القيام بأي عمل يقلل من شأن الفرد</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على النقيض من ذلك ، تفرض حماية كرامة الإنسان على الدولة واجبا إيجابيا في تشريع قوانين تحمي الأفراد من تجاوزات واعتداءات الأطراف الأخرى</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تحدد العلاقة بكرامة الإنسان فقط معيار التفسير الدستوري الذي لا ينبغي استخدامه في  مستويات (على وجه الخصوص) متعلقة  بالشروط الجوهرية والقانونية للكرامة. وهكذا، فإن وظيفة أخرى لهذا الالتزام هي أكثر أهمية: انها تنشئ قاعدة دستورية تحدد سبب وأساس جميع أشكال القانونية للحرية، ولذلك لا تأخذ بعين الاعتبار خصوصيات الحالة. كرامة الإنسان إذاً غير مفتوحة لأية محاولة لتحقيق التوازن بين المصالح المتعارضة.</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إن الالتزام باحترام وحماية كرامة الإنسان تقيد السلطات، لا سيما إذا كانت تنتهك الحقوق الأساسية. من جانب آخر، الأسباب التي تبرر تقييد الحريات تكون ناتجة عن ضرورة احترام وحماية كرامة الإنسان، أي أنه يحظر على أي شخص انتهاك كرامة الإنسان، ولهذا فإن هناك ضرورة لتشريعات تفرض تلك التقييدات بشكل قانوني، فضلاً عن أن المحاكم مدعوة لإنفاذ تلك التشريعات.</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وعليه، يتم منح السلطة التشريعية سلطات واسعة في اختيار الوسائل لتجريم أو عدم تجريم انتهاك كرامة الإنسان.ومع ذلك ، فإن هذا التقديرالممنوح للسلطة التشريعية هو محدود من خلال مبدأ التناسب</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التزام الدولة لضمان إيجاد ظروف لوجود كريم يستند إلى ضرورة احترام الكرامة، ويقترن بمبدأ الدولة الاجتماعية. وهناك تمييز بين واجب الاحترام والحماية، تمييز بين الكرامة كحق شخصي وكرامة كقاعدة موضوعية، وما إذا كانت الكرامة تشكل حقا شخصيا ذاتيا، بالإضافة إلى كونه معياراً موضوعياً في إطار القانون الدستوري ، فإن هذه المسألة لا تزال موضوع خلاف</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وهكذا فالالتزام بكرامة الإنسان كما تم التعبير عنه في المادة 1 الفقرة 1 من القانون الأساسي يشكل في الواقع مفهوماً دستورياً ينص على أن القانون يجب أن ينبثق من وضع الفرد كموضوع قانوني؛ علاوة على ذلك أن القانون يجب أن يفسر من خلال هذا الوضع أو يجب أن يقترب مع هذا الوضع. وبالتالي، يتم وضع الدولة تحت سيادة القانون في (دولة دستورية في ظل سيادة القانون).</w:t>
      </w:r>
      <w:r w:rsidRPr="00862882">
        <w:rPr>
          <w:rStyle w:val="EndnoteReference"/>
          <w:rFonts w:ascii="Traditional Arabic" w:hAnsi="Traditional Arabic" w:cs="Traditional Arabic"/>
          <w:b/>
          <w:bCs/>
          <w:sz w:val="28"/>
          <w:szCs w:val="28"/>
          <w:rtl/>
          <w:lang w:bidi="ar-IQ"/>
        </w:rPr>
        <w:endnoteRef/>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بعيداً عن مسألة تمثيل كرامة الإنسان وببساطة لقيمة أخلاقية أو لبيان برنامجي، الكرامة هي معيار قانوني موضوعي يربط كل سلطات الدولة مباشرة. ولهذا  وصفت الكرامة بأنها أعلى قيمة دستورية في قمة ترتيب القيم المنظم من قبل القانون الأساسي، وكونه النقطة المحورية لهذا النظام القيمي</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وهكذا يُنظر إلى الكرامة، أولاً، بكونها أعلى قيمة دستورية وأحد المبادئ الدستورية الرائدة التي توجه التفسير الدستوري بشكل عام والحقوق الأساسية المكرسة في الدستورعلى وجه الخصوص. ثانيا، يرتبط واجب الدولة في حماية الحقوق ارتباطاً وثيقاً بالكرامة، وينشأ هذا الواجب من مركز الكرامة في ترتيب القيمة الدستورية. ثالثًا، التطبيق الأفقي للأصول الأساسية للحقوق وتأثيرها على علاقات القانون الخاص المنحدرة من فكرة ترتيب القيمة الموضوعية التي تؤثر على جميع مجالات القانون، بما في ذلك القانون الخاص</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w:t>
      </w:r>
    </w:p>
    <w:p w:rsidR="00B70179" w:rsidRPr="00862882" w:rsidRDefault="00B70179" w:rsidP="00B70179">
      <w:pPr>
        <w:spacing w:after="0" w:line="240" w:lineRule="auto"/>
        <w:jc w:val="both"/>
        <w:rPr>
          <w:rFonts w:ascii="Traditional Arabic" w:hAnsi="Traditional Arabic" w:cs="Traditional Arabic"/>
          <w:b/>
          <w:bCs/>
          <w:sz w:val="32"/>
          <w:szCs w:val="32"/>
          <w:rtl/>
          <w:lang w:bidi="ar-IQ"/>
        </w:rPr>
      </w:pPr>
      <w:r w:rsidRPr="00862882">
        <w:rPr>
          <w:rFonts w:ascii="Traditional Arabic" w:hAnsi="Traditional Arabic" w:cs="Traditional Arabic"/>
          <w:b/>
          <w:bCs/>
          <w:sz w:val="32"/>
          <w:szCs w:val="32"/>
          <w:rtl/>
          <w:lang w:bidi="ar-IQ"/>
        </w:rPr>
        <w:t xml:space="preserve">الاستنتاجات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تتدخل القيمة الدستورية لكرامة الإنسان في العديد من الأنظمة الدستورية، وتتضمن الغالبية العظمى من الدساتير الحديثة الإقرار بالحق الدستوري لكرامة الإنسان. وعليه فإن التساؤل الذي يثار هنا، هو: كيف يمكن تَفّهم واستيعاب القيمة الدستورية لكرامة الإنسان وحقها الدستوري ؟</w:t>
      </w:r>
      <w:r w:rsidRPr="00862882">
        <w:rPr>
          <w:rStyle w:val="EndnoteReference"/>
          <w:rFonts w:ascii="Traditional Arabic" w:hAnsi="Traditional Arabic" w:cs="Traditional Arabic"/>
          <w:b/>
          <w:bCs/>
          <w:sz w:val="28"/>
          <w:szCs w:val="28"/>
          <w:rtl/>
          <w:lang w:bidi="ar-IQ"/>
        </w:rPr>
        <w:endnoteRef/>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هنا يمكن تقديم فكرتين:</w:t>
      </w:r>
    </w:p>
    <w:p w:rsidR="00B70179" w:rsidRPr="00862882" w:rsidRDefault="00B70179" w:rsidP="00B70179">
      <w:pPr>
        <w:pStyle w:val="ListParagraph"/>
        <w:numPr>
          <w:ilvl w:val="0"/>
          <w:numId w:val="16"/>
        </w:numPr>
        <w:spacing w:after="0" w:line="240" w:lineRule="auto"/>
        <w:jc w:val="both"/>
        <w:rPr>
          <w:rFonts w:ascii="Traditional Arabic" w:hAnsi="Traditional Arabic" w:cs="Traditional Arabic"/>
          <w:b/>
          <w:bCs/>
          <w:sz w:val="28"/>
          <w:szCs w:val="28"/>
          <w:lang w:bidi="ar-IQ"/>
        </w:rPr>
      </w:pPr>
      <w:r w:rsidRPr="00862882">
        <w:rPr>
          <w:rFonts w:ascii="Traditional Arabic" w:hAnsi="Traditional Arabic" w:cs="Traditional Arabic"/>
          <w:b/>
          <w:bCs/>
          <w:sz w:val="28"/>
          <w:szCs w:val="28"/>
          <w:rtl/>
          <w:lang w:bidi="ar-IQ"/>
        </w:rPr>
        <w:t>الدراسات والتحليلات الدستورية مهمة جداً وضرورية لفهم كرامة الإنسان والأفكار المنبثقة عنها لإنها تعطي إلهاماً تفسيرياً لأولئك الذين يحاولون فهم ما هي كرامة الإنسان.</w:t>
      </w:r>
    </w:p>
    <w:p w:rsidR="00B70179" w:rsidRPr="00862882" w:rsidRDefault="00B70179" w:rsidP="00B70179">
      <w:pPr>
        <w:pStyle w:val="ListParagraph"/>
        <w:numPr>
          <w:ilvl w:val="0"/>
          <w:numId w:val="16"/>
        </w:numPr>
        <w:spacing w:after="0" w:line="240" w:lineRule="auto"/>
        <w:jc w:val="both"/>
        <w:rPr>
          <w:rFonts w:ascii="Traditional Arabic" w:hAnsi="Traditional Arabic" w:cs="Traditional Arabic"/>
          <w:b/>
          <w:bCs/>
          <w:sz w:val="28"/>
          <w:szCs w:val="28"/>
          <w:lang w:bidi="ar-IQ"/>
        </w:rPr>
      </w:pPr>
      <w:r w:rsidRPr="00862882">
        <w:rPr>
          <w:rFonts w:ascii="Traditional Arabic" w:hAnsi="Traditional Arabic" w:cs="Traditional Arabic"/>
          <w:b/>
          <w:bCs/>
          <w:sz w:val="28"/>
          <w:szCs w:val="28"/>
          <w:rtl/>
          <w:lang w:bidi="ar-IQ"/>
        </w:rPr>
        <w:t xml:space="preserve"> كل الدراسات والتحليلات الدستورية حول كرامة الإنسان يجب أن تنطلق من دراسة المحتوى الداخلي والمحتوى الخارجي للنظام الدستوري. فالأول يَعكِس الهيكلية الدستورية والمركز المعياري للحق الدستوري لكرامة الإنسان، بينما يَعكِس الثاني خلفية النظام الدستوري التأريخية والاجتماعية.</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وفي إطار الفكرتين أعلاه، فإن لكل نظام دستوري فهمه الخاص لإنسانية وكرامة الفرد، ولمدى لائحة الحقوق وهندستها. وهذا يعني أن كرامة الإنسان أُعتبرت قيمة اجتماعية ودينية وفلسفية، وبالتالي فإنها أُعتبرت كذلك قيمة دستورية مع الأخذ بنظرالإعتبار أن هذا الإقرار بالقيمة الدستورية لكرامة الإنسان هو، كما أسلفنا أعلاه، حق دستوري مختلف عليه في الأنظمة الدستورية. فهناك أنظمة دستورية تعتبر الحق الدستوري حقاً مطلقاً (القانون الأساسي الألماني 1949) أو تعتبره حقاً نسبياً (دستور جنوب أفريقيا 1996).</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وتأسيساً على ما جاء أعلاه، فإن التطورات الدستورية المعاصرة وخصوصاً في إطار الديمقراطية الدستورية تعطي فرصة لكي تتحول كرامة الإنسان إلى قيمة دستورية راسخة وإلى حق دستوري مطلق.</w:t>
      </w:r>
      <w:r w:rsidRPr="00862882">
        <w:rPr>
          <w:rStyle w:val="EndnoteReference"/>
          <w:rFonts w:ascii="Traditional Arabic" w:hAnsi="Traditional Arabic" w:cs="Traditional Arabic"/>
          <w:b/>
          <w:bCs/>
          <w:sz w:val="28"/>
          <w:szCs w:val="28"/>
          <w:rtl/>
          <w:lang w:bidi="ar-IQ"/>
        </w:rPr>
        <w:endnoteRef/>
      </w:r>
      <w:r w:rsidRPr="00862882">
        <w:rPr>
          <w:rFonts w:ascii="Traditional Arabic" w:hAnsi="Traditional Arabic" w:cs="Traditional Arabic"/>
          <w:b/>
          <w:bCs/>
          <w:sz w:val="28"/>
          <w:szCs w:val="28"/>
          <w:rtl/>
          <w:lang w:bidi="ar-IQ"/>
        </w:rPr>
        <w:t xml:space="preserve">    </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تتطور كرامة الإنسان بصورة مهمة بحيث أن معظم الدساتير في العالم تتضمن مواد تحتوي على ضمانات لكرامة الإنسان، وخصوصاً أن فكرة كرامة الإنسان لها جذور فكرية متعددة، ولا ترتبط بنظرية أو عقيدة معينة، وبالتالي تساعدها على تبنيها نظم وتقاليد قانونية مختلفة. وهذا ما يفتح المجال لتفسيرات وتطبيقات مختلفة.</w:t>
      </w:r>
    </w:p>
    <w:p w:rsidR="00B70179" w:rsidRPr="00862882" w:rsidRDefault="00B70179" w:rsidP="00B70179">
      <w:pPr>
        <w:spacing w:after="0" w:line="240" w:lineRule="auto"/>
        <w:jc w:val="both"/>
        <w:rPr>
          <w:rFonts w:ascii="Traditional Arabic" w:hAnsi="Traditional Arabic" w:cs="Traditional Arabic"/>
          <w:b/>
          <w:bCs/>
          <w:sz w:val="28"/>
          <w:szCs w:val="28"/>
          <w:rtl/>
          <w:lang w:bidi="ar-IQ"/>
        </w:rPr>
      </w:pPr>
      <w:r w:rsidRPr="00862882">
        <w:rPr>
          <w:rFonts w:ascii="Traditional Arabic" w:hAnsi="Traditional Arabic" w:cs="Traditional Arabic"/>
          <w:b/>
          <w:bCs/>
          <w:sz w:val="28"/>
          <w:szCs w:val="28"/>
          <w:rtl/>
          <w:lang w:bidi="ar-IQ"/>
        </w:rPr>
        <w:t>ولدت فكرة ومبدأ كرامة الإنسان في القرن العشرين من خضم ممارسات النظم التوتاليتارية التي أهدرت تلك الكرامة وسلخت من الكائن البشري صفته الإنسانية. فالكائن البشري له قيمة خالدة مستقلة عن الكفاءة أو الاستحقاق، ويتم التعامل معها بطرق مختلفة في التصنيف ونوعية الحماية، وتتراوح ما بين الخطب البلاغية إلى التطبيق الشامل للحقوق، ولذلك فإن كرامة الإنسان ترتبط دائماً بفكرة الديمقراطية وتطبيقاتها، وهذا الارتباط هو من أهم أسس الدولة الدستورية المعاصرة (مثلاً: النموذج الألماني).</w:t>
      </w:r>
      <w:r w:rsidRPr="00862882">
        <w:rPr>
          <w:rStyle w:val="EndnoteReference"/>
          <w:rFonts w:ascii="Traditional Arabic" w:hAnsi="Traditional Arabic" w:cs="Traditional Arabic"/>
          <w:b/>
          <w:bCs/>
          <w:sz w:val="28"/>
          <w:szCs w:val="28"/>
          <w:rtl/>
          <w:lang w:bidi="ar-IQ"/>
        </w:rPr>
        <w:endnoteRef/>
      </w:r>
    </w:p>
    <w:p w:rsidR="00B70179" w:rsidRDefault="00B70179" w:rsidP="00B70179">
      <w:pPr>
        <w:spacing w:after="0" w:line="240" w:lineRule="auto"/>
        <w:ind w:left="84" w:right="-142"/>
        <w:jc w:val="center"/>
        <w:rPr>
          <w:rFonts w:ascii="Simplified Arabic" w:hAnsi="Simplified Arabic" w:cs="AL-Mateen" w:hint="cs"/>
          <w:sz w:val="40"/>
          <w:szCs w:val="40"/>
          <w:rtl/>
          <w:lang w:bidi="ar-IQ"/>
        </w:rPr>
      </w:pPr>
      <w:r w:rsidRPr="00797454">
        <w:rPr>
          <w:rFonts w:ascii="Simplified Arabic" w:hAnsi="Simplified Arabic" w:cs="AL-Mateen"/>
          <w:sz w:val="40"/>
          <w:szCs w:val="40"/>
          <w:rtl/>
          <w:lang w:bidi="ar-IQ"/>
        </w:rPr>
        <w:t xml:space="preserve">اشكالية الفكاك واللافكاك </w:t>
      </w:r>
    </w:p>
    <w:p w:rsidR="00B70179" w:rsidRPr="00797454" w:rsidRDefault="00B70179" w:rsidP="00B70179">
      <w:pPr>
        <w:spacing w:after="0" w:line="240" w:lineRule="auto"/>
        <w:ind w:left="84" w:right="-142"/>
        <w:jc w:val="center"/>
        <w:rPr>
          <w:rFonts w:ascii="Simplified Arabic" w:hAnsi="Simplified Arabic" w:cs="AL-Mateen"/>
          <w:sz w:val="40"/>
          <w:szCs w:val="40"/>
          <w:rtl/>
          <w:lang w:bidi="ar-IQ"/>
        </w:rPr>
      </w:pPr>
      <w:r w:rsidRPr="00797454">
        <w:rPr>
          <w:rFonts w:ascii="Simplified Arabic" w:hAnsi="Simplified Arabic" w:cs="AL-Mateen"/>
          <w:sz w:val="40"/>
          <w:szCs w:val="40"/>
          <w:rtl/>
          <w:lang w:bidi="ar-IQ"/>
        </w:rPr>
        <w:t>بين الكفاءات العراقية واسباب الهجرة</w:t>
      </w:r>
    </w:p>
    <w:p w:rsidR="00B70179" w:rsidRPr="00FA2718" w:rsidRDefault="00B70179" w:rsidP="00B70179">
      <w:pPr>
        <w:spacing w:after="0" w:line="240" w:lineRule="auto"/>
        <w:jc w:val="both"/>
        <w:rPr>
          <w:rFonts w:ascii="Simplified Arabic" w:hAnsi="Simplified Arabic" w:cs="Simplified Arabic"/>
          <w:sz w:val="28"/>
          <w:szCs w:val="28"/>
          <w:rtl/>
          <w:lang w:bidi="ar-IQ"/>
        </w:rPr>
      </w:pPr>
    </w:p>
    <w:p w:rsidR="00B70179" w:rsidRPr="001B6495" w:rsidRDefault="00B70179" w:rsidP="00B70179">
      <w:pPr>
        <w:spacing w:after="0" w:line="240" w:lineRule="auto"/>
        <w:ind w:right="-142"/>
        <w:jc w:val="right"/>
        <w:rPr>
          <w:rFonts w:ascii="Simplified Arabic" w:hAnsi="Simplified Arabic" w:cs="AF_Diwani"/>
          <w:sz w:val="34"/>
          <w:szCs w:val="34"/>
          <w:rtl/>
          <w:lang w:bidi="ar-IQ"/>
        </w:rPr>
      </w:pPr>
      <w:r w:rsidRPr="001B6495">
        <w:rPr>
          <w:rFonts w:ascii="Simplified Arabic" w:hAnsi="Simplified Arabic" w:cs="AF_Diwani"/>
          <w:sz w:val="34"/>
          <w:szCs w:val="34"/>
          <w:rtl/>
          <w:lang w:bidi="ar-IQ"/>
        </w:rPr>
        <w:t>د.عباس سعدون رفعت</w:t>
      </w:r>
      <w:r w:rsidRPr="001B6495">
        <w:rPr>
          <w:rStyle w:val="FootnoteReference"/>
          <w:rFonts w:ascii="Simplified Arabic" w:hAnsi="Simplified Arabic" w:cs="AF_Diwani"/>
          <w:sz w:val="34"/>
          <w:szCs w:val="34"/>
          <w:rtl/>
          <w:lang w:bidi="ar-IQ"/>
        </w:rPr>
        <w:t>(*)</w:t>
      </w:r>
      <w:r w:rsidRPr="001B6495">
        <w:rPr>
          <w:rFonts w:ascii="Simplified Arabic" w:hAnsi="Simplified Arabic" w:cs="AF_Diwani"/>
          <w:sz w:val="34"/>
          <w:szCs w:val="34"/>
          <w:rtl/>
          <w:lang w:bidi="ar-IQ"/>
        </w:rPr>
        <w:t xml:space="preserve">    د.خضير ابراهيم سلمان </w:t>
      </w:r>
      <w:r w:rsidRPr="001B6495">
        <w:rPr>
          <w:rStyle w:val="FootnoteReference"/>
          <w:rFonts w:ascii="Simplified Arabic" w:hAnsi="Simplified Arabic" w:cs="AF_Diwani"/>
          <w:sz w:val="34"/>
          <w:szCs w:val="34"/>
          <w:rtl/>
          <w:lang w:bidi="ar-IQ"/>
        </w:rPr>
        <w:t>(**)</w:t>
      </w:r>
      <w:r w:rsidRPr="001B6495">
        <w:rPr>
          <w:rFonts w:ascii="Simplified Arabic" w:hAnsi="Simplified Arabic" w:cs="AF_Diwani"/>
          <w:sz w:val="34"/>
          <w:szCs w:val="34"/>
          <w:rtl/>
          <w:lang w:bidi="ar-IQ"/>
        </w:rPr>
        <w:t xml:space="preserve">    د.سلمان علي حسين</w:t>
      </w:r>
      <w:r w:rsidRPr="001B6495">
        <w:rPr>
          <w:rStyle w:val="FootnoteReference"/>
          <w:rFonts w:ascii="Simplified Arabic" w:hAnsi="Simplified Arabic" w:cs="AF_Diwani"/>
          <w:sz w:val="34"/>
          <w:szCs w:val="34"/>
          <w:rtl/>
          <w:lang w:bidi="ar-IQ"/>
        </w:rPr>
        <w:t>(***)</w:t>
      </w:r>
    </w:p>
    <w:p w:rsidR="00B70179" w:rsidRDefault="00B70179" w:rsidP="00B70179">
      <w:pPr>
        <w:spacing w:after="0" w:line="240" w:lineRule="auto"/>
        <w:ind w:left="84" w:right="-142"/>
        <w:rPr>
          <w:rFonts w:ascii="Simplified Arabic" w:hAnsi="Simplified Arabic" w:cs="Simplified Arabic"/>
          <w:sz w:val="28"/>
          <w:szCs w:val="28"/>
          <w:rtl/>
          <w:lang w:bidi="ar-IQ"/>
        </w:rPr>
      </w:pPr>
    </w:p>
    <w:p w:rsidR="00B70179" w:rsidRPr="00797454" w:rsidRDefault="00B70179" w:rsidP="00B70179">
      <w:pPr>
        <w:bidi w:val="0"/>
        <w:spacing w:after="0" w:line="240" w:lineRule="auto"/>
        <w:ind w:left="84" w:right="-142"/>
        <w:jc w:val="both"/>
        <w:rPr>
          <w:rFonts w:ascii="Times New Roman" w:hAnsi="Times New Roman" w:cs="Times New Roman"/>
          <w:sz w:val="24"/>
          <w:szCs w:val="24"/>
          <w:lang w:bidi="ar-IQ"/>
        </w:rPr>
      </w:pPr>
      <w:r w:rsidRPr="00797454">
        <w:rPr>
          <w:rFonts w:ascii="Times New Roman" w:hAnsi="Times New Roman" w:cs="Times New Roman"/>
          <w:sz w:val="24"/>
          <w:szCs w:val="24"/>
          <w:lang w:bidi="ar-IQ"/>
        </w:rPr>
        <w:t>The phenomenon of migration is as old as history. It includes the various countries of the developed and developing world over the years. We note here that migration from the original lands to the alternative lands is not in all cases the result of human self-interest, but in most cases it carries the meanings of cruelty and necessity, And the nostalgia on the one hand and the problems of alienation on the other. They differed according to the nature of the intended objective through which they may be in some cases in the form of convoys for the purpose of trade, and have flourished thanks to communication technology and modern transportation</w:t>
      </w:r>
      <w:r w:rsidRPr="00797454">
        <w:rPr>
          <w:rFonts w:ascii="Times New Roman" w:hAnsi="Times New Roman" w:cs="Times New Roman"/>
          <w:sz w:val="24"/>
          <w:szCs w:val="24"/>
          <w:rtl/>
          <w:lang w:bidi="ar-IQ"/>
        </w:rPr>
        <w:t>.</w:t>
      </w:r>
    </w:p>
    <w:p w:rsidR="00B70179" w:rsidRPr="00797454" w:rsidRDefault="00B70179" w:rsidP="00B70179">
      <w:pPr>
        <w:bidi w:val="0"/>
        <w:spacing w:after="0" w:line="240" w:lineRule="auto"/>
        <w:ind w:left="84" w:right="-142"/>
        <w:jc w:val="both"/>
        <w:rPr>
          <w:rFonts w:ascii="Times New Roman" w:hAnsi="Times New Roman" w:cs="Times New Roman"/>
          <w:sz w:val="24"/>
          <w:szCs w:val="24"/>
          <w:rtl/>
          <w:lang w:bidi="ar-IQ"/>
        </w:rPr>
      </w:pPr>
      <w:r w:rsidRPr="00797454">
        <w:rPr>
          <w:rFonts w:ascii="Times New Roman" w:hAnsi="Times New Roman" w:cs="Times New Roman"/>
          <w:sz w:val="24"/>
          <w:szCs w:val="24"/>
          <w:lang w:bidi="ar-IQ"/>
        </w:rPr>
        <w:t>Internal migration may occur as a result of external factors when countries are subjected to foreign occupation or economic crisis as a result of the wars and their impact on the economic conditions of the occupied country as happened to Iraq during the US occupation in 2003 and the previous economic siege and the resulting economic and political conditions very bad, Led to a large migration from Iraq, especially scientific, technical and literary competencies, including migration in the fields of scientific (medical and engineering), university professors and technical and literary expertise ... etc. As a result of the violence that accompanied the occupation and after the decline of the US promises to rebuild Iraq and achieve political and economic stability, and spread armed violence because of the security chaos, and become the scientific competencies target of this armed violence by armed groups outlawed The importance of the subject as well as previously to identify the causes of migration and its activities And driving conditions and encouraging them, as well as detect the state of jaw and jawkak affected by the immigrant</w:t>
      </w:r>
      <w:r w:rsidRPr="00797454">
        <w:rPr>
          <w:rFonts w:ascii="Times New Roman" w:hAnsi="Times New Roman" w:cs="Times New Roman"/>
          <w:sz w:val="24"/>
          <w:szCs w:val="24"/>
          <w:rtl/>
          <w:lang w:bidi="ar-IQ"/>
        </w:rPr>
        <w:t>.</w:t>
      </w:r>
    </w:p>
    <w:p w:rsidR="00B70179" w:rsidRPr="00797454" w:rsidRDefault="00B70179" w:rsidP="00B70179">
      <w:pPr>
        <w:spacing w:after="0" w:line="240" w:lineRule="auto"/>
        <w:ind w:right="-142"/>
        <w:rPr>
          <w:rFonts w:ascii="Traditional Arabic" w:hAnsi="Traditional Arabic" w:cs="Traditional Arabic"/>
          <w:b/>
          <w:bCs/>
          <w:sz w:val="32"/>
          <w:szCs w:val="32"/>
          <w:rtl/>
          <w:lang w:bidi="ar-IQ"/>
        </w:rPr>
      </w:pPr>
      <w:r w:rsidRPr="00797454">
        <w:rPr>
          <w:rFonts w:ascii="Traditional Arabic" w:hAnsi="Traditional Arabic" w:cs="Traditional Arabic"/>
          <w:b/>
          <w:bCs/>
          <w:sz w:val="32"/>
          <w:szCs w:val="32"/>
          <w:rtl/>
          <w:lang w:bidi="ar-IQ"/>
        </w:rPr>
        <w:t>المقدمة:</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 xml:space="preserve">        </w:t>
      </w:r>
      <w:r w:rsidRPr="00797454">
        <w:rPr>
          <w:rFonts w:ascii="Traditional Arabic" w:hAnsi="Traditional Arabic" w:cs="Traditional Arabic"/>
          <w:b/>
          <w:bCs/>
          <w:color w:val="000000"/>
          <w:sz w:val="28"/>
          <w:szCs w:val="28"/>
          <w:rtl/>
        </w:rPr>
        <w:t xml:space="preserve">اقتضت الطبيعة البشرية منذ بدء الخليقة أن يستقر الإنسان مع مجموعة من بني جنسه في منطقة معينة من الأرض تتناسب مع إمكاناته وقدراته، ليتحول هذا التجمع البسيط مع مرور الأيام إلى مكون اجتماعي يمثل الوطن وهو الأم لكل إنسان، يتواصل فيه مع الآخرين، وينصهر في بوتقة تكوينه الديني والثقافي والفكري، وكنتيجة طبيعية لذلك يتفاعل هذا المورد البشري مع الموارد الطبيعية المحيطة به والمتمثلة في الأرض والنبات والمعادن ليستغلها ويقوم باستثمارها وتعميرها، </w:t>
      </w:r>
      <w:r w:rsidRPr="00797454">
        <w:rPr>
          <w:rFonts w:ascii="Traditional Arabic" w:hAnsi="Traditional Arabic" w:cs="Traditional Arabic"/>
          <w:b/>
          <w:bCs/>
          <w:sz w:val="28"/>
          <w:szCs w:val="28"/>
          <w:rtl/>
          <w:lang w:bidi="ar-IQ"/>
        </w:rPr>
        <w:t xml:space="preserve">ان البحث في اي اشكالية يتطلب تحديد اصول متغييرات الموضوع لفظا واصطلاحا, وبعدها يمكن معالجة جملة الوظائف المتصلة بتكوين هذا المفهوم وبنيته, </w:t>
      </w:r>
      <w:r w:rsidRPr="00797454">
        <w:rPr>
          <w:rFonts w:ascii="Traditional Arabic" w:hAnsi="Traditional Arabic" w:cs="Traditional Arabic"/>
          <w:b/>
          <w:bCs/>
          <w:color w:val="000000"/>
          <w:sz w:val="28"/>
          <w:szCs w:val="28"/>
          <w:rtl/>
        </w:rPr>
        <w:t>ومع تزايد الحاجات وتعدد المتطلبات الحياتية وتجدد أنماطها ولدت لدى الإنسان الرغبة في الهجرة من موقع إلى موقع آخر، ومن بيئة اجتماعية إلى بيئة اجتماعية أخرى، طلباً للرزق ورغبة في التطوير، وطموحاً للوصول إلى الأفضل، بحيث مثلت تلك الهجرة ظاهرة فردية في بعض الأحيان، وظواهر جماعية في أحيان أخرى، عرفتها البشرية منذ تاريخها القديم، وتواصلت أشكالها مع تطور العصور والأزمان، وها هي اليوم تمثل إحدى ظواهر العصور الحديثة التي نعيشها، وستظل سارية مستمرة ما وجد الإنسان على هذه البسيطة باعتبارها سنة كونية من سنن التكامل البشري والسكاني، وقانوناً من قوانينه التي لا تتخلف مهما تغيرت الظروف وتعددت الدوافع</w:t>
      </w:r>
      <w:r w:rsidRPr="00797454">
        <w:rPr>
          <w:rFonts w:ascii="Traditional Arabic" w:hAnsi="Traditional Arabic" w:cs="Traditional Arabic"/>
          <w:b/>
          <w:bCs/>
          <w:color w:val="000000"/>
          <w:sz w:val="28"/>
          <w:szCs w:val="28"/>
        </w:rPr>
        <w:t xml:space="preserve">. </w:t>
      </w:r>
      <w:r w:rsidRPr="00797454">
        <w:rPr>
          <w:rFonts w:ascii="Traditional Arabic" w:hAnsi="Traditional Arabic" w:cs="Traditional Arabic"/>
          <w:b/>
          <w:bCs/>
          <w:sz w:val="28"/>
          <w:szCs w:val="28"/>
          <w:rtl/>
          <w:lang w:bidi="ar-IQ"/>
        </w:rPr>
        <w:t xml:space="preserve"> ولايخفى من ان عملية الهجرة تؤثر سلبا في الجانب السياسي والاقتصادي فضلا عن الاجتماعي، خاصة اذا كانت هذه الكفاءات تؤدي او تقوم بعمل له مردوده الاقتصادي اوالسياسي المثمر، او من يعول على عقولهم في التنمية والتقدم، الا ان هذه الكفاءات قد تلجاء الى الهجرة لانها افتقرت الى الظروف والوسائل الملائمة لاستمرارها في البقاء والتطور، لذا فهم يضطرون الى الهجرة تحت ضواغط عديدة منها مالية واخرى اعتبارية، او للبحث عن ظروف امنية تحفظ حياتهم، الا انهم يستمرون بالتاثر في الحاجة بالعودة الى اوطانهم، و التنازع بين بقائهم وعودتهم اي بين الفكاك واللافكاك</w:t>
      </w:r>
    </w:p>
    <w:p w:rsidR="00B70179" w:rsidRPr="00797454" w:rsidRDefault="00B70179" w:rsidP="00B70179">
      <w:pPr>
        <w:spacing w:after="0" w:line="240" w:lineRule="auto"/>
        <w:ind w:right="-142"/>
        <w:jc w:val="both"/>
        <w:rPr>
          <w:rFonts w:ascii="Traditional Arabic" w:hAnsi="Traditional Arabic" w:cs="Traditional Arabic"/>
          <w:b/>
          <w:bCs/>
          <w:sz w:val="32"/>
          <w:szCs w:val="32"/>
          <w:rtl/>
          <w:lang w:bidi="ar-IQ"/>
        </w:rPr>
      </w:pPr>
      <w:r w:rsidRPr="00797454">
        <w:rPr>
          <w:rFonts w:ascii="Traditional Arabic" w:hAnsi="Traditional Arabic" w:cs="Traditional Arabic"/>
          <w:b/>
          <w:bCs/>
          <w:sz w:val="32"/>
          <w:szCs w:val="32"/>
          <w:rtl/>
          <w:lang w:bidi="ar-IQ"/>
        </w:rPr>
        <w:t>اهمية الدراسة:</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 xml:space="preserve">   الهجرة تمثل عملية الحركة والانتقال من مكان الى اخر اما لتحسين وضع المهاجر الاقتصادي او هربا من ظروف مناخية سيئة او بسبب ظواهر طبيعية مخيفة, او لاسباب سياسية او بسبب الحروب الداخلية والعنف الاجتماعي الداخلي , او العنف الديني, وليس من الضروري ان يهاجر الانسان الى مكان افضل من مكانه, فقد ينتقل الى مكان اسوأ من اجل التخلص من العنف والاضطهاد والحروب, فقد اجبر الانسان على الهجرة الى المستنقعات والجبال والغابات والمناطق الباردة او الحارة جدا والتي تمثل جميعا مناطق طرد لللاجئين, وذلك لقلة مواردها وصعوبة العيش فيها, الا ان الانسان يهاجر اليها تخلصا من العنف والاذلال. وتحصل الهجرة نتيجة لعدم الارتياح او شعور الفرد بعدم المقدرة على توفير متطلبات حياته وحياة عائلته, وعلى هذا الاساس يتميز الانسان عن باقي الكائنات الاخرى بخصائص تجعله يتخذ قراراته في الهجرة والاستقرار, وكما يلي:</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_ انه كائن مستقل.</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_ انه كائن يتاثر بما يطرح عليه وما يعترضه.</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_ كائن له قابلية اتخاذ القرارات عند الحاجة.</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_ كائن يستخدم التجربة وتصحيح الخطأ لاختيار ما يساعده على توفير متطلباته المختلفة</w:t>
      </w:r>
      <w:r w:rsidRPr="00797454">
        <w:rPr>
          <w:rFonts w:ascii="Traditional Arabic" w:hAnsi="Traditional Arabic" w:cs="Traditional Arabic"/>
          <w:b/>
          <w:bCs/>
          <w:sz w:val="28"/>
          <w:szCs w:val="28"/>
          <w:vertAlign w:val="superscript"/>
          <w:rtl/>
          <w:lang w:bidi="ar-IQ"/>
        </w:rPr>
        <w:t>(</w:t>
      </w:r>
      <w:r w:rsidRPr="00797454">
        <w:rPr>
          <w:rStyle w:val="EndnoteReference"/>
          <w:rFonts w:ascii="Traditional Arabic" w:hAnsi="Traditional Arabic" w:cs="Traditional Arabic"/>
          <w:b/>
          <w:bCs/>
          <w:sz w:val="28"/>
          <w:szCs w:val="28"/>
          <w:rtl/>
          <w:lang w:bidi="ar-IQ"/>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 xml:space="preserve">        إن ظاهرة الهجرة قديمة قدم التاريخ وهي تشمل مختلف بلدان العالم المتقدم والنامية على مر السنين, </w:t>
      </w:r>
      <w:r w:rsidRPr="00797454">
        <w:rPr>
          <w:rFonts w:ascii="Traditional Arabic" w:hAnsi="Traditional Arabic" w:cs="Traditional Arabic"/>
          <w:b/>
          <w:bCs/>
          <w:color w:val="000000"/>
          <w:sz w:val="28"/>
          <w:szCs w:val="28"/>
          <w:rtl/>
        </w:rPr>
        <w:t>نشير هنا إلى أن الهجرة من الأوطان الأصلية إلى الأوطان البديلة ليست في جميع حالتها وليدة الرغبة الذاتية للإنسان، وإنما هي في أغلب حالاتها تحمل معاني القسوة والاضطرار وتنشأ عنها آلام الفرقة والحنين من جهة ومشاكل الاغتراب من جهة أخرى</w:t>
      </w:r>
      <w:r w:rsidRPr="00797454">
        <w:rPr>
          <w:rFonts w:ascii="Traditional Arabic" w:hAnsi="Traditional Arabic" w:cs="Traditional Arabic"/>
          <w:b/>
          <w:bCs/>
          <w:sz w:val="28"/>
          <w:szCs w:val="28"/>
          <w:rtl/>
          <w:lang w:bidi="ar-IQ"/>
        </w:rPr>
        <w:t xml:space="preserve">, ولقد اختلفت حسب طبيعة الهدف المقصود من خلالها, فقد تكون في بعض الاوقات على شكل قوافل بهدف التجارة, وقد ازدهرت بفضل تكنولوجيا الاتصال والنقل السهل الحديث, ولعل ابرزها ظاهرة هجرة الكفاءات العلمية والفنية. </w:t>
      </w:r>
    </w:p>
    <w:p w:rsidR="00B70179" w:rsidRPr="00797454" w:rsidRDefault="00B70179" w:rsidP="00B70179">
      <w:pPr>
        <w:spacing w:after="0" w:line="240" w:lineRule="auto"/>
        <w:ind w:left="84" w:right="-142"/>
        <w:jc w:val="both"/>
        <w:rPr>
          <w:rFonts w:ascii="Traditional Arabic" w:hAnsi="Traditional Arabic" w:cs="Traditional Arabic"/>
          <w:b/>
          <w:bCs/>
          <w:color w:val="000000"/>
          <w:sz w:val="28"/>
          <w:szCs w:val="28"/>
          <w:rtl/>
        </w:rPr>
      </w:pPr>
      <w:r w:rsidRPr="00797454">
        <w:rPr>
          <w:rFonts w:ascii="Traditional Arabic" w:hAnsi="Traditional Arabic" w:cs="Traditional Arabic"/>
          <w:b/>
          <w:bCs/>
          <w:sz w:val="28"/>
          <w:szCs w:val="28"/>
          <w:rtl/>
          <w:lang w:bidi="ar-IQ"/>
        </w:rPr>
        <w:t xml:space="preserve">        وقد تحدث هجرة داخلية ولكنها تكون نتيجة لعوامل خارجية وذلك عندما تتعرض دول للاحتلال الاجنبي او ازمة اقتصادية نتيجةً للحروب وتاثيرها على الاوضاع الاقتصادية للبلد المحتل كما حصل للعراق اثناء الاحتلال الامريكي عام 2003, وما سبقه من حصار اقتصادي, وما انتج من اوضاع اقتصادية وسياسية سيئة للغاية, ادت الى حصول هجرة واسعة من العراق لاسيما الكفاءات العلمية والفنية والادبية, ومن ذلك هجرة في المجالات  العلمية (الطبية والهندسية), واساتذة الجامعات والخبرات الفنية والادبية.........الخ. ونتيجةً للعنف الذي رافق الاحتلال وبعد تراجع الوعود الامريكية باعمار العراق وتحقيق الاستقرار السياسي والاقتصادي, وانتشر العنف المسلح بسبب الانفلات الامني, واصبحت الكفاءات العلمية هدفاً لهذا العنف المسلح من قبل جماعات مسلحة خارجة على القانون.</w:t>
      </w:r>
      <w:r w:rsidRPr="00797454">
        <w:rPr>
          <w:rFonts w:ascii="Traditional Arabic" w:hAnsi="Traditional Arabic" w:cs="Traditional Arabic"/>
          <w:b/>
          <w:bCs/>
          <w:color w:val="000000"/>
          <w:sz w:val="28"/>
          <w:szCs w:val="28"/>
          <w:rtl/>
        </w:rPr>
        <w:t>وتكمن اهمية الموضوع فضلا عنما سبق في الوقوف على اسباب الهجرة وتداعاتها والظروف الدافعة والمشجعة عليها فضلا عن كشف حالة الفكاك واللافكاك التي يتاثر بها المهاجر.</w:t>
      </w:r>
    </w:p>
    <w:p w:rsidR="00B70179" w:rsidRPr="00797454" w:rsidRDefault="00B70179" w:rsidP="00B70179">
      <w:pPr>
        <w:spacing w:after="0" w:line="240" w:lineRule="auto"/>
        <w:ind w:left="84" w:right="-142"/>
        <w:jc w:val="both"/>
        <w:rPr>
          <w:rFonts w:ascii="Traditional Arabic" w:hAnsi="Traditional Arabic" w:cs="Traditional Arabic"/>
          <w:b/>
          <w:bCs/>
          <w:color w:val="000000"/>
          <w:sz w:val="32"/>
          <w:szCs w:val="32"/>
          <w:rtl/>
        </w:rPr>
      </w:pPr>
      <w:r w:rsidRPr="00797454">
        <w:rPr>
          <w:rFonts w:ascii="Traditional Arabic" w:hAnsi="Traditional Arabic" w:cs="Traditional Arabic"/>
          <w:b/>
          <w:bCs/>
          <w:color w:val="000000"/>
          <w:sz w:val="32"/>
          <w:szCs w:val="32"/>
          <w:rtl/>
        </w:rPr>
        <w:t>مشكلة الدراسة:</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ترتسم خطوط مشكلة الدراسة على وفق تحري موضوعي يتخذ تحليل الظروف التي اثرت وتؤثر في الكفاءات العلمية من حيث ان العنف المسلح والاضطهاد السياسي والعوز الاقتصادي جميعها القت بظلالها على الكفاءات العلمية والكوادر الفنية والادبية , الى جانب حالات القتل والخطف والابتزاز , مع غياب واضح لدور المؤسسات الامنية لحماية هؤلاء, الامر الذي اجبرهم على الهجرة بحثا عن وطن بديل وعلى هذا الاساس تحاول هذه الدراسة الاجابة عن عدة تساؤلات ،ومنها: </w:t>
      </w:r>
    </w:p>
    <w:p w:rsidR="00B70179" w:rsidRPr="00797454" w:rsidRDefault="00B70179" w:rsidP="00B70179">
      <w:pPr>
        <w:numPr>
          <w:ilvl w:val="0"/>
          <w:numId w:val="19"/>
        </w:numPr>
        <w:autoSpaceDE w:val="0"/>
        <w:autoSpaceDN w:val="0"/>
        <w:adjustRightInd w:val="0"/>
        <w:spacing w:after="0" w:line="240" w:lineRule="auto"/>
        <w:ind w:right="-142"/>
        <w:jc w:val="both"/>
        <w:rPr>
          <w:rFonts w:ascii="Traditional Arabic" w:hAnsi="Traditional Arabic" w:cs="Traditional Arabic"/>
          <w:b/>
          <w:bCs/>
          <w:sz w:val="28"/>
          <w:szCs w:val="28"/>
        </w:rPr>
      </w:pPr>
      <w:r w:rsidRPr="00797454">
        <w:rPr>
          <w:rFonts w:ascii="Traditional Arabic" w:hAnsi="Traditional Arabic" w:cs="Traditional Arabic"/>
          <w:b/>
          <w:bCs/>
          <w:sz w:val="28"/>
          <w:szCs w:val="28"/>
          <w:rtl/>
        </w:rPr>
        <w:t>ما هو مفهوم الهجرة وكيف تحدث؟</w:t>
      </w:r>
    </w:p>
    <w:p w:rsidR="00B70179" w:rsidRPr="00797454" w:rsidRDefault="00B70179" w:rsidP="00B70179">
      <w:pPr>
        <w:numPr>
          <w:ilvl w:val="0"/>
          <w:numId w:val="19"/>
        </w:numPr>
        <w:autoSpaceDE w:val="0"/>
        <w:autoSpaceDN w:val="0"/>
        <w:adjustRightInd w:val="0"/>
        <w:spacing w:after="0" w:line="240" w:lineRule="auto"/>
        <w:ind w:right="-142"/>
        <w:jc w:val="both"/>
        <w:rPr>
          <w:rFonts w:ascii="Traditional Arabic" w:hAnsi="Traditional Arabic" w:cs="Traditional Arabic"/>
          <w:b/>
          <w:bCs/>
          <w:sz w:val="28"/>
          <w:szCs w:val="28"/>
        </w:rPr>
      </w:pPr>
      <w:r w:rsidRPr="00797454">
        <w:rPr>
          <w:rFonts w:ascii="Traditional Arabic" w:hAnsi="Traditional Arabic" w:cs="Traditional Arabic"/>
          <w:b/>
          <w:bCs/>
          <w:sz w:val="28"/>
          <w:szCs w:val="28"/>
          <w:rtl/>
        </w:rPr>
        <w:t>ماهي الجدلية الطردية او العكسية بين الفكاك واللافكاك للكفاءات العراقية</w:t>
      </w:r>
    </w:p>
    <w:p w:rsidR="00B70179" w:rsidRPr="00797454" w:rsidRDefault="00B70179" w:rsidP="00B70179">
      <w:pPr>
        <w:numPr>
          <w:ilvl w:val="0"/>
          <w:numId w:val="19"/>
        </w:numPr>
        <w:autoSpaceDE w:val="0"/>
        <w:autoSpaceDN w:val="0"/>
        <w:adjustRightInd w:val="0"/>
        <w:spacing w:after="0" w:line="240" w:lineRule="auto"/>
        <w:ind w:right="-142"/>
        <w:jc w:val="both"/>
        <w:rPr>
          <w:rFonts w:ascii="Traditional Arabic" w:hAnsi="Traditional Arabic" w:cs="Traditional Arabic"/>
          <w:b/>
          <w:bCs/>
          <w:sz w:val="28"/>
          <w:szCs w:val="28"/>
        </w:rPr>
      </w:pPr>
      <w:r w:rsidRPr="00797454">
        <w:rPr>
          <w:rFonts w:ascii="Traditional Arabic" w:hAnsi="Traditional Arabic" w:cs="Traditional Arabic"/>
          <w:b/>
          <w:bCs/>
          <w:sz w:val="28"/>
          <w:szCs w:val="28"/>
          <w:rtl/>
        </w:rPr>
        <w:t xml:space="preserve">ماهي الاسباب الرئيسة التي تدفع الى الهجرة </w:t>
      </w:r>
    </w:p>
    <w:p w:rsidR="00B70179" w:rsidRPr="00797454" w:rsidRDefault="00B70179" w:rsidP="00B70179">
      <w:pPr>
        <w:autoSpaceDE w:val="0"/>
        <w:autoSpaceDN w:val="0"/>
        <w:adjustRightInd w:val="0"/>
        <w:spacing w:after="0" w:line="240" w:lineRule="auto"/>
        <w:ind w:left="84" w:right="-142"/>
        <w:rPr>
          <w:rFonts w:ascii="Traditional Arabic" w:hAnsi="Traditional Arabic" w:cs="Traditional Arabic"/>
          <w:b/>
          <w:bCs/>
          <w:sz w:val="32"/>
          <w:szCs w:val="32"/>
          <w:rtl/>
        </w:rPr>
      </w:pPr>
      <w:r w:rsidRPr="00797454">
        <w:rPr>
          <w:rFonts w:ascii="Traditional Arabic" w:hAnsi="Traditional Arabic" w:cs="Traditional Arabic"/>
          <w:b/>
          <w:bCs/>
          <w:sz w:val="32"/>
          <w:szCs w:val="32"/>
          <w:rtl/>
        </w:rPr>
        <w:t>فرضية الدراسة :</w:t>
      </w:r>
    </w:p>
    <w:p w:rsidR="00B70179" w:rsidRPr="00797454" w:rsidRDefault="00B70179" w:rsidP="00B70179">
      <w:pPr>
        <w:autoSpaceDE w:val="0"/>
        <w:autoSpaceDN w:val="0"/>
        <w:adjustRightInd w:val="0"/>
        <w:spacing w:after="0" w:line="240" w:lineRule="auto"/>
        <w:ind w:left="84" w:right="-142"/>
        <w:rPr>
          <w:rFonts w:ascii="Traditional Arabic" w:hAnsi="Traditional Arabic" w:cs="Traditional Arabic"/>
          <w:b/>
          <w:bCs/>
          <w:sz w:val="28"/>
          <w:szCs w:val="28"/>
        </w:rPr>
      </w:pPr>
      <w:r w:rsidRPr="00797454">
        <w:rPr>
          <w:rFonts w:ascii="Traditional Arabic" w:hAnsi="Traditional Arabic" w:cs="Traditional Arabic"/>
          <w:b/>
          <w:bCs/>
          <w:sz w:val="28"/>
          <w:szCs w:val="28"/>
          <w:rtl/>
        </w:rPr>
        <w:t xml:space="preserve">       تنطلق الدراسة من فرضية مفادها " ان الاوضاع السياسية والاقتصادية والامنية وحتى الاجتماعية السيئة والمتردية قد تدفع بشريحة من الكفاءات العلمية الفاعلة في المجتمع الى الهجرة الى خارج اوطانها بحثا عن اوضاع امنية مستقرة او بيئة اقتصادية ملائمة لهم، تحقق مستوى رفاهية معين مقارنة باوضاعهم التي كانوا عليها". </w:t>
      </w:r>
    </w:p>
    <w:p w:rsidR="00B70179" w:rsidRPr="00797454" w:rsidRDefault="00B70179" w:rsidP="00B70179">
      <w:pPr>
        <w:spacing w:after="0" w:line="240" w:lineRule="auto"/>
        <w:ind w:left="84" w:right="-142"/>
        <w:jc w:val="both"/>
        <w:rPr>
          <w:rFonts w:ascii="Traditional Arabic" w:hAnsi="Traditional Arabic" w:cs="Traditional Arabic"/>
          <w:b/>
          <w:bCs/>
          <w:color w:val="000000"/>
          <w:sz w:val="32"/>
          <w:szCs w:val="32"/>
          <w:rtl/>
        </w:rPr>
      </w:pPr>
      <w:r w:rsidRPr="00797454">
        <w:rPr>
          <w:rFonts w:ascii="Traditional Arabic" w:hAnsi="Traditional Arabic" w:cs="Traditional Arabic"/>
          <w:b/>
          <w:bCs/>
          <w:color w:val="000000"/>
          <w:sz w:val="32"/>
          <w:szCs w:val="32"/>
          <w:rtl/>
        </w:rPr>
        <w:t>هيكلية الدراسة:</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color w:val="000000"/>
          <w:sz w:val="28"/>
          <w:szCs w:val="28"/>
          <w:rtl/>
        </w:rPr>
        <w:t xml:space="preserve">ومن خلال هذه المعطيات المتقدمة يتضح لنا أهمية بحث هذا الموضوع ودراسته للوقوف على الأبعاد المختلفة التي تحملها هجرة الكفاءات العلمية والخبرات الثقافية والادبية, من بلدانهم الأصلية إلى البلدان والدول الأخرى، وسنحاول هنا التركيز على البعد السياسي لهجرة الكفاءات باعتباره واحداً من الأبعاد المهمة المرتبطة بالهجرة، ودافعاً من دوافعها الأساسية، وقد اقتضى ذلك أن توزع هذه الدراسة إلى المباحث </w:t>
      </w:r>
      <w:r w:rsidRPr="00797454">
        <w:rPr>
          <w:rFonts w:ascii="Traditional Arabic" w:hAnsi="Traditional Arabic" w:cs="Traditional Arabic"/>
          <w:b/>
          <w:bCs/>
          <w:color w:val="000000"/>
          <w:sz w:val="28"/>
          <w:szCs w:val="28"/>
          <w:rtl/>
          <w:lang w:bidi="ar-IQ"/>
        </w:rPr>
        <w:t>الاتية:</w:t>
      </w:r>
    </w:p>
    <w:p w:rsidR="00B70179" w:rsidRPr="00797454" w:rsidRDefault="00B70179" w:rsidP="00B70179">
      <w:pPr>
        <w:spacing w:after="0" w:line="240" w:lineRule="auto"/>
        <w:ind w:left="84" w:right="-142"/>
        <w:jc w:val="both"/>
        <w:rPr>
          <w:rFonts w:ascii="Traditional Arabic" w:hAnsi="Traditional Arabic" w:cs="Traditional Arabic"/>
          <w:b/>
          <w:bCs/>
          <w:color w:val="000000"/>
          <w:sz w:val="28"/>
          <w:szCs w:val="28"/>
        </w:rPr>
      </w:pPr>
      <w:r w:rsidRPr="00797454">
        <w:rPr>
          <w:rFonts w:ascii="Traditional Arabic" w:hAnsi="Traditional Arabic" w:cs="Traditional Arabic"/>
          <w:b/>
          <w:bCs/>
          <w:color w:val="000000"/>
          <w:sz w:val="28"/>
          <w:szCs w:val="28"/>
          <w:rtl/>
        </w:rPr>
        <w:t>المبحث الاول: مفهوم الهجرة وهجرة الكفاءات.</w:t>
      </w:r>
      <w:r w:rsidRPr="00797454">
        <w:rPr>
          <w:rFonts w:ascii="Traditional Arabic" w:hAnsi="Traditional Arabic" w:cs="Traditional Arabic"/>
          <w:b/>
          <w:bCs/>
          <w:color w:val="000000"/>
          <w:sz w:val="28"/>
          <w:szCs w:val="28"/>
        </w:rPr>
        <w:t xml:space="preserve"> </w:t>
      </w:r>
    </w:p>
    <w:p w:rsidR="00B70179" w:rsidRPr="00797454" w:rsidRDefault="00B70179" w:rsidP="00B70179">
      <w:pPr>
        <w:autoSpaceDE w:val="0"/>
        <w:autoSpaceDN w:val="0"/>
        <w:adjustRightInd w:val="0"/>
        <w:spacing w:after="0" w:line="240" w:lineRule="auto"/>
        <w:ind w:left="84" w:right="-142"/>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المبحث الثاني:جدلية علاقة الفكاك واللافكاك.</w:t>
      </w:r>
    </w:p>
    <w:p w:rsidR="00B70179" w:rsidRPr="00797454" w:rsidRDefault="00B70179" w:rsidP="00B70179">
      <w:pPr>
        <w:spacing w:after="0" w:line="240" w:lineRule="auto"/>
        <w:ind w:left="84" w:right="-142"/>
        <w:jc w:val="both"/>
        <w:rPr>
          <w:rFonts w:ascii="Traditional Arabic" w:hAnsi="Traditional Arabic" w:cs="Traditional Arabic"/>
          <w:b/>
          <w:bCs/>
          <w:color w:val="000000"/>
          <w:sz w:val="28"/>
          <w:szCs w:val="28"/>
          <w:rtl/>
        </w:rPr>
      </w:pPr>
      <w:r w:rsidRPr="00797454">
        <w:rPr>
          <w:rFonts w:ascii="Traditional Arabic" w:hAnsi="Traditional Arabic" w:cs="Traditional Arabic"/>
          <w:b/>
          <w:bCs/>
          <w:sz w:val="28"/>
          <w:szCs w:val="28"/>
          <w:rtl/>
        </w:rPr>
        <w:t>المبحث الثالث: اسباب الهجرة .</w:t>
      </w:r>
      <w:r w:rsidRPr="00797454">
        <w:rPr>
          <w:rFonts w:ascii="Traditional Arabic" w:hAnsi="Traditional Arabic" w:cs="Traditional Arabic"/>
          <w:b/>
          <w:bCs/>
          <w:color w:val="000000"/>
          <w:sz w:val="28"/>
          <w:szCs w:val="28"/>
        </w:rPr>
        <w:t xml:space="preserve"> </w:t>
      </w:r>
    </w:p>
    <w:p w:rsidR="00B70179" w:rsidRPr="00797454" w:rsidRDefault="00B70179" w:rsidP="00B70179">
      <w:pPr>
        <w:autoSpaceDE w:val="0"/>
        <w:autoSpaceDN w:val="0"/>
        <w:adjustRightInd w:val="0"/>
        <w:spacing w:after="0" w:line="240" w:lineRule="auto"/>
        <w:ind w:left="84" w:right="-142"/>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المبحث الرابع: حجم هجرة الكفاءات.</w:t>
      </w:r>
    </w:p>
    <w:p w:rsidR="00B70179" w:rsidRPr="00797454" w:rsidRDefault="00B70179" w:rsidP="00B70179">
      <w:pPr>
        <w:spacing w:after="0" w:line="240" w:lineRule="auto"/>
        <w:ind w:left="84" w:right="-142"/>
        <w:jc w:val="both"/>
        <w:rPr>
          <w:rFonts w:ascii="Traditional Arabic" w:hAnsi="Traditional Arabic" w:cs="Traditional Arabic"/>
          <w:b/>
          <w:bCs/>
          <w:sz w:val="32"/>
          <w:szCs w:val="32"/>
          <w:rtl/>
          <w:lang w:bidi="ar-IQ"/>
        </w:rPr>
      </w:pPr>
      <w:r w:rsidRPr="00797454">
        <w:rPr>
          <w:rFonts w:ascii="Traditional Arabic" w:hAnsi="Traditional Arabic" w:cs="Traditional Arabic"/>
          <w:b/>
          <w:bCs/>
          <w:sz w:val="32"/>
          <w:szCs w:val="32"/>
          <w:rtl/>
          <w:lang w:bidi="ar-IQ"/>
        </w:rPr>
        <w:t>المبحث الاول: مفهوم الهجرة</w:t>
      </w:r>
      <w:r w:rsidRPr="00797454">
        <w:rPr>
          <w:rFonts w:ascii="Traditional Arabic" w:hAnsi="Traditional Arabic" w:cs="Traditional Arabic"/>
          <w:b/>
          <w:bCs/>
          <w:color w:val="000000"/>
          <w:sz w:val="32"/>
          <w:szCs w:val="32"/>
          <w:rtl/>
        </w:rPr>
        <w:t xml:space="preserve"> وهجرة الكفاءات</w:t>
      </w:r>
      <w:r w:rsidRPr="00797454">
        <w:rPr>
          <w:rFonts w:ascii="Traditional Arabic" w:hAnsi="Traditional Arabic" w:cs="Traditional Arabic"/>
          <w:b/>
          <w:bCs/>
          <w:sz w:val="32"/>
          <w:szCs w:val="32"/>
          <w:rtl/>
          <w:lang w:bidi="ar-IQ"/>
        </w:rPr>
        <w:t xml:space="preserve">: </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 xml:space="preserve">      إن فهم اي مصطلح يتطلب تجزئته من اجل استنباط مدلولاته واصوله الذاتية, لكي نتمكن من تحليله وفهم طبيعته, والوصول الى تعريف جامع له, فالهجرة عرفت من زوايا مختلفة ولكل تعريف فهم خاص بمصطلح الهجرة ومنها:</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الهجرة : تعني انتقال الافراد من مكان الى اخر سعيا وراء الرزق,كما تعني انتقال الشخص او مجموعة من الاشخاص من مكان اقامتهم الاصلي الى مكان اخر بهدف البحث عن الامان او الرزق والاستقرار فيه لحقبة طويلة دون الانتقال او السفر الى مكان اخر. اي ان الزمن الكمي يكون وسيلة في تحقيق الاسمى في الزمن النوعي</w:t>
      </w:r>
      <w:r w:rsidRPr="00797454">
        <w:rPr>
          <w:rFonts w:ascii="Traditional Arabic" w:hAnsi="Traditional Arabic" w:cs="Traditional Arabic"/>
          <w:b/>
          <w:bCs/>
          <w:sz w:val="28"/>
          <w:szCs w:val="28"/>
          <w:vertAlign w:val="superscript"/>
          <w:rtl/>
          <w:lang w:bidi="ar-IQ"/>
        </w:rPr>
        <w:t xml:space="preserve"> (</w:t>
      </w:r>
      <w:r w:rsidRPr="00797454">
        <w:rPr>
          <w:rStyle w:val="EndnoteReference"/>
          <w:rFonts w:ascii="Traditional Arabic" w:hAnsi="Traditional Arabic" w:cs="Traditional Arabic"/>
          <w:b/>
          <w:bCs/>
          <w:sz w:val="28"/>
          <w:szCs w:val="28"/>
          <w:rtl/>
          <w:lang w:bidi="ar-IQ"/>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 xml:space="preserve">. </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او هي، عبارة عن عملية الحركة والانتقال من منطقة الى اخرى اما لتحسين وضع المهاجر الاقتصادي او هربا من ظروف مناخية سيئة او بسبب ضغط سياسي او بسبب امني</w:t>
      </w:r>
      <w:r w:rsidRPr="00797454">
        <w:rPr>
          <w:rFonts w:ascii="Traditional Arabic" w:hAnsi="Traditional Arabic" w:cs="Traditional Arabic"/>
          <w:b/>
          <w:bCs/>
          <w:sz w:val="28"/>
          <w:szCs w:val="28"/>
          <w:vertAlign w:val="superscript"/>
          <w:rtl/>
          <w:lang w:bidi="ar-IQ"/>
        </w:rPr>
        <w:t>(</w:t>
      </w:r>
      <w:r w:rsidRPr="00797454">
        <w:rPr>
          <w:rStyle w:val="EndnoteReference"/>
          <w:rFonts w:ascii="Traditional Arabic" w:hAnsi="Traditional Arabic" w:cs="Traditional Arabic"/>
          <w:b/>
          <w:bCs/>
          <w:sz w:val="28"/>
          <w:szCs w:val="28"/>
          <w:rtl/>
          <w:lang w:bidi="ar-IQ"/>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.وبمعنى اخر ان الهجرة تعني انتقال السكان من مكان الى اخر</w:t>
      </w:r>
      <w:r w:rsidRPr="00797454">
        <w:rPr>
          <w:rFonts w:ascii="Traditional Arabic" w:hAnsi="Traditional Arabic" w:cs="Traditional Arabic"/>
          <w:b/>
          <w:bCs/>
          <w:sz w:val="28"/>
          <w:szCs w:val="28"/>
          <w:vertAlign w:val="superscript"/>
          <w:rtl/>
          <w:lang w:bidi="ar-IQ"/>
        </w:rPr>
        <w:t>(</w:t>
      </w:r>
      <w:r w:rsidRPr="00797454">
        <w:rPr>
          <w:rStyle w:val="EndnoteReference"/>
          <w:rFonts w:ascii="Traditional Arabic" w:hAnsi="Traditional Arabic" w:cs="Traditional Arabic"/>
          <w:b/>
          <w:bCs/>
          <w:sz w:val="28"/>
          <w:szCs w:val="28"/>
          <w:rtl/>
          <w:lang w:bidi="ar-IQ"/>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فالهجرة، هي الانتقال الجغرافي الذي يقوم به الافراد او تقوم به الجماعات وتكون هجرتهم اما داخلية او خارجية, وقد تكون الهجرة اختيارية او بشكل قسري وقد تكون قصيرة او بعيدة الامد</w:t>
      </w:r>
      <w:r w:rsidRPr="00797454">
        <w:rPr>
          <w:rFonts w:ascii="Traditional Arabic" w:hAnsi="Traditional Arabic" w:cs="Traditional Arabic"/>
          <w:b/>
          <w:bCs/>
          <w:sz w:val="28"/>
          <w:szCs w:val="28"/>
          <w:vertAlign w:val="superscript"/>
          <w:rtl/>
          <w:lang w:bidi="ar-IQ"/>
        </w:rPr>
        <w:t>(</w:t>
      </w:r>
      <w:r w:rsidRPr="00797454">
        <w:rPr>
          <w:rStyle w:val="EndnoteReference"/>
          <w:rFonts w:ascii="Traditional Arabic" w:hAnsi="Traditional Arabic" w:cs="Traditional Arabic"/>
          <w:b/>
          <w:bCs/>
          <w:sz w:val="28"/>
          <w:szCs w:val="28"/>
          <w:rtl/>
          <w:lang w:bidi="ar-IQ"/>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وفي معنى هجرة الكفاءات العلمية: فيقصد بها نزوح حملة الدرجات والشهادات العلمية العالية في المستويات كافة (الماجستير والدكتوراه), والدرجات العلمية.. الاطباء والمهندسين والعلماء, والباحثين في مجالات العلوم كافة كالسياسة والاقتصاد والاجتماع وعلم النفس والادب والفن والباحثين في التخصصات العلمية........الخ, اضف الى ذلك طالبي العلم الذين يسافرون طلبا للعلم والمعرفة الى خارج بلدانهم لغرض الدراسة, او الذين يهاجرون للمزيد من التخصص في اختصاصاتهم وقد يعودون اولا يعودون .</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وتعرف اليونسكو (منظمة الامم المتحدة للتربية والثقافة والعلوم ) هجرة الكفاءات على انها نوع شاذ من انواع التبادل العلمي بين الدول ويتسم بالتدفق في اتجاه واحد وهو بأتجاه الدول الاكثر تقدماً، وهو مااطلق عليه بالنقل المعاكس للتكنلوجيا ً</w:t>
      </w:r>
      <w:r w:rsidRPr="00797454">
        <w:rPr>
          <w:rFonts w:ascii="Traditional Arabic" w:hAnsi="Traditional Arabic" w:cs="Traditional Arabic"/>
          <w:b/>
          <w:bCs/>
          <w:sz w:val="28"/>
          <w:szCs w:val="28"/>
          <w:vertAlign w:val="superscript"/>
          <w:rtl/>
          <w:lang w:bidi="ar-IQ"/>
        </w:rPr>
        <w:t>(</w:t>
      </w:r>
      <w:r w:rsidRPr="00797454">
        <w:rPr>
          <w:rStyle w:val="EndnoteReference"/>
          <w:rFonts w:ascii="Traditional Arabic" w:hAnsi="Traditional Arabic" w:cs="Traditional Arabic"/>
          <w:b/>
          <w:bCs/>
          <w:sz w:val="28"/>
          <w:szCs w:val="28"/>
          <w:rtl/>
          <w:lang w:bidi="ar-IQ"/>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وهنالك مفاهيم اخرى حول مفهوم هجرة الكفاءات منها:</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هجرة الادمغة: وتعني انتقال الافراد عالي التأهيل من بلدانهم الى بلدان اخرى بغرض العمل والاقامة</w:t>
      </w:r>
      <w:r w:rsidRPr="00797454">
        <w:rPr>
          <w:rFonts w:ascii="Traditional Arabic" w:hAnsi="Traditional Arabic" w:cs="Traditional Arabic"/>
          <w:b/>
          <w:bCs/>
          <w:sz w:val="28"/>
          <w:szCs w:val="28"/>
          <w:vertAlign w:val="superscript"/>
          <w:rtl/>
          <w:lang w:bidi="ar-IQ"/>
        </w:rPr>
        <w:t>(</w:t>
      </w:r>
      <w:r w:rsidRPr="00797454">
        <w:rPr>
          <w:rStyle w:val="EndnoteReference"/>
          <w:rFonts w:ascii="Traditional Arabic" w:hAnsi="Traditional Arabic" w:cs="Traditional Arabic"/>
          <w:b/>
          <w:bCs/>
          <w:sz w:val="28"/>
          <w:szCs w:val="28"/>
          <w:rtl/>
          <w:lang w:bidi="ar-IQ"/>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إن هجرة الكفاءات العلمية تعني: انتقال من اتموا تعليمهم العالي وعلى الاخص من واصل مشوار البحث العلمي سواء في بلد اجنبي او في بلده, وهاجر نتيجة للوضع  السياسي او الاقتصادي او الامني في طرفي التبادل من مصدري ومستوردي الطاقة البشرية العالية المستوى</w:t>
      </w:r>
      <w:r w:rsidRPr="00797454">
        <w:rPr>
          <w:rFonts w:ascii="Traditional Arabic" w:hAnsi="Traditional Arabic" w:cs="Traditional Arabic"/>
          <w:b/>
          <w:bCs/>
          <w:sz w:val="28"/>
          <w:szCs w:val="28"/>
          <w:vertAlign w:val="superscript"/>
          <w:rtl/>
          <w:lang w:bidi="ar-IQ"/>
        </w:rPr>
        <w:t>(</w:t>
      </w:r>
      <w:r w:rsidRPr="00797454">
        <w:rPr>
          <w:rStyle w:val="EndnoteReference"/>
          <w:rFonts w:ascii="Traditional Arabic" w:hAnsi="Traditional Arabic" w:cs="Traditional Arabic"/>
          <w:b/>
          <w:bCs/>
          <w:sz w:val="28"/>
          <w:szCs w:val="28"/>
          <w:rtl/>
          <w:lang w:bidi="ar-IQ"/>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 xml:space="preserve">. </w:t>
      </w:r>
    </w:p>
    <w:p w:rsidR="00B70179" w:rsidRPr="00797454" w:rsidRDefault="00B70179" w:rsidP="00B70179">
      <w:pPr>
        <w:autoSpaceDE w:val="0"/>
        <w:autoSpaceDN w:val="0"/>
        <w:adjustRightInd w:val="0"/>
        <w:spacing w:after="0" w:line="240" w:lineRule="auto"/>
        <w:ind w:left="84" w:right="-142"/>
        <w:jc w:val="lowKashida"/>
        <w:rPr>
          <w:rFonts w:ascii="Traditional Arabic" w:hAnsi="Traditional Arabic" w:cs="Traditional Arabic"/>
          <w:b/>
          <w:bCs/>
          <w:sz w:val="28"/>
          <w:szCs w:val="28"/>
          <w:rtl/>
        </w:rPr>
      </w:pPr>
      <w:r w:rsidRPr="00797454">
        <w:rPr>
          <w:rFonts w:ascii="Traditional Arabic" w:hAnsi="Traditional Arabic" w:cs="Traditional Arabic"/>
          <w:b/>
          <w:bCs/>
          <w:sz w:val="28"/>
          <w:szCs w:val="28"/>
          <w:rtl/>
          <w:lang w:bidi="ar-IQ"/>
        </w:rPr>
        <w:t xml:space="preserve">   وقد تضمن </w:t>
      </w:r>
      <w:r w:rsidRPr="00797454">
        <w:rPr>
          <w:rFonts w:ascii="Traditional Arabic" w:hAnsi="Traditional Arabic" w:cs="Traditional Arabic"/>
          <w:b/>
          <w:bCs/>
          <w:sz w:val="28"/>
          <w:szCs w:val="28"/>
          <w:rtl/>
        </w:rPr>
        <w:t>قانون</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رعاية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أصحاب</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الكفاءات</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العلمية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لعام</w:t>
      </w:r>
      <w:r w:rsidRPr="00797454">
        <w:rPr>
          <w:rFonts w:ascii="Traditional Arabic" w:hAnsi="Traditional Arabic" w:cs="Traditional Arabic"/>
          <w:b/>
          <w:bCs/>
          <w:sz w:val="28"/>
          <w:szCs w:val="28"/>
        </w:rPr>
        <w:t xml:space="preserve"> 1974 </w:t>
      </w:r>
      <w:r w:rsidRPr="00797454">
        <w:rPr>
          <w:rFonts w:ascii="Traditional Arabic" w:hAnsi="Traditional Arabic" w:cs="Traditional Arabic"/>
          <w:b/>
          <w:bCs/>
          <w:sz w:val="28"/>
          <w:szCs w:val="28"/>
          <w:rtl/>
        </w:rPr>
        <w:t xml:space="preserve"> تعريفا للكفاءات العلمية، والذي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يميز</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فيه</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بين</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مصدري الكفاءات</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الخارجية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والداخلية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فالمقصود</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بالكفاءات</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العلمية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:صاحب</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الكفاءة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كل</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عر</w:t>
      </w:r>
      <w:r w:rsidRPr="00797454">
        <w:rPr>
          <w:rFonts w:ascii="Traditional Arabic" w:hAnsi="Traditional Arabic" w:cs="Traditional Arabic"/>
          <w:b/>
          <w:bCs/>
          <w:sz w:val="28"/>
          <w:szCs w:val="28"/>
          <w:rtl/>
          <w:lang w:bidi="ar-IQ"/>
        </w:rPr>
        <w:t>ا</w:t>
      </w:r>
      <w:r w:rsidRPr="00797454">
        <w:rPr>
          <w:rFonts w:ascii="Traditional Arabic" w:hAnsi="Traditional Arabic" w:cs="Traditional Arabic"/>
          <w:b/>
          <w:bCs/>
          <w:sz w:val="28"/>
          <w:szCs w:val="28"/>
          <w:rtl/>
        </w:rPr>
        <w:t>قي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في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الخارج</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حصل</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على</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شهادة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الماجستير</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على</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الأقل</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او</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ما</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يعادلها</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من</w:t>
      </w:r>
      <w:r w:rsidRPr="00797454">
        <w:rPr>
          <w:rFonts w:ascii="Traditional Arabic" w:hAnsi="Traditional Arabic" w:cs="Traditional Arabic"/>
          <w:b/>
          <w:bCs/>
          <w:sz w:val="28"/>
          <w:szCs w:val="28"/>
          <w:rtl/>
          <w:lang w:bidi="ar-IQ"/>
        </w:rPr>
        <w:t xml:space="preserve"> </w:t>
      </w:r>
      <w:r w:rsidRPr="00797454">
        <w:rPr>
          <w:rFonts w:ascii="Traditional Arabic" w:hAnsi="Traditional Arabic" w:cs="Traditional Arabic"/>
          <w:b/>
          <w:bCs/>
          <w:sz w:val="28"/>
          <w:szCs w:val="28"/>
          <w:rtl/>
        </w:rPr>
        <w:t>جامعة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أجنبية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او</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عربية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او</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عر</w:t>
      </w:r>
      <w:r w:rsidRPr="00797454">
        <w:rPr>
          <w:rFonts w:ascii="Traditional Arabic" w:hAnsi="Traditional Arabic" w:cs="Traditional Arabic"/>
          <w:b/>
          <w:bCs/>
          <w:sz w:val="28"/>
          <w:szCs w:val="28"/>
          <w:rtl/>
          <w:lang w:bidi="ar-IQ"/>
        </w:rPr>
        <w:t>ا</w:t>
      </w:r>
      <w:r w:rsidRPr="00797454">
        <w:rPr>
          <w:rFonts w:ascii="Traditional Arabic" w:hAnsi="Traditional Arabic" w:cs="Traditional Arabic"/>
          <w:b/>
          <w:bCs/>
          <w:sz w:val="28"/>
          <w:szCs w:val="28"/>
          <w:rtl/>
        </w:rPr>
        <w:t>قية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ذات</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اعتبار</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أو</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مارس</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عملاً</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او</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حصل</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على</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شهادة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في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حقل</w:t>
      </w:r>
      <w:r w:rsidRPr="00797454">
        <w:rPr>
          <w:rFonts w:ascii="Traditional Arabic" w:hAnsi="Traditional Arabic" w:cs="Traditional Arabic"/>
          <w:b/>
          <w:bCs/>
          <w:sz w:val="28"/>
          <w:szCs w:val="28"/>
          <w:rtl/>
          <w:lang w:bidi="ar-IQ"/>
        </w:rPr>
        <w:t xml:space="preserve"> </w:t>
      </w:r>
      <w:r w:rsidRPr="00797454">
        <w:rPr>
          <w:rFonts w:ascii="Traditional Arabic" w:hAnsi="Traditional Arabic" w:cs="Traditional Arabic"/>
          <w:b/>
          <w:bCs/>
          <w:sz w:val="28"/>
          <w:szCs w:val="28"/>
          <w:rtl/>
        </w:rPr>
        <w:t>اختصاصه</w:t>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vertAlign w:val="superscript"/>
        </w:rPr>
        <w:t>(</w:t>
      </w:r>
      <w:r w:rsidRPr="00797454">
        <w:rPr>
          <w:rStyle w:val="EndnoteReference"/>
          <w:rFonts w:ascii="Traditional Arabic" w:hAnsi="Traditional Arabic" w:cs="Traditional Arabic"/>
          <w:b/>
          <w:bCs/>
          <w:sz w:val="28"/>
          <w:szCs w:val="28"/>
        </w:rPr>
        <w:endnoteRef/>
      </w:r>
    </w:p>
    <w:p w:rsidR="00B70179" w:rsidRPr="00797454" w:rsidRDefault="00B70179" w:rsidP="00B70179">
      <w:pPr>
        <w:shd w:val="clear" w:color="auto" w:fill="FFFFFF"/>
        <w:spacing w:after="0" w:line="240" w:lineRule="auto"/>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 xml:space="preserve">    ويظهر بوضوح أن الدول النامية وخصوصاً البلدان العربية، تعيش اليوم حالة من التوتر بسبب استنزاف كفاءاتها العلمية وهجرتها باتجاه البلدان المتقدمة اقتصادياً وعلمياً (كالولايات المتحدة, كندا, استراليا, ودول الاتحاد الأوربي)، في حين ما يميز هجرة الكفاءات العلمية من البلدان النامية أنها تمضي باتجاه واحد، بيد أن هجرة الكفاءات العلمية والعقول المفكرة من البلدان المتقدمة إلى البلدان الأكثر تقدما تسير باتجاهين, أي أن البلدان المتقدمة مثل بريطانيا وسويسرا وألمانيا واستراليا وكندا، تصدر كفاءاتها للخارج غير أنها تستقبل مواهب ومهارات علمية وفنية من بلدان أخرى خصوصاً من البلدان النامية، في إفريقيا واسيا والشرق الأوسط، ولكن البلدان العربية لا تعوض عن استنزاف خبراتها العلمية إلى البلدان الأجنبية باستقطاب مهارات ومواهب وعلماء من بلدان أخرى باستثناء البلدان النفطية التي تشهد استقراراً</w:t>
      </w:r>
      <w:r w:rsidRPr="00797454">
        <w:rPr>
          <w:rFonts w:ascii="Traditional Arabic" w:hAnsi="Traditional Arabic" w:cs="Traditional Arabic"/>
          <w:b/>
          <w:bCs/>
          <w:sz w:val="28"/>
          <w:szCs w:val="28"/>
          <w:vertAlign w:val="superscript"/>
          <w:rtl/>
          <w:lang w:bidi="ar-IQ"/>
        </w:rPr>
        <w:t>(</w:t>
      </w:r>
      <w:r w:rsidRPr="00797454">
        <w:rPr>
          <w:rStyle w:val="EndnoteReference"/>
          <w:rFonts w:ascii="Traditional Arabic" w:hAnsi="Traditional Arabic" w:cs="Traditional Arabic"/>
          <w:b/>
          <w:bCs/>
          <w:sz w:val="28"/>
          <w:szCs w:val="28"/>
          <w:rtl/>
          <w:lang w:bidi="ar-IQ"/>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w:t>
      </w:r>
    </w:p>
    <w:p w:rsidR="00B70179" w:rsidRPr="00797454" w:rsidRDefault="00B70179" w:rsidP="00B70179">
      <w:pPr>
        <w:shd w:val="clear" w:color="auto" w:fill="FFFFFF"/>
        <w:spacing w:after="0" w:line="240" w:lineRule="auto"/>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 xml:space="preserve">    وتمثل هجرة الكفاءات العلمية من الدول النامية بما فيها البلدان العربية إلى الدول المتقدمة, فائض النظام التعليمي في بلدانهم بصورة جزئية من جهة, وعدم قدرة الاقتصاد الوطني لاستيعاب هذه الموارد البشرية بسبب انتفاء الربط بين الجامعات وسوق العمل من جهة أخرى, وبذلك يتضح الخلل في السياسات الوطنية للتنمية وتخبطها، نتيجة الأوضاع المضطربة التي تشهدها تلك البلدان، من جانب أخر تعد عملية تخلف المبعوثين عن الدراسة في البلدان النامية الذين تبعثهم الدولة للدراسة في الخارج من اخطر مظاهر هجرة الكفاءات في الوقت الحاضر، حيث يستقرون في البلدان التي سافروا إليها من اجل إكمال تعليمهم العالي</w:t>
      </w:r>
      <w:r w:rsidRPr="00797454">
        <w:rPr>
          <w:rFonts w:ascii="Traditional Arabic" w:hAnsi="Traditional Arabic" w:cs="Traditional Arabic"/>
          <w:b/>
          <w:bCs/>
          <w:sz w:val="28"/>
          <w:szCs w:val="28"/>
          <w:vertAlign w:val="superscript"/>
          <w:rtl/>
          <w:lang w:bidi="ar-IQ"/>
        </w:rPr>
        <w:t>(</w:t>
      </w:r>
      <w:r w:rsidRPr="00797454">
        <w:rPr>
          <w:rStyle w:val="EndnoteReference"/>
          <w:rFonts w:ascii="Traditional Arabic" w:hAnsi="Traditional Arabic" w:cs="Traditional Arabic"/>
          <w:b/>
          <w:bCs/>
          <w:sz w:val="28"/>
          <w:szCs w:val="28"/>
          <w:rtl/>
          <w:lang w:bidi="ar-IQ"/>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w:t>
      </w:r>
    </w:p>
    <w:p w:rsidR="00B70179" w:rsidRPr="00797454" w:rsidRDefault="00B70179" w:rsidP="00B70179">
      <w:pPr>
        <w:spacing w:after="0" w:line="240" w:lineRule="auto"/>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lang w:bidi="ar-IQ"/>
        </w:rPr>
        <w:t>وتمثل هجرة الكفاءات بأنها ضياع العناصر الحيوية والمتدربة، والتي تعمل على تحقيق العمليات التنموية الشاملة لمجتمعاتها، ويندرج تحت ذلك أصحاب الكفاءات والعقول النادرة والخبرات العلمية العالية وأصحاب المهارات المهمة التي يُشكل غيابها خطورة على المجتمع</w:t>
      </w:r>
      <w:r w:rsidRPr="00797454">
        <w:rPr>
          <w:rFonts w:ascii="Traditional Arabic" w:hAnsi="Traditional Arabic" w:cs="Traditional Arabic"/>
          <w:b/>
          <w:bCs/>
          <w:sz w:val="28"/>
          <w:szCs w:val="28"/>
          <w:vertAlign w:val="superscript"/>
          <w:rtl/>
          <w:lang w:bidi="ar-IQ"/>
        </w:rPr>
        <w:t>(</w:t>
      </w:r>
      <w:r w:rsidRPr="00797454">
        <w:rPr>
          <w:rStyle w:val="EndnoteReference"/>
          <w:rFonts w:ascii="Traditional Arabic" w:hAnsi="Traditional Arabic" w:cs="Traditional Arabic"/>
          <w:b/>
          <w:bCs/>
          <w:sz w:val="28"/>
          <w:szCs w:val="28"/>
          <w:rtl/>
          <w:lang w:bidi="ar-IQ"/>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.إذ أن هجرة الكفاءات مثلت  ظاهرة استهدفت اغلب الدول على اختلاف تصنيفاتها نتيجة الانفتاح الاقتصادي وحرية انتقال الافراد والاموال تطور سوق العمل العالمي، فضلا عن التطور التكنلوجي وماصاحبه من تاثير كقوة ناعمة</w:t>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vertAlign w:val="superscript"/>
          <w:rtl/>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 xml:space="preserve"> يضاف الى ذلك الإعلان العالمي لحقوق الإنسان والذي اكد انه لكل فرد الحق في حرية التنقل وفي اختيار محل إقامته داخل حدود الدولة، وان لكل فرد الحق في مغادرة أي بلد بما في ذلك بلده وفي العودة إلى بلده</w:t>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vertAlign w:val="superscript"/>
          <w:rtl/>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 xml:space="preserve"> وهنا علينا التمييز بين النازح واللاجىء والمهاجر، فالاخير هو الذي يختار طواعية مغادرة بلده بحثا عن شروط افضل للعيش و يخضع بشكل عام الى حماية دولته الاصلية مادام محتفظ بجنسيتها، واللاجئ هو كل شخص يوجد خارج بلده بسبب خوف، له ما يبرره من التعرض لاضطهاده لأسباب ترجع لدينه أو جنسه أو عرقه أو انتمائه لعضوية فئة اجتماعية معينة أو أرائه السياسية ولا يستطيع أو لا يرغب بسبب هذا التخوف أن يعود إلى تلك الدولة،اما النازح فهو الشخص الذي اجبر على الفرار من مسكنه على نحو مفاجئ وغير متوقع نتيجة لنزاع مسلح أو اضطرابات داخلية ، أو انتهاكات مستمرة لحقوق الانسان او كوارث طبيعية او من صنع الانسان ومازال موجودا داخل إقليم دولته</w:t>
      </w:r>
      <w:r w:rsidRPr="00797454">
        <w:rPr>
          <w:rFonts w:ascii="Traditional Arabic" w:hAnsi="Traditional Arabic" w:cs="Traditional Arabic"/>
          <w:b/>
          <w:bCs/>
          <w:sz w:val="28"/>
          <w:szCs w:val="28"/>
          <w:vertAlign w:val="superscript"/>
          <w:rtl/>
          <w:lang w:bidi="ar-IQ"/>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p>
    <w:p w:rsidR="00B70179" w:rsidRPr="00797454" w:rsidRDefault="00B70179" w:rsidP="00B70179">
      <w:pPr>
        <w:autoSpaceDE w:val="0"/>
        <w:autoSpaceDN w:val="0"/>
        <w:adjustRightInd w:val="0"/>
        <w:spacing w:after="0" w:line="240" w:lineRule="auto"/>
        <w:ind w:left="84" w:right="-142"/>
        <w:rPr>
          <w:rFonts w:ascii="Traditional Arabic" w:hAnsi="Traditional Arabic" w:cs="Traditional Arabic"/>
          <w:b/>
          <w:bCs/>
          <w:sz w:val="32"/>
          <w:szCs w:val="32"/>
          <w:rtl/>
        </w:rPr>
      </w:pPr>
      <w:r w:rsidRPr="00797454">
        <w:rPr>
          <w:rFonts w:ascii="Traditional Arabic" w:hAnsi="Traditional Arabic" w:cs="Traditional Arabic"/>
          <w:b/>
          <w:bCs/>
          <w:sz w:val="32"/>
          <w:szCs w:val="32"/>
          <w:rtl/>
        </w:rPr>
        <w:t>المبحث الثاني: جدلية علاقة الفكاك واللافكاك.</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ان كل حضارة تتكون من مجال فكري وآخر فيزيقي او"بيولجي" فالمجال الاول يوجه المجال الثاني، فالحضارة ليست اشياء مادية فحسب ولكن نمط من التفكير الذي ينتج الاشياء المادية وغير المادية، بمعنى اخر ان الحضارة حالة ذهنية تحول الانسان والارض والزمن الى صيرورة دينامية من البناء الحضاري</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 وفلسفيا عد ارسطو على سبيل المثال ان المكان"</w:t>
      </w:r>
      <w:r w:rsidRPr="00797454">
        <w:rPr>
          <w:rFonts w:ascii="Traditional Arabic" w:hAnsi="Traditional Arabic" w:cs="Traditional Arabic"/>
          <w:b/>
          <w:bCs/>
          <w:sz w:val="28"/>
          <w:szCs w:val="28"/>
        </w:rPr>
        <w:t>Space</w:t>
      </w:r>
      <w:r w:rsidRPr="00797454">
        <w:rPr>
          <w:rFonts w:ascii="Traditional Arabic" w:hAnsi="Traditional Arabic" w:cs="Traditional Arabic"/>
          <w:b/>
          <w:bCs/>
          <w:sz w:val="28"/>
          <w:szCs w:val="28"/>
          <w:rtl/>
        </w:rPr>
        <w:t>" له اليات ترتبط بالحركة والاستقرار، واظهر ان الميتافيزيقا</w:t>
      </w:r>
      <w:r w:rsidRPr="00797454">
        <w:rPr>
          <w:rFonts w:ascii="Traditional Arabic" w:hAnsi="Traditional Arabic" w:cs="Traditional Arabic"/>
          <w:b/>
          <w:bCs/>
          <w:sz w:val="28"/>
          <w:szCs w:val="28"/>
          <w:rtl/>
          <w:lang w:bidi="ar-IQ"/>
        </w:rPr>
        <w:t>"</w:t>
      </w:r>
      <w:r w:rsidRPr="00797454">
        <w:rPr>
          <w:rFonts w:ascii="Traditional Arabic" w:hAnsi="Traditional Arabic" w:cs="Traditional Arabic"/>
          <w:b/>
          <w:bCs/>
          <w:sz w:val="28"/>
          <w:szCs w:val="28"/>
          <w:lang w:bidi="ar-IQ"/>
        </w:rPr>
        <w:t>Metaphysics</w:t>
      </w:r>
      <w:r w:rsidRPr="00797454">
        <w:rPr>
          <w:rFonts w:ascii="Traditional Arabic" w:hAnsi="Traditional Arabic" w:cs="Traditional Arabic"/>
          <w:b/>
          <w:bCs/>
          <w:sz w:val="28"/>
          <w:szCs w:val="28"/>
          <w:rtl/>
        </w:rPr>
        <w:t>" تعني بالاشياء وملكياتها والتي توجد وتتسبب في كل الاشياء الاخرى وذلك هو اساس المعرفة، وقد طور الفلاسفة المحدثين من امثال ليبنيتز ونيوتن وبركلي وسبينوزا وايمانويل كانت واينشتاين هذا المفهوم، ورأوا ان المكان يوجد من خلال البنية الحركية للشيء، والزمن بدوره نشاط حركي للمكان(</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rtl/>
        </w:rPr>
        <w:t>) إن المكان الذي يعيش فيه الافراد يكون جزاءً من التكوين الاجتماعي والذاتي والتاريخي في كل المجتمعات ويشمل ذلك:</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_ جغرافية المكان كل التضاريس والبحار وعوامل المناخ.</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_ البنى التحتية كالمباني والجامعات والمدارس.</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_ منظومة القيم والعادات التي تقود العلاقة بين الانسان والبيئة.</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rPr>
        <w:t xml:space="preserve">     وان هناك</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علاقة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طردية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قوية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بين</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مستوى</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التنمية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الاقتصادية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ومدى</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انتشار</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التعليم</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العالي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هذا</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ما</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اكدت</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عليه</w:t>
      </w:r>
      <w:r w:rsidRPr="00797454">
        <w:rPr>
          <w:rFonts w:ascii="Traditional Arabic" w:hAnsi="Traditional Arabic" w:cs="Traditional Arabic"/>
          <w:b/>
          <w:bCs/>
          <w:sz w:val="28"/>
          <w:szCs w:val="28"/>
          <w:rtl/>
          <w:lang w:bidi="ar-IQ"/>
        </w:rPr>
        <w:t xml:space="preserve"> </w:t>
      </w:r>
      <w:r w:rsidRPr="00797454">
        <w:rPr>
          <w:rFonts w:ascii="Traditional Arabic" w:hAnsi="Traditional Arabic" w:cs="Traditional Arabic"/>
          <w:b/>
          <w:bCs/>
          <w:sz w:val="28"/>
          <w:szCs w:val="28"/>
          <w:rtl/>
        </w:rPr>
        <w:t>معظم</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المدارس</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الاقتصادية</w:t>
      </w:r>
      <w:r w:rsidRPr="00797454">
        <w:rPr>
          <w:rFonts w:ascii="Traditional Arabic" w:hAnsi="Traditional Arabic" w:cs="Traditional Arabic"/>
          <w:b/>
          <w:bCs/>
          <w:sz w:val="28"/>
          <w:szCs w:val="28"/>
          <w:rtl/>
          <w:lang w:bidi="ar-IQ"/>
        </w:rPr>
        <w:t xml:space="preserve">, </w:t>
      </w:r>
      <w:r w:rsidRPr="00797454">
        <w:rPr>
          <w:rFonts w:ascii="Traditional Arabic" w:hAnsi="Traditional Arabic" w:cs="Traditional Arabic"/>
          <w:b/>
          <w:bCs/>
          <w:sz w:val="28"/>
          <w:szCs w:val="28"/>
          <w:rtl/>
        </w:rPr>
        <w:t>فقد</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أكد</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أدم</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سمث</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في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كتابة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ثروة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الأمم</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بانهما</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جزءا</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من</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عناصر</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ر</w:t>
      </w:r>
      <w:r w:rsidRPr="00797454">
        <w:rPr>
          <w:rFonts w:ascii="Traditional Arabic" w:hAnsi="Traditional Arabic" w:cs="Traditional Arabic"/>
          <w:b/>
          <w:bCs/>
          <w:sz w:val="28"/>
          <w:szCs w:val="28"/>
          <w:rtl/>
          <w:lang w:bidi="ar-IQ"/>
        </w:rPr>
        <w:t>ا</w:t>
      </w:r>
      <w:r w:rsidRPr="00797454">
        <w:rPr>
          <w:rFonts w:ascii="Traditional Arabic" w:hAnsi="Traditional Arabic" w:cs="Traditional Arabic"/>
          <w:b/>
          <w:bCs/>
          <w:sz w:val="28"/>
          <w:szCs w:val="28"/>
          <w:rtl/>
        </w:rPr>
        <w:t>س</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المال</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الثابت</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في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المجتمع</w:t>
      </w:r>
      <w:r w:rsidRPr="00797454">
        <w:rPr>
          <w:rFonts w:ascii="Traditional Arabic" w:hAnsi="Traditional Arabic" w:cs="Traditional Arabic"/>
          <w:b/>
          <w:bCs/>
          <w:sz w:val="28"/>
          <w:szCs w:val="28"/>
          <w:rtl/>
          <w:lang w:bidi="ar-IQ"/>
        </w:rPr>
        <w:t xml:space="preserve"> </w:t>
      </w:r>
      <w:r w:rsidRPr="00797454">
        <w:rPr>
          <w:rFonts w:ascii="Traditional Arabic" w:hAnsi="Traditional Arabic" w:cs="Traditional Arabic"/>
          <w:b/>
          <w:bCs/>
          <w:sz w:val="28"/>
          <w:szCs w:val="28"/>
          <w:rtl/>
        </w:rPr>
        <w:t>وعليهما</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يعتمد</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نجاح</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أيجاد</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برنامج</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صحيح</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لتقسيم</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العمل</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والتخصص</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في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الفعاليات</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الإنتاجية</w:t>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vertAlign w:val="superscript"/>
        </w:rPr>
        <w:t xml:space="preserve"> (</w:t>
      </w:r>
      <w:r w:rsidRPr="00797454">
        <w:rPr>
          <w:rStyle w:val="EndnoteReference"/>
          <w:rFonts w:ascii="Traditional Arabic" w:hAnsi="Traditional Arabic" w:cs="Traditional Arabic"/>
          <w:b/>
          <w:bCs/>
          <w:sz w:val="28"/>
          <w:szCs w:val="28"/>
        </w:rPr>
        <w:endnoteRef/>
      </w:r>
      <w:r w:rsidRPr="00797454">
        <w:rPr>
          <w:rFonts w:ascii="Traditional Arabic" w:hAnsi="Traditional Arabic" w:cs="Traditional Arabic"/>
          <w:b/>
          <w:bCs/>
          <w:sz w:val="28"/>
          <w:szCs w:val="28"/>
          <w:rtl/>
        </w:rPr>
        <w:t>،</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كما</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أشار</w:t>
      </w:r>
      <w:r w:rsidRPr="00797454">
        <w:rPr>
          <w:rFonts w:ascii="Traditional Arabic" w:hAnsi="Traditional Arabic" w:cs="Traditional Arabic"/>
          <w:b/>
          <w:bCs/>
          <w:sz w:val="28"/>
          <w:szCs w:val="28"/>
          <w:rtl/>
          <w:lang w:bidi="ar-IQ"/>
        </w:rPr>
        <w:t xml:space="preserve"> </w:t>
      </w:r>
      <w:r w:rsidRPr="00797454">
        <w:rPr>
          <w:rFonts w:ascii="Traditional Arabic" w:hAnsi="Traditional Arabic" w:cs="Traditional Arabic"/>
          <w:b/>
          <w:bCs/>
          <w:sz w:val="28"/>
          <w:szCs w:val="28"/>
          <w:rtl/>
        </w:rPr>
        <w:t>الاقتصادي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كارل</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ماركس</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على</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دور</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التربية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والتعليم</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في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صياغة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وتشكيل</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البنيان</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الاجتماعي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والطبقي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للمجتمع</w:t>
      </w:r>
      <w:r w:rsidRPr="00797454">
        <w:rPr>
          <w:rFonts w:ascii="Traditional Arabic" w:hAnsi="Traditional Arabic" w:cs="Traditional Arabic"/>
          <w:b/>
          <w:bCs/>
          <w:sz w:val="28"/>
          <w:szCs w:val="28"/>
          <w:rtl/>
          <w:lang w:bidi="ar-IQ"/>
        </w:rPr>
        <w:t xml:space="preserve"> </w:t>
      </w:r>
      <w:r w:rsidRPr="00797454">
        <w:rPr>
          <w:rFonts w:ascii="Traditional Arabic" w:hAnsi="Traditional Arabic" w:cs="Traditional Arabic"/>
          <w:b/>
          <w:bCs/>
          <w:sz w:val="28"/>
          <w:szCs w:val="28"/>
          <w:rtl/>
        </w:rPr>
        <w:t>ولهما</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اثر</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في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توزيع</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الناتج</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الاجتماعي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واكد</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مالثوس</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ايضا على</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دور</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وأهمية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التعليم</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في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تحديد</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معدل</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الزيادة</w:t>
      </w:r>
      <w:r w:rsidRPr="00797454">
        <w:rPr>
          <w:rFonts w:ascii="Traditional Arabic" w:hAnsi="Traditional Arabic" w:cs="Traditional Arabic"/>
          <w:b/>
          <w:bCs/>
          <w:sz w:val="28"/>
          <w:szCs w:val="28"/>
          <w:rtl/>
          <w:lang w:bidi="ar-IQ"/>
        </w:rPr>
        <w:t xml:space="preserve"> </w:t>
      </w:r>
      <w:r w:rsidRPr="00797454">
        <w:rPr>
          <w:rFonts w:ascii="Traditional Arabic" w:hAnsi="Traditional Arabic" w:cs="Traditional Arabic"/>
          <w:b/>
          <w:bCs/>
          <w:sz w:val="28"/>
          <w:szCs w:val="28"/>
          <w:rtl/>
        </w:rPr>
        <w:t>السكانية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الصافية</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في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المجتمع</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التي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لها</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اثر</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بالغ</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على</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المستوى</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المعاشي</w:t>
      </w: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للأفراد</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lang w:bidi="ar-IQ"/>
        </w:rPr>
        <w:t>.</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i/>
          <w:iCs/>
          <w:sz w:val="28"/>
          <w:szCs w:val="28"/>
          <w:rtl/>
        </w:rPr>
        <w:t xml:space="preserve">      </w:t>
      </w:r>
      <w:r w:rsidRPr="00797454">
        <w:rPr>
          <w:rFonts w:ascii="Traditional Arabic" w:hAnsi="Traditional Arabic" w:cs="Traditional Arabic"/>
          <w:b/>
          <w:bCs/>
          <w:sz w:val="28"/>
          <w:szCs w:val="28"/>
          <w:rtl/>
        </w:rPr>
        <w:t xml:space="preserve">إن كل من هذه العناصر له دوره في تاسيس عقلية الفرد وتصرفاته, </w:t>
      </w:r>
      <w:r w:rsidRPr="00797454">
        <w:rPr>
          <w:rFonts w:ascii="Traditional Arabic" w:hAnsi="Traditional Arabic" w:cs="Traditional Arabic"/>
          <w:b/>
          <w:bCs/>
          <w:color w:val="000000"/>
          <w:sz w:val="28"/>
          <w:szCs w:val="28"/>
          <w:rtl/>
        </w:rPr>
        <w:t>ويتمثل ذلك في ضعف انتماء الكفاءات العلمية لحضارة بلد الأصل بسبب تأثير الحضارة الغربية السائدة التي يقطنون في ظلالها، وربما يكون سبب ضعف علاقات الانتماء إلى بلد الأصل عائداً إلى الضغوط التي يتعرض لهـا أصحاب الكفاءات العلمية بسبب انتمائهم إلى أقليات دينية أو مذهبية أو عرقية، مما يؤثر سلباً على تماسك العلاقات الاجتماعية في البلدان الأصلية، فيدفعهم ذلك إلى التفكير بالهجرة</w:t>
      </w:r>
      <w:r w:rsidRPr="00797454">
        <w:rPr>
          <w:rFonts w:ascii="Traditional Arabic" w:hAnsi="Traditional Arabic" w:cs="Traditional Arabic"/>
          <w:b/>
          <w:bCs/>
          <w:color w:val="000000"/>
          <w:sz w:val="28"/>
          <w:szCs w:val="28"/>
          <w:rtl/>
          <w:lang w:bidi="ar-IQ"/>
        </w:rPr>
        <w:t xml:space="preserve">، </w:t>
      </w:r>
      <w:r w:rsidRPr="00797454">
        <w:rPr>
          <w:rFonts w:ascii="Traditional Arabic" w:hAnsi="Traditional Arabic" w:cs="Traditional Arabic"/>
          <w:b/>
          <w:bCs/>
          <w:sz w:val="28"/>
          <w:szCs w:val="28"/>
          <w:rtl/>
          <w:lang w:bidi="ar-IQ"/>
        </w:rPr>
        <w:t>وبالمجمل فقد تراجعت اهمية المتغير المكاني،كجذر ثابت في تاسيس ذات الفرد وانتمائه وشخصيته في المجتمع المعاصر الى حد كبير، وان التزايد في الانغماس بالواقع الافتراضي(تصفح النت،شبكات التواصل الاجتماعي،...) تفصله من مكانه الحقيقي وتنقله الى المكان الرمزي بصفة مستمرة،والذي يولد ماسماه ألفن توفلر"انهيار الجغرافيا" فضلا عن ذلك فان الفرد المعاصر كثير التنقل والهجرة بحثا عن الرقي الاجتماعي، لان انتقال الفرد من مكان لاخر لايمثل فعلا فرديا فحسب،بل انتقال شبكة من العلاقات والارتباطات ايضا، ومايترتب عن ذلك من فقدان البيئة الاصلية والدخول في بيئة فيزيقية جديدة،والواقع ان سرعة تبدل الحيز الفيزيقي يفقد الاحساس بالمكان المعاش،فيصبح الانسان على حد وصف غلين وورد "بدون مكان"</w:t>
      </w:r>
      <w:r w:rsidRPr="00797454">
        <w:rPr>
          <w:rFonts w:ascii="Traditional Arabic" w:hAnsi="Traditional Arabic" w:cs="Traditional Arabic"/>
          <w:b/>
          <w:bCs/>
          <w:sz w:val="28"/>
          <w:szCs w:val="28"/>
          <w:rtl/>
        </w:rPr>
        <w:t xml:space="preserve"> , وما ينتج عن ذلك من فقدان البيئة الاصلية والدخول في بيئة جديدة اما بشكل مؤقت او بشكل دائم </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 وهذا يعني(( جدلية الفكاك واللافكاك))</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وقد عالج ابن خلدون هذه الجدلية, بطريقة قسم فيها العالم الى مناطق جغرافية وربط كل منطقة بحركة الافراد تجاه الحرف والصناعات كأن تكون بطيئة كالمناطق الحارة او سريعة كالمناطق الباردة, وعدً ابن خلدون الحرارة تبطئ التطور والبرودة تسرع التغيير الاجتماعي, وان ظروف العالم لا تبقى على وتيرة واحدة ومنهاج مستقر, وانما تتغير حسب الازمنة وتنتقل من حال الى اخر. </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ويتضح من هذا التغيير ان الزمن يتقسم بطريقة تجعل لكل جزء منه طريقة خاصة به, ولا يؤثر في ذلك زمن على زمن اخر, ويمكن للفرد ان يغيير سلوكه وتصرفاته كلما انتقل من زمن الى اخر, وذلك ما يعكس ظاهرة التفكك وهنالك صلة محدودة بين الزمن القيمي والزمن الاجتماعي, ويعد ذلك جزء من ازمتنا الحالية</w:t>
      </w:r>
      <w:r>
        <w:rPr>
          <w:rFonts w:ascii="Traditional Arabic" w:hAnsi="Traditional Arabic" w:cs="Traditional Arabic"/>
          <w:b/>
          <w:bCs/>
          <w:sz w:val="28"/>
          <w:szCs w:val="28"/>
          <w:rtl/>
        </w:rPr>
        <w:t xml:space="preserve"> فنحن نعيش زمناً ((مفككاً)), لا</w:t>
      </w:r>
      <w:r w:rsidRPr="00797454">
        <w:rPr>
          <w:rFonts w:ascii="Traditional Arabic" w:hAnsi="Traditional Arabic" w:cs="Traditional Arabic"/>
          <w:b/>
          <w:bCs/>
          <w:sz w:val="28"/>
          <w:szCs w:val="28"/>
          <w:rtl/>
        </w:rPr>
        <w:t>يسمح بادراك مفهوم الزمن وقيمته</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 xml:space="preserve">.        </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يحتل هذا الموضوع اهمية كبيرة لاسيما في العراق والبلدان العربية والنامية بشكل عام, يعود سبب تلك الاهمية الى حاجة هذه البلدان للكفاءات المهاجرة</w:t>
      </w:r>
      <w:r w:rsidRPr="00797454">
        <w:rPr>
          <w:rStyle w:val="EndnoteReference"/>
          <w:rFonts w:ascii="Traditional Arabic" w:hAnsi="Traditional Arabic" w:cs="Traditional Arabic"/>
          <w:b/>
          <w:bCs/>
          <w:sz w:val="28"/>
          <w:szCs w:val="28"/>
          <w:lang w:bidi="ar-IQ"/>
        </w:rPr>
        <w:sym w:font="Symbol" w:char="F02A"/>
      </w:r>
      <w:r w:rsidRPr="00797454">
        <w:rPr>
          <w:rFonts w:ascii="Traditional Arabic" w:hAnsi="Traditional Arabic" w:cs="Traditional Arabic"/>
          <w:b/>
          <w:bCs/>
          <w:sz w:val="28"/>
          <w:szCs w:val="28"/>
          <w:rtl/>
          <w:lang w:bidi="ar-IQ"/>
        </w:rPr>
        <w:t>. وهي في الوقت ذاته تشكل خسارة مضاعفة بالنسبة لهذه البلدان يقابله كسب مضاعف بالنسبة للبلدان المستقبلة للكفاءات الجاهزة دون مقابل لتشكل من الناحية الاخرى عملية استنزاف لكفاءات وعقول البلدان النامية بما فيها العراق, وتعد هجرة الشعب الفلسطيني من ابشع الهجرات في العصر الحديث لما حملته من معاناة كبيرة, بعد استيطان الكيان الصهيوني ارضهم وبلدهم عام 1948 , إذ ادى احلال مجموعة من السكان من مناطق مختلفة من العالم لا تربطهم الا رابطة الدين, محل شعب كامل تربطه روابط عديدة منها الدم والارض والدين والتاريخ واللغة المشتركة, فهُجر ما يزيد على مليون فلسطيني  وقتل ما يزيد على نصف ذلك العدد, لينتشروا في مختلف البلدان العربية والاوربية</w:t>
      </w:r>
      <w:r w:rsidRPr="00797454">
        <w:rPr>
          <w:rFonts w:ascii="Traditional Arabic" w:hAnsi="Traditional Arabic" w:cs="Traditional Arabic"/>
          <w:b/>
          <w:bCs/>
          <w:sz w:val="28"/>
          <w:szCs w:val="28"/>
          <w:vertAlign w:val="superscript"/>
          <w:rtl/>
          <w:lang w:bidi="ar-IQ"/>
        </w:rPr>
        <w:t>(</w:t>
      </w:r>
      <w:r w:rsidRPr="00797454">
        <w:rPr>
          <w:rStyle w:val="EndnoteReference"/>
          <w:rFonts w:ascii="Traditional Arabic" w:hAnsi="Traditional Arabic" w:cs="Traditional Arabic"/>
          <w:b/>
          <w:bCs/>
          <w:sz w:val="28"/>
          <w:szCs w:val="28"/>
          <w:rtl/>
          <w:lang w:bidi="ar-IQ"/>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w:t>
      </w:r>
    </w:p>
    <w:p w:rsidR="00B70179" w:rsidRPr="00797454" w:rsidRDefault="00B70179" w:rsidP="00B70179">
      <w:pPr>
        <w:autoSpaceDE w:val="0"/>
        <w:autoSpaceDN w:val="0"/>
        <w:adjustRightInd w:val="0"/>
        <w:spacing w:after="0" w:line="240" w:lineRule="auto"/>
        <w:ind w:left="84" w:right="-142"/>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ومن هذا الطرح نؤكد ان العراق بحاجة الى اصحاب العقول والكفاءات العلمية بكافة اشكالها لما تمثله من قيمة, لان الزمن لابد من ان ينتقل لبناء واعادة هذه العقول التي يجب ان تسهم في بناء العراق وتنميته.</w:t>
      </w:r>
    </w:p>
    <w:p w:rsidR="00B70179" w:rsidRPr="00797454" w:rsidRDefault="00B70179" w:rsidP="00B70179">
      <w:pPr>
        <w:autoSpaceDE w:val="0"/>
        <w:autoSpaceDN w:val="0"/>
        <w:adjustRightInd w:val="0"/>
        <w:spacing w:after="0" w:line="240" w:lineRule="auto"/>
        <w:ind w:left="84" w:right="-142"/>
        <w:jc w:val="lowKashida"/>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وتاسيا على ما تقدم فأن هناك متغيرات تقطع اواصر العلاقة بين الكفاءات العلمية والبيئة المكانية. وكما يلي: </w:t>
      </w:r>
    </w:p>
    <w:p w:rsidR="00B70179" w:rsidRPr="00797454" w:rsidRDefault="00B70179" w:rsidP="00B70179">
      <w:pPr>
        <w:numPr>
          <w:ilvl w:val="0"/>
          <w:numId w:val="17"/>
        </w:numPr>
        <w:autoSpaceDE w:val="0"/>
        <w:autoSpaceDN w:val="0"/>
        <w:adjustRightInd w:val="0"/>
        <w:spacing w:after="0" w:line="240" w:lineRule="auto"/>
        <w:ind w:left="84" w:right="-142"/>
        <w:jc w:val="lowKashida"/>
        <w:rPr>
          <w:rFonts w:ascii="Traditional Arabic" w:hAnsi="Traditional Arabic" w:cs="Traditional Arabic"/>
          <w:b/>
          <w:bCs/>
          <w:sz w:val="28"/>
          <w:szCs w:val="28"/>
        </w:rPr>
      </w:pPr>
      <w:r w:rsidRPr="00797454">
        <w:rPr>
          <w:rFonts w:ascii="Traditional Arabic" w:hAnsi="Traditional Arabic" w:cs="Traditional Arabic"/>
          <w:b/>
          <w:bCs/>
          <w:sz w:val="28"/>
          <w:szCs w:val="28"/>
          <w:rtl/>
        </w:rPr>
        <w:t>تاثير مرحلة التدني: ارتبط تفكك المكان بما يترتب عن انهيار الحضارة العربية والاسلامية وكان تدمير مراكز هذه الحضارة كبغداد وغرناطة عاملاً في فقدان الصلة بالمكان, بما يمثله من قيم وتقاليد وعلاقات, الا ما تبقى من اثار البنى التحتية والاشكال الهندسية والمعمارية, فقد كان على سبيل المثال لسقوط الاندلس اثراً في هجرة سكانها من المسلمين الى الغرب الاسلامي ((المغرب العربي)), والجدير بالذكر ان التفكيك الذي حصل في العراق لا يكمن في قوته انما في الضعف الذي يحيط بالدولة ونمط تماسكها مما ادى الى هجرة الكثير من العراقيين ومن بينهم الكفاءات العلمية والخبرات الفنية والادبية</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 xml:space="preserve">. </w:t>
      </w:r>
    </w:p>
    <w:p w:rsidR="00B70179" w:rsidRPr="00797454" w:rsidRDefault="00B70179" w:rsidP="00B70179">
      <w:pPr>
        <w:numPr>
          <w:ilvl w:val="0"/>
          <w:numId w:val="17"/>
        </w:numPr>
        <w:autoSpaceDE w:val="0"/>
        <w:autoSpaceDN w:val="0"/>
        <w:adjustRightInd w:val="0"/>
        <w:spacing w:after="0" w:line="240" w:lineRule="auto"/>
        <w:ind w:left="84" w:right="-142"/>
        <w:jc w:val="both"/>
        <w:rPr>
          <w:rFonts w:ascii="Traditional Arabic" w:hAnsi="Traditional Arabic" w:cs="Traditional Arabic"/>
          <w:b/>
          <w:bCs/>
          <w:sz w:val="28"/>
          <w:szCs w:val="28"/>
        </w:rPr>
      </w:pPr>
      <w:r w:rsidRPr="00797454">
        <w:rPr>
          <w:rFonts w:ascii="Traditional Arabic" w:hAnsi="Traditional Arabic" w:cs="Traditional Arabic"/>
          <w:b/>
          <w:bCs/>
          <w:sz w:val="28"/>
          <w:szCs w:val="28"/>
          <w:rtl/>
        </w:rPr>
        <w:t>الاستعمار الحديث: ازداد هذا التفكك في المدة الاستعمارية ولا سيما في المناطق التي كان فيها الاستعمار يتواجد بشكل دائم كحالة فلسطين, ففي الاخيرة حصل تهجير قسري داخلي وخارجي الى البلدان المجاورة خاصة البلدان العربية المجاورة لفلسطين, وهو ما يعرف بارض الشتات. وكذلك حصل اثناء الاستعمار الفرنسي للجزائر, إذ ادى الاستعمار الفرنسي الى هجرة كبيرة للمواطنيين من مناطقهم لاسيما الغنية بالثروات والاراضي الزراعية الى مناطق اخرى فقيرة بامكاناتها ومنها المناطق الجبلية, وفي العراق بعد عام 2003 تعرض لموجات هجرة داخلية وخارجية لاعداد كبيرة من المواطنيين ولا سيما الكفاءات العلمية تاركين وطنهم الاصلي بسبب الاوضاع السياسية والامنية غير المستقرة</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p>
    <w:p w:rsidR="00B70179" w:rsidRPr="00797454" w:rsidRDefault="00B70179" w:rsidP="00B70179">
      <w:pPr>
        <w:numPr>
          <w:ilvl w:val="0"/>
          <w:numId w:val="17"/>
        </w:numPr>
        <w:autoSpaceDE w:val="0"/>
        <w:autoSpaceDN w:val="0"/>
        <w:adjustRightInd w:val="0"/>
        <w:spacing w:after="0" w:line="240" w:lineRule="auto"/>
        <w:ind w:left="84" w:right="-142"/>
        <w:jc w:val="lowKashida"/>
        <w:rPr>
          <w:rFonts w:ascii="Traditional Arabic" w:hAnsi="Traditional Arabic" w:cs="Traditional Arabic"/>
          <w:b/>
          <w:bCs/>
          <w:sz w:val="28"/>
          <w:szCs w:val="28"/>
        </w:rPr>
      </w:pPr>
      <w:r w:rsidRPr="00797454">
        <w:rPr>
          <w:rFonts w:ascii="Traditional Arabic" w:hAnsi="Traditional Arabic" w:cs="Traditional Arabic"/>
          <w:b/>
          <w:bCs/>
          <w:sz w:val="28"/>
          <w:szCs w:val="28"/>
          <w:rtl/>
        </w:rPr>
        <w:t>النزاعات والحروب الاهلية: ادى الاستعمار والاحتلال دورا بارزا ورئيسا في تاجيج روح الطائفية في البلدان العربية مما ادى الى قطع الصلة بين المواطن وارضه سواء بشكل مؤقت او دائم(هجرة دائمة), والحاصل ان هذا الانكسار الداخلي فكك المكان وشوه صورته بعيون سكانه, ودفع الدمار وعدم الاستقرار المستمر في بلدان عربية كالعراق ولبنان الى هجرة دائمة ومتواصلة داخليا وخارجيا, مما ادى الى تفكيك المكان الى مكان جديد وعاد المكان الاخر يولد اشكالا مختلفة من المشاكل والانحرافات وخاصة في اوساط الشباب بشكل عام</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p>
    <w:p w:rsidR="00B70179" w:rsidRPr="00797454" w:rsidRDefault="00B70179" w:rsidP="00B70179">
      <w:pPr>
        <w:numPr>
          <w:ilvl w:val="0"/>
          <w:numId w:val="17"/>
        </w:num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الهجرة الى الخارج: اصبحت الهجرة الى الخارج ظاهرة بارزة في الكثير من المناطق العربية والاسلامية وخاصة في العراق اليوم, بدأت هذه عندما فقد الانسان العراقي الامن والامان وفي مختلف تفاصيل حياته اليومية, حيث المجازر والاقتتال الاهلي الذي حصد العديد من الارواح العراقية ومنهم اصحاب الكفاءات, إذ تزايد الفرز الطائفي للمكان بازدياد حركة النزوح والهجرة القسرية لاسيما الخارجية, مع ان الوافدين يحملون معهم انماط القيم والمفاهيم والتطورات والاذواق والمعايير الاخلاقية والثقافية لبلدانهم الاصلية, فاذا كانت اغلب دول العالم تحاول ان تذوب وتصهر ثقافة الوافدين والمهجرين وخاصة اصحاب الكفاءات منهم في دائرة ثقافتها المحلية, وان تعمل على تمييز حضورهم الثقافي لبلدانهم الاصلية</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p>
    <w:p w:rsidR="00B70179" w:rsidRPr="00797454" w:rsidRDefault="00B70179" w:rsidP="00B70179">
      <w:pPr>
        <w:autoSpaceDE w:val="0"/>
        <w:autoSpaceDN w:val="0"/>
        <w:adjustRightInd w:val="0"/>
        <w:spacing w:after="0" w:line="240" w:lineRule="auto"/>
        <w:ind w:left="84" w:right="-142"/>
        <w:rPr>
          <w:rFonts w:ascii="Traditional Arabic" w:hAnsi="Traditional Arabic" w:cs="Traditional Arabic"/>
          <w:b/>
          <w:bCs/>
          <w:sz w:val="32"/>
          <w:szCs w:val="32"/>
          <w:rtl/>
        </w:rPr>
      </w:pPr>
      <w:r w:rsidRPr="00797454">
        <w:rPr>
          <w:rFonts w:ascii="Traditional Arabic" w:hAnsi="Traditional Arabic" w:cs="Traditional Arabic"/>
          <w:b/>
          <w:bCs/>
          <w:sz w:val="32"/>
          <w:szCs w:val="32"/>
          <w:rtl/>
        </w:rPr>
        <w:t>المبحث الثالث: اسباب الهجرة :</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تتظافر اسباب ومتغيرات عديدة تختلف في اهميتها وفي طبيعتها في تفسير هذه الظاهرة, وقد اختلف المختصون حول منهجية دراسة هذا الموضوع, لقد اصبح تقليديا دراسته على اساس تقسيم هذه المتغيرات الى متغيرات طاردة ومتغيرات جاذبة, كما اختار البعض الاخر اسلوبا اخر يعتمد على تقييم المتغيرات الى متغيرات ذاتية (شخصية) ومتغيرات خارجية, وعلى الرغم من وضوح مثل هذه الاساليب والمناهج, غير اننا سوف نعتمد اسلوبا اخر يقوم على اساس تصنيف المتغيرات حسب طبيعتها, من اجل عدم الوقوع في التداخل بين المتغيرات الذي احدثتها التصنيفات القديمة, لذا سنختار لهذا الغرض اربع مجموعات من الاسباب:</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فعلى الرغم من تعدد الاسباب التي ادت الى الهجرة الا ان المتغير السياسي والاقتصادي يعد الدافع الاساس الذي دفع اغلب المهاجرين الى ترك بلدانهم الاصلية والبحث عن بلدان اخرى</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p>
    <w:p w:rsidR="00B70179" w:rsidRPr="00797454" w:rsidRDefault="00B70179" w:rsidP="00B70179">
      <w:pPr>
        <w:autoSpaceDE w:val="0"/>
        <w:autoSpaceDN w:val="0"/>
        <w:adjustRightInd w:val="0"/>
        <w:spacing w:after="0" w:line="240" w:lineRule="auto"/>
        <w:ind w:left="84" w:right="-142"/>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1_ الاسباب السياسية( البيئة السياسية): </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ان انعدام الحرية وعدم احترام حقوق الانسان والضغط المتسلط على العقل البشري لاسيما العقول المنتجة للابداع, وعدم الاستقرار السياسي هي من العوامل المهمة والرئيسة في الهجرة</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 إن في الكثير من الدول النامية ومنها البلدان العربية تنعدم فيها حرية الافراد, ولا تحترم حقوق الانسان, وتصادر جميع هذه البلدان الحريات السياسية والمدنية والاقتصادية للافراد, ويزداد فيها التعسف السياسي على اصحاب العقول المبدعه واصحاب الكفاءات من الطبقة المتعلمة خصوصا, والتعسف في استخدام السلطة حيال حرية النشر, إذ تفرض اجراءات صارمة تجاه حرية النشر وحرية الراي والتعبير, مما يعرض العلماء والطاقات الابداعية لضغوط كبيرة وصلت الى حد الاعتقال والسجن وحتى التصفية لعدم توافق توجهاتهم مع رؤى النظام السياسي, وفي بعض الاحيان لكون هؤلاء العلماء والمبدعين ينتمون لاحزاب معارضة لاحزاب السلطة, ناهيك عن حجم المضايقات التي تقوم بها السلطة في الحقل الاكاديمي لاسيما في العلوم الانسانية والاجتماعية</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ومن هنا يتضح ان البيئة السياسية لها دور رئيس واساس في هجرة الكفاءات العلمية, بل والاكثر من ذلك انها  تاتي في مقدمة المتغيرات التي تسبب الهجرة, ولاسيما للذين يعملون في حقل العلم والمعرفة. ويمكن تصنيف الاسباب السياسية الى:</w:t>
      </w:r>
    </w:p>
    <w:p w:rsidR="00B70179" w:rsidRPr="00797454" w:rsidRDefault="00B70179" w:rsidP="00B70179">
      <w:pPr>
        <w:spacing w:after="0" w:line="240" w:lineRule="auto"/>
        <w:ind w:left="84" w:right="-142"/>
        <w:jc w:val="both"/>
        <w:rPr>
          <w:rFonts w:ascii="Traditional Arabic" w:hAnsi="Traditional Arabic" w:cs="Traditional Arabic"/>
          <w:b/>
          <w:bCs/>
          <w:color w:val="000000"/>
          <w:sz w:val="28"/>
          <w:szCs w:val="28"/>
          <w:lang w:bidi="ar-IQ"/>
        </w:rPr>
      </w:pPr>
      <w:r w:rsidRPr="00797454">
        <w:rPr>
          <w:rFonts w:ascii="Traditional Arabic" w:hAnsi="Traditional Arabic" w:cs="Traditional Arabic"/>
          <w:b/>
          <w:bCs/>
          <w:color w:val="000000"/>
          <w:sz w:val="28"/>
          <w:szCs w:val="28"/>
          <w:rtl/>
        </w:rPr>
        <w:t>- الاضطهاد السياسي</w:t>
      </w:r>
      <w:r w:rsidRPr="00797454">
        <w:rPr>
          <w:rFonts w:ascii="Traditional Arabic" w:hAnsi="Traditional Arabic" w:cs="Traditional Arabic"/>
          <w:b/>
          <w:bCs/>
          <w:color w:val="000000"/>
          <w:sz w:val="28"/>
          <w:szCs w:val="28"/>
        </w:rPr>
        <w:t xml:space="preserve">  :</w:t>
      </w:r>
      <w:r w:rsidRPr="00797454">
        <w:rPr>
          <w:rFonts w:ascii="Traditional Arabic" w:hAnsi="Traditional Arabic" w:cs="Traditional Arabic"/>
          <w:b/>
          <w:bCs/>
          <w:color w:val="000000"/>
          <w:sz w:val="28"/>
          <w:szCs w:val="28"/>
          <w:vertAlign w:val="superscript"/>
        </w:rPr>
        <w:t xml:space="preserve"> (</w:t>
      </w:r>
      <w:r w:rsidRPr="00797454">
        <w:rPr>
          <w:rStyle w:val="EndnoteReference"/>
          <w:rFonts w:ascii="Traditional Arabic" w:hAnsi="Traditional Arabic" w:cs="Traditional Arabic"/>
          <w:b/>
          <w:bCs/>
          <w:color w:val="000000"/>
          <w:sz w:val="28"/>
          <w:szCs w:val="28"/>
        </w:rPr>
        <w:endnoteRef/>
      </w:r>
      <w:r w:rsidRPr="00797454">
        <w:rPr>
          <w:rFonts w:ascii="Traditional Arabic" w:hAnsi="Traditional Arabic" w:cs="Traditional Arabic"/>
          <w:b/>
          <w:bCs/>
          <w:color w:val="000000"/>
          <w:sz w:val="28"/>
          <w:szCs w:val="28"/>
          <w:vertAlign w:val="superscript"/>
        </w:rPr>
        <w:t>)</w:t>
      </w:r>
      <w:r w:rsidRPr="00797454">
        <w:rPr>
          <w:rFonts w:ascii="Traditional Arabic" w:hAnsi="Traditional Arabic" w:cs="Traditional Arabic"/>
          <w:b/>
          <w:bCs/>
          <w:color w:val="000000"/>
          <w:sz w:val="28"/>
          <w:szCs w:val="28"/>
        </w:rPr>
        <w:t xml:space="preserve"> </w:t>
      </w:r>
      <w:r w:rsidRPr="00797454">
        <w:rPr>
          <w:rFonts w:ascii="Traditional Arabic" w:hAnsi="Traditional Arabic" w:cs="Traditional Arabic"/>
          <w:b/>
          <w:bCs/>
          <w:color w:val="000000"/>
          <w:sz w:val="28"/>
          <w:szCs w:val="28"/>
          <w:rtl/>
        </w:rPr>
        <w:t>إن القمع والاستبداد السياسي القائم على خلفيات دينية او ثقافية أو عرقية أو حزبية أو فئوية، وكذلك كبت الحريات العامة والفكرية منها على وجه الخصوص, من أبرز الأسباب الرئيسة لهجرة الكفاءات العلمية، فالكثير من الاحزاب السياسية والحركات التحررية لم تستطع القيام بنشاطاتها السياسية داخل الوطن, الامر الذي دفعها للهجرة بحثا عن مكان لممارسة نشاطها الحزبي والسياسي , ذلك أن القمع والاستبداد السياسي الذي تمارسه بعض أنظمة الحكم في البلدان النامية وبالخصوص البلدان العربية, وانعدام الحقوق السياسية للمواطن، كلها كانت عوامل تشجع الهجرة وتدفع إليها، إن عدم الاستقرار السياسي في العديد من الدول العربية والإسلامية، ابتداء من الاضطهاد وانعدام الحقوق السياسية، ومروراً بالاعتقال دون قوانين واضحة وكبت الحريات، وختاماً بالتصفيات الجسدية جعلت المواطن في تلك الدول وخاصة صاحب الكفاءة العلمية يفكر في الهجرة ويسعى إليها للتخلص من هذا الكبت والاضطهاد</w:t>
      </w:r>
      <w:r w:rsidRPr="00797454">
        <w:rPr>
          <w:rFonts w:ascii="Traditional Arabic" w:hAnsi="Traditional Arabic" w:cs="Traditional Arabic"/>
          <w:b/>
          <w:bCs/>
          <w:color w:val="000000"/>
          <w:sz w:val="28"/>
          <w:szCs w:val="28"/>
        </w:rPr>
        <w:t xml:space="preserve">. </w:t>
      </w:r>
    </w:p>
    <w:p w:rsidR="00B70179" w:rsidRPr="00797454" w:rsidRDefault="00B70179" w:rsidP="00B70179">
      <w:pPr>
        <w:spacing w:after="0" w:line="240" w:lineRule="auto"/>
        <w:ind w:left="84" w:right="-142"/>
        <w:jc w:val="both"/>
        <w:rPr>
          <w:rFonts w:ascii="Traditional Arabic" w:hAnsi="Traditional Arabic" w:cs="Traditional Arabic"/>
          <w:b/>
          <w:bCs/>
          <w:color w:val="000000"/>
          <w:sz w:val="28"/>
          <w:szCs w:val="28"/>
          <w:rtl/>
        </w:rPr>
      </w:pPr>
      <w:r w:rsidRPr="00797454">
        <w:rPr>
          <w:rFonts w:ascii="Traditional Arabic" w:hAnsi="Traditional Arabic" w:cs="Traditional Arabic"/>
          <w:b/>
          <w:bCs/>
          <w:color w:val="000000"/>
          <w:sz w:val="28"/>
          <w:szCs w:val="28"/>
          <w:rtl/>
          <w:lang w:bidi="ar-IQ"/>
        </w:rPr>
        <w:t>_ غياب مبدأ تكافوء الفرص</w:t>
      </w:r>
      <w:r w:rsidRPr="00797454">
        <w:rPr>
          <w:rFonts w:ascii="Traditional Arabic" w:hAnsi="Traditional Arabic" w:cs="Traditional Arabic"/>
          <w:b/>
          <w:bCs/>
          <w:color w:val="000000"/>
          <w:sz w:val="28"/>
          <w:szCs w:val="28"/>
          <w:vertAlign w:val="superscript"/>
          <w:rtl/>
          <w:lang w:bidi="ar-IQ"/>
        </w:rPr>
        <w:t>(</w:t>
      </w:r>
      <w:r w:rsidRPr="00797454">
        <w:rPr>
          <w:rStyle w:val="EndnoteReference"/>
          <w:rFonts w:ascii="Traditional Arabic" w:hAnsi="Traditional Arabic" w:cs="Traditional Arabic"/>
          <w:b/>
          <w:bCs/>
          <w:color w:val="000000"/>
          <w:sz w:val="28"/>
          <w:szCs w:val="28"/>
          <w:rtl/>
          <w:lang w:bidi="ar-IQ"/>
        </w:rPr>
        <w:endnoteRef/>
      </w:r>
      <w:r w:rsidRPr="00797454">
        <w:rPr>
          <w:rFonts w:ascii="Traditional Arabic" w:hAnsi="Traditional Arabic" w:cs="Traditional Arabic"/>
          <w:b/>
          <w:bCs/>
          <w:color w:val="000000"/>
          <w:sz w:val="28"/>
          <w:szCs w:val="28"/>
          <w:vertAlign w:val="superscript"/>
          <w:rtl/>
          <w:lang w:bidi="ar-IQ"/>
        </w:rPr>
        <w:t>)</w:t>
      </w:r>
      <w:r w:rsidRPr="00797454">
        <w:rPr>
          <w:rFonts w:ascii="Traditional Arabic" w:hAnsi="Traditional Arabic" w:cs="Traditional Arabic"/>
          <w:b/>
          <w:bCs/>
          <w:color w:val="000000"/>
          <w:sz w:val="28"/>
          <w:szCs w:val="28"/>
          <w:rtl/>
          <w:lang w:bidi="ar-IQ"/>
        </w:rPr>
        <w:t>:</w:t>
      </w:r>
      <w:r w:rsidRPr="00797454">
        <w:rPr>
          <w:rFonts w:ascii="Traditional Arabic" w:hAnsi="Traditional Arabic" w:cs="Traditional Arabic"/>
          <w:b/>
          <w:bCs/>
          <w:color w:val="000000"/>
          <w:sz w:val="28"/>
          <w:szCs w:val="28"/>
        </w:rPr>
        <w:t xml:space="preserve">   </w:t>
      </w:r>
      <w:r w:rsidRPr="00797454">
        <w:rPr>
          <w:rFonts w:ascii="Traditional Arabic" w:hAnsi="Traditional Arabic" w:cs="Traditional Arabic"/>
          <w:b/>
          <w:bCs/>
          <w:color w:val="000000"/>
          <w:sz w:val="28"/>
          <w:szCs w:val="28"/>
          <w:rtl/>
        </w:rPr>
        <w:t xml:space="preserve">يعد </w:t>
      </w:r>
      <w:r w:rsidRPr="00797454">
        <w:rPr>
          <w:rFonts w:ascii="Traditional Arabic" w:hAnsi="Traditional Arabic" w:cs="Traditional Arabic"/>
          <w:b/>
          <w:bCs/>
          <w:color w:val="000000"/>
          <w:sz w:val="28"/>
          <w:szCs w:val="28"/>
          <w:rtl/>
          <w:lang w:bidi="ar-IQ"/>
        </w:rPr>
        <w:t>مبدأ تكافوء الفرص</w:t>
      </w:r>
      <w:r w:rsidRPr="00797454">
        <w:rPr>
          <w:rFonts w:ascii="Traditional Arabic" w:hAnsi="Traditional Arabic" w:cs="Traditional Arabic"/>
          <w:b/>
          <w:bCs/>
          <w:color w:val="000000"/>
          <w:sz w:val="28"/>
          <w:szCs w:val="28"/>
          <w:rtl/>
        </w:rPr>
        <w:t xml:space="preserve"> من اهم الركائز المهمة والرئيسة في بناء دولة المؤسسات الحقيقية, وغيابها يعني انتشار الفساد الاداري والمالي, وسيادة المحسوبية على حساب الخبرة والكفاءة , ومن أبرز معـالمها القيـام بإسناد الوظائف المرموقة لأبناء الشخصيات المعروفة أو لأصحاب انتماءات معينة، وينتج عن ذلك عدم وضع الشخص المناسب في المكان المناسب، الأمر الذي يؤدي في أغلب الأحيان إلى استبعاد الكفاءات العلمية والمهنية من مركز القرار الإداري أو السياسي. وبناء على ذلك يربط كثير من الباحثين بين انتشار قيم الفساد وعدم الكفاءة, وانتشار ظاهرة المحسوبية والمحاباة، وبين هجرة الكفاءات العلمية والفنية. وذلك لفقدان هذه الكفاءات الامل في ان تتبوء مراكز مهمة في الدولة او ان</w:t>
      </w:r>
      <w:r w:rsidRPr="00797454">
        <w:rPr>
          <w:rFonts w:ascii="Traditional Arabic" w:hAnsi="Traditional Arabic" w:cs="Traditional Arabic"/>
          <w:b/>
          <w:bCs/>
          <w:color w:val="000000"/>
          <w:sz w:val="28"/>
          <w:szCs w:val="28"/>
          <w:rtl/>
          <w:lang w:bidi="ar-IQ"/>
        </w:rPr>
        <w:t xml:space="preserve"> تعمل وفقا لتخصصها العلمي في ظل نظام قائم على القرابة والمحاصصة والمحسوبيات .</w:t>
      </w:r>
    </w:p>
    <w:p w:rsidR="00B70179" w:rsidRPr="00797454" w:rsidRDefault="00B70179" w:rsidP="00B70179">
      <w:pPr>
        <w:spacing w:after="0" w:line="240" w:lineRule="auto"/>
        <w:ind w:left="84" w:right="-142"/>
        <w:jc w:val="both"/>
        <w:rPr>
          <w:rFonts w:ascii="Traditional Arabic" w:hAnsi="Traditional Arabic" w:cs="Traditional Arabic"/>
          <w:b/>
          <w:bCs/>
          <w:color w:val="000000"/>
          <w:sz w:val="28"/>
          <w:szCs w:val="28"/>
          <w:rtl/>
        </w:rPr>
      </w:pPr>
      <w:r w:rsidRPr="00797454">
        <w:rPr>
          <w:rFonts w:ascii="Traditional Arabic" w:hAnsi="Traditional Arabic" w:cs="Traditional Arabic"/>
          <w:b/>
          <w:bCs/>
          <w:color w:val="000000"/>
          <w:sz w:val="28"/>
          <w:szCs w:val="28"/>
          <w:rtl/>
        </w:rPr>
        <w:t xml:space="preserve"> </w:t>
      </w:r>
      <w:r w:rsidRPr="00797454">
        <w:rPr>
          <w:rFonts w:ascii="Traditional Arabic" w:hAnsi="Traditional Arabic" w:cs="Traditional Arabic"/>
          <w:b/>
          <w:bCs/>
          <w:color w:val="000000"/>
          <w:sz w:val="28"/>
          <w:szCs w:val="28"/>
        </w:rPr>
        <w:t xml:space="preserve">_ </w:t>
      </w:r>
      <w:r w:rsidRPr="00797454">
        <w:rPr>
          <w:rFonts w:ascii="Traditional Arabic" w:hAnsi="Traditional Arabic" w:cs="Traditional Arabic"/>
          <w:b/>
          <w:bCs/>
          <w:color w:val="000000"/>
          <w:sz w:val="28"/>
          <w:szCs w:val="28"/>
          <w:rtl/>
        </w:rPr>
        <w:t>الطائفية السياسي</w:t>
      </w:r>
      <w:r w:rsidRPr="00797454">
        <w:rPr>
          <w:rFonts w:ascii="Traditional Arabic" w:hAnsi="Traditional Arabic" w:cs="Traditional Arabic"/>
          <w:b/>
          <w:bCs/>
          <w:color w:val="000000"/>
          <w:sz w:val="28"/>
          <w:szCs w:val="28"/>
          <w:rtl/>
          <w:lang w:bidi="ar-IQ"/>
        </w:rPr>
        <w:t>ة</w:t>
      </w:r>
      <w:r w:rsidRPr="00797454">
        <w:rPr>
          <w:rFonts w:ascii="Traditional Arabic" w:hAnsi="Traditional Arabic" w:cs="Traditional Arabic"/>
          <w:b/>
          <w:bCs/>
          <w:color w:val="000000"/>
          <w:sz w:val="28"/>
          <w:szCs w:val="28"/>
          <w:vertAlign w:val="superscript"/>
          <w:rtl/>
          <w:lang w:bidi="ar-IQ"/>
        </w:rPr>
        <w:t>(</w:t>
      </w:r>
      <w:r w:rsidRPr="00797454">
        <w:rPr>
          <w:rFonts w:ascii="Traditional Arabic" w:hAnsi="Traditional Arabic" w:cs="Traditional Arabic"/>
          <w:b/>
          <w:bCs/>
          <w:color w:val="000000"/>
          <w:sz w:val="28"/>
          <w:szCs w:val="28"/>
        </w:rPr>
        <w:t>:</w:t>
      </w:r>
      <w:r w:rsidRPr="00797454">
        <w:rPr>
          <w:rFonts w:ascii="Traditional Arabic" w:hAnsi="Traditional Arabic" w:cs="Traditional Arabic"/>
          <w:b/>
          <w:bCs/>
          <w:color w:val="000000"/>
          <w:sz w:val="28"/>
          <w:szCs w:val="28"/>
          <w:vertAlign w:val="superscript"/>
        </w:rPr>
        <w:t>(</w:t>
      </w:r>
      <w:r w:rsidRPr="00797454">
        <w:rPr>
          <w:rStyle w:val="EndnoteReference"/>
          <w:rFonts w:ascii="Traditional Arabic" w:hAnsi="Traditional Arabic" w:cs="Traditional Arabic"/>
          <w:b/>
          <w:bCs/>
          <w:color w:val="000000"/>
          <w:sz w:val="28"/>
          <w:szCs w:val="28"/>
        </w:rPr>
        <w:endnoteRef/>
      </w:r>
      <w:r w:rsidRPr="00797454">
        <w:rPr>
          <w:rFonts w:ascii="Traditional Arabic" w:hAnsi="Traditional Arabic" w:cs="Traditional Arabic"/>
          <w:b/>
          <w:bCs/>
          <w:color w:val="000000"/>
          <w:sz w:val="28"/>
          <w:szCs w:val="28"/>
          <w:rtl/>
        </w:rPr>
        <w:t xml:space="preserve"> الطائفية نهج سياسي يقصد به توظيف المذهب أو العرق أو الجنس لهدف سياسي ومطمع شخصي، وهي بذلك تعني الانكفاء على المذهب والعرق وحصر المراكز المهمة في الدولة ودائرة صنع القرار بأولئك الذين ينتمون لنفس المذهب او الطائفة التي ينتسب اليها صانع القرار مما يعني حرمان الكفاءات العلمية والتخصصية من تبوء مواقعها الحقيقية والمهمة في الدولة. مما انتج اجيال من التعصب والانكفاء وعدم الانفتاح على الاخر الشريك في الوطن, والذي يمتلك نفس الحقوق وعليه نفس الواجبات, مما اشعر الاخر بالتهميش والاقصاء ودفعهم للهجرة بحثا عن وطن بديل.</w:t>
      </w:r>
    </w:p>
    <w:p w:rsidR="00B70179" w:rsidRPr="00797454" w:rsidRDefault="00B70179" w:rsidP="00B70179">
      <w:pPr>
        <w:autoSpaceDE w:val="0"/>
        <w:autoSpaceDN w:val="0"/>
        <w:adjustRightInd w:val="0"/>
        <w:spacing w:after="0" w:line="240" w:lineRule="auto"/>
        <w:ind w:left="84" w:right="-142"/>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2_ الاسباب الاقتصادية:</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يعاني اصحاب الشهادات العليا من مضايقات سياسية وفكرية ومن سوء الاحوال الاقتصادية الناتجة من عدم توفر الوظائف او من تدني ملحوظ في الرواتب</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 لاسيما في العراق إذ يتقاضى الاستاذ الجامعي راتبا اقل مما يتقاضاه أقرانه خارج العراق، وكذا الحال بالنسبة للمعلمين والمدرسين والادباء والفنانيين. والجدير بالذكر، انه يوجد في العالم ما يزيد على المليون ونصف المليون ممن يعيشون في حالة فقر, إذ يتراوح دخل الفرد حوالي 210 دولار سنويا ومعظم هؤلاء يتواجدون في الدول النامية, التي تعاني من مديونية عالية, وعلى الرغم من القروض الكبيرة التي تحصل عليها هذه البلدان التي تذهب معظمها للانفاق على المشاريع الاستهلالكية وليس الانتاجية</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 الا ان هذه المديونية في ارتفاع مستمر، ويمكن وبصورة عامه تلخيص اهم اسباب الهجرة هنا الى العوامل والمتغيرات التالية:</w:t>
      </w:r>
    </w:p>
    <w:p w:rsidR="00B70179" w:rsidRPr="00797454" w:rsidRDefault="00B70179" w:rsidP="00B70179">
      <w:pPr>
        <w:numPr>
          <w:ilvl w:val="0"/>
          <w:numId w:val="21"/>
        </w:numPr>
        <w:autoSpaceDE w:val="0"/>
        <w:autoSpaceDN w:val="0"/>
        <w:adjustRightInd w:val="0"/>
        <w:spacing w:after="0" w:line="240" w:lineRule="auto"/>
        <w:ind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 xml:space="preserve"> الفرق في توزيع الدخل. يعد الفرق في توزيع الدخل من اهم اساب الهجرة لاسيما في الكفاءات العلمية, يتضح ذلك من خلال دراسة مستوى الدخل في بلدان الخليج العربي مع نظرياتها من البلدان العربية الاخرى.</w:t>
      </w:r>
    </w:p>
    <w:p w:rsidR="00B70179" w:rsidRPr="00797454" w:rsidRDefault="00B70179" w:rsidP="00B70179">
      <w:pPr>
        <w:numPr>
          <w:ilvl w:val="0"/>
          <w:numId w:val="21"/>
        </w:numPr>
        <w:autoSpaceDE w:val="0"/>
        <w:autoSpaceDN w:val="0"/>
        <w:adjustRightInd w:val="0"/>
        <w:spacing w:after="0" w:line="240" w:lineRule="auto"/>
        <w:ind w:right="-142"/>
        <w:jc w:val="both"/>
        <w:rPr>
          <w:rFonts w:ascii="Traditional Arabic" w:hAnsi="Traditional Arabic" w:cs="Traditional Arabic"/>
          <w:b/>
          <w:bCs/>
          <w:sz w:val="28"/>
          <w:szCs w:val="28"/>
          <w:lang w:bidi="ar-IQ"/>
        </w:rPr>
      </w:pPr>
      <w:r w:rsidRPr="00797454">
        <w:rPr>
          <w:rFonts w:ascii="Traditional Arabic" w:hAnsi="Traditional Arabic" w:cs="Traditional Arabic"/>
          <w:b/>
          <w:bCs/>
          <w:sz w:val="28"/>
          <w:szCs w:val="28"/>
          <w:rtl/>
          <w:lang w:bidi="ar-IQ"/>
        </w:rPr>
        <w:t xml:space="preserve"> ظروف العمل. تمثل ظروف العمل اهمية متزايدة تبعا لتطور المستوى التقني والتكنولوجي وتبعا لمستوى التحصيل العلمي للافراد, ولذلك فان هذا العامل يمثل اهمية كبيرة واستثنائية في تغيير هجرة ذوي الكفاءات ومن اهمها الظروف المتعلقة بظروف العمل كالمستلزمات المادية اللازمة للبحث العلمي من توفير كتب ومراجع ومعلومات مفصلة ووافية, الى جانب المختبرات المتطورة والمجهزة باحدث الاجهزة والوسائل الحديثة.</w:t>
      </w:r>
    </w:p>
    <w:p w:rsidR="00B70179" w:rsidRPr="00797454" w:rsidRDefault="00B70179" w:rsidP="00B70179">
      <w:pPr>
        <w:numPr>
          <w:ilvl w:val="0"/>
          <w:numId w:val="21"/>
        </w:numPr>
        <w:autoSpaceDE w:val="0"/>
        <w:autoSpaceDN w:val="0"/>
        <w:adjustRightInd w:val="0"/>
        <w:spacing w:after="0" w:line="240" w:lineRule="auto"/>
        <w:ind w:right="-142"/>
        <w:jc w:val="both"/>
        <w:rPr>
          <w:rFonts w:ascii="Traditional Arabic" w:hAnsi="Traditional Arabic" w:cs="Traditional Arabic"/>
          <w:b/>
          <w:bCs/>
          <w:sz w:val="28"/>
          <w:szCs w:val="28"/>
          <w:rtl/>
          <w:lang w:bidi="ar-IQ"/>
        </w:rPr>
      </w:pPr>
      <w:r w:rsidRPr="00797454">
        <w:rPr>
          <w:rFonts w:ascii="Traditional Arabic" w:hAnsi="Traditional Arabic" w:cs="Traditional Arabic"/>
          <w:b/>
          <w:bCs/>
          <w:color w:val="000000"/>
          <w:sz w:val="28"/>
          <w:szCs w:val="28"/>
          <w:rtl/>
        </w:rPr>
        <w:t>عوامل الجذب والطرد الاقتصادي للكفاءات العلمية</w:t>
      </w:r>
      <w:r w:rsidRPr="00797454">
        <w:rPr>
          <w:rFonts w:ascii="Traditional Arabic" w:hAnsi="Traditional Arabic" w:cs="Traditional Arabic"/>
          <w:b/>
          <w:bCs/>
          <w:color w:val="000000"/>
          <w:sz w:val="28"/>
          <w:szCs w:val="28"/>
        </w:rPr>
        <w:t xml:space="preserve"> : </w:t>
      </w:r>
      <w:r w:rsidRPr="00797454">
        <w:rPr>
          <w:rFonts w:ascii="Traditional Arabic" w:hAnsi="Traditional Arabic" w:cs="Traditional Arabic"/>
          <w:b/>
          <w:bCs/>
          <w:color w:val="000000"/>
          <w:sz w:val="28"/>
          <w:szCs w:val="28"/>
          <w:rtl/>
        </w:rPr>
        <w:t>يؤدي هذا الجانب دورا كبيرا في هجرة الكفاءات العلمية والادبية, فالهجرة تنشأ من قوة دافعة وقوة جاذبة في الجانب الاخر, بيد انه بدون القوة الدافعة في تتبع موجة الهجرة لن يكون أي تهديد لهذا التيار وبغض النظر عن القوة الجاذبة, إذ يمكن السيطرة عليها اذا كان للدولة رغبة في تطوير نظام فعال في السيطرة على عوامل الطرد الموجودة</w:t>
      </w:r>
      <w:r w:rsidRPr="00797454">
        <w:rPr>
          <w:rFonts w:ascii="Traditional Arabic" w:hAnsi="Traditional Arabic" w:cs="Traditional Arabic"/>
          <w:b/>
          <w:bCs/>
          <w:color w:val="000000"/>
          <w:sz w:val="28"/>
          <w:szCs w:val="28"/>
          <w:vertAlign w:val="superscript"/>
          <w:rtl/>
        </w:rPr>
        <w:t>(</w:t>
      </w:r>
      <w:r w:rsidRPr="00797454">
        <w:rPr>
          <w:rStyle w:val="EndnoteReference"/>
          <w:rFonts w:ascii="Traditional Arabic" w:hAnsi="Traditional Arabic" w:cs="Traditional Arabic"/>
          <w:b/>
          <w:bCs/>
          <w:color w:val="000000"/>
          <w:sz w:val="28"/>
          <w:szCs w:val="28"/>
          <w:rtl/>
        </w:rPr>
        <w:endnoteRef/>
      </w:r>
      <w:r w:rsidRPr="00797454">
        <w:rPr>
          <w:rFonts w:ascii="Traditional Arabic" w:hAnsi="Traditional Arabic" w:cs="Traditional Arabic"/>
          <w:b/>
          <w:bCs/>
          <w:color w:val="000000"/>
          <w:sz w:val="28"/>
          <w:szCs w:val="28"/>
          <w:vertAlign w:val="superscript"/>
          <w:rtl/>
        </w:rPr>
        <w:t>)</w:t>
      </w:r>
      <w:r w:rsidRPr="00797454">
        <w:rPr>
          <w:rFonts w:ascii="Traditional Arabic" w:hAnsi="Traditional Arabic" w:cs="Traditional Arabic"/>
          <w:b/>
          <w:bCs/>
          <w:color w:val="000000"/>
          <w:sz w:val="28"/>
          <w:szCs w:val="28"/>
          <w:rtl/>
        </w:rPr>
        <w:t xml:space="preserve">. </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color w:val="000000"/>
          <w:sz w:val="28"/>
          <w:szCs w:val="28"/>
          <w:rtl/>
          <w:lang w:bidi="ar-IQ"/>
        </w:rPr>
      </w:pPr>
      <w:r w:rsidRPr="00797454">
        <w:rPr>
          <w:rFonts w:ascii="Traditional Arabic" w:hAnsi="Traditional Arabic" w:cs="Traditional Arabic"/>
          <w:b/>
          <w:bCs/>
          <w:color w:val="000000"/>
          <w:sz w:val="28"/>
          <w:szCs w:val="28"/>
          <w:rtl/>
        </w:rPr>
        <w:t xml:space="preserve">       ويمكن هنا أن نشير الى حوافز وعوامل جذب ،هجرة العقول والخبرات العلمية، إلى بلاد المهجر من ارتفاع مستويات الأجور ، والتي تحقق مستوى معيشي لائق, واعتماد التقدم العلمي الذي هو المعيار الأساسي للتوظيف والمنافسة, الى جانب الاهتمام بتطوير التعليم وتحفيز البحث العلمي ومنح  المكافأت و الحوافز الكافية للبحث والتطوير، من خلال وجود أنظمة تعليمية حديثة ومتطورة تفتقدها الأوطان الأصلية, الى جانب</w:t>
      </w:r>
      <w:r w:rsidRPr="00797454">
        <w:rPr>
          <w:rFonts w:ascii="Traditional Arabic" w:hAnsi="Traditional Arabic" w:cs="Traditional Arabic"/>
          <w:b/>
          <w:bCs/>
          <w:color w:val="000000"/>
          <w:sz w:val="28"/>
          <w:szCs w:val="28"/>
        </w:rPr>
        <w:t xml:space="preserve"> </w:t>
      </w:r>
      <w:r w:rsidRPr="00797454">
        <w:rPr>
          <w:rFonts w:ascii="Traditional Arabic" w:hAnsi="Traditional Arabic" w:cs="Traditional Arabic"/>
          <w:b/>
          <w:bCs/>
          <w:color w:val="000000"/>
          <w:sz w:val="28"/>
          <w:szCs w:val="28"/>
          <w:rtl/>
        </w:rPr>
        <w:t>الاستقرار السياسي وحرية الفكر والبحث وممارسة المهنة و بما يوفر المناخ المـلائم للبحث العـلمي والدراسة الأكاديمية المتخصصـة، وتوافر ما يحتاجه الباحث من الاستقرار والأجواء العلمية المواتية</w:t>
      </w:r>
      <w:r w:rsidRPr="00797454">
        <w:rPr>
          <w:rFonts w:ascii="Traditional Arabic" w:hAnsi="Traditional Arabic" w:cs="Traditional Arabic"/>
          <w:b/>
          <w:bCs/>
          <w:color w:val="000000"/>
          <w:sz w:val="28"/>
          <w:szCs w:val="28"/>
          <w:vertAlign w:val="superscript"/>
          <w:rtl/>
        </w:rPr>
        <w:t>(</w:t>
      </w:r>
      <w:r w:rsidRPr="00797454">
        <w:rPr>
          <w:rStyle w:val="EndnoteReference"/>
          <w:rFonts w:ascii="Traditional Arabic" w:hAnsi="Traditional Arabic" w:cs="Traditional Arabic"/>
          <w:b/>
          <w:bCs/>
          <w:color w:val="000000"/>
          <w:sz w:val="28"/>
          <w:szCs w:val="28"/>
          <w:rtl/>
        </w:rPr>
        <w:endnoteRef/>
      </w:r>
      <w:r w:rsidRPr="00797454">
        <w:rPr>
          <w:rFonts w:ascii="Traditional Arabic" w:hAnsi="Traditional Arabic" w:cs="Traditional Arabic"/>
          <w:b/>
          <w:bCs/>
          <w:color w:val="000000"/>
          <w:sz w:val="28"/>
          <w:szCs w:val="28"/>
          <w:vertAlign w:val="superscript"/>
          <w:rtl/>
        </w:rPr>
        <w:t>)</w:t>
      </w:r>
      <w:r w:rsidRPr="00797454">
        <w:rPr>
          <w:rFonts w:ascii="Traditional Arabic" w:hAnsi="Traditional Arabic" w:cs="Traditional Arabic"/>
          <w:b/>
          <w:bCs/>
          <w:color w:val="000000"/>
          <w:sz w:val="28"/>
          <w:szCs w:val="28"/>
          <w:rtl/>
        </w:rPr>
        <w:t>.</w:t>
      </w:r>
    </w:p>
    <w:p w:rsidR="00B70179" w:rsidRPr="00797454" w:rsidRDefault="00B70179" w:rsidP="00B70179">
      <w:pPr>
        <w:spacing w:after="0" w:line="240" w:lineRule="auto"/>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إن ظاهرة هجرة الكفاءات العراقية للخارج هي أحدى أثار التقسيم الدولي للعمل وهذا التدفق أو النزيف عمل على أثراء ما لدى البلدان المتقدمة من عوامل أنتاج دون أن تتحمل الأخيرة أي تكلفة</w:t>
      </w:r>
      <w:r w:rsidRPr="00797454">
        <w:rPr>
          <w:rFonts w:ascii="Traditional Arabic" w:hAnsi="Traditional Arabic" w:cs="Traditional Arabic"/>
          <w:b/>
          <w:bCs/>
          <w:sz w:val="28"/>
          <w:szCs w:val="28"/>
          <w:vertAlign w:val="superscript"/>
          <w:rtl/>
        </w:rPr>
        <w:t xml:space="preserve"> </w:t>
      </w:r>
      <w:r w:rsidRPr="00797454">
        <w:rPr>
          <w:rFonts w:ascii="Traditional Arabic" w:hAnsi="Traditional Arabic" w:cs="Traditional Arabic"/>
          <w:b/>
          <w:bCs/>
          <w:sz w:val="28"/>
          <w:szCs w:val="28"/>
          <w:rtl/>
        </w:rPr>
        <w:t>، إذ يمكن القول أن المتغير الاقتصادي يؤدي دوراً فاعلاً في هجرة جزء مهم من الكفاءات العراقية بسبب تعقد الحياة وارتفاع الأسعار بشكل متصاعد لا يتناسب مع زيادة الرواتب، ولا يفي بمستلزمات الحياة مما يبقي الفجوة قائمة بين ما يتقاضاه من راتب، وبين مستوى المعيشة المرتفع، خاصة بعد نمو ظاهرة ارتفاع الميل للإنفاق, وضعف الميل للادخار ، فضلاً عن بقاء الرواتب مهما ارتفعت متواضعة امام مغريات، وامتيازات، وتسهيلات العمل في بعض الأقطار العربية والأجنبية، مما يدفع الكفاءات العلمية إلى اغتنام أي فرصة جيدة تسنح للهجرة للخارج لكسب المال الوفير، وتحقيق ادخار جيد يضمن مستقبله وعائلته أسوةً بغيره من التدريسيين الذين سبقوه في هذا الجانب</w:t>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vertAlign w:val="superscript"/>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p>
    <w:p w:rsidR="00B70179" w:rsidRPr="00797454" w:rsidRDefault="00B70179" w:rsidP="00B70179">
      <w:pPr>
        <w:spacing w:after="0" w:line="240" w:lineRule="auto"/>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ومما سبق يتبين أن المتغير الاقتصادي كان من أبرز المتغيرات الدافعة التي أدت إلى هجرة الكفاءات العلمية إلى خارج القطر، أذ يمكن إجمال الاسباب الاقتصادية الدافعة لهجرة الكفاءات العراقية بما يأتي</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p>
    <w:p w:rsidR="00B70179" w:rsidRPr="00797454" w:rsidRDefault="00B70179" w:rsidP="00B70179">
      <w:pPr>
        <w:spacing w:after="0" w:line="240" w:lineRule="auto"/>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 xml:space="preserve">  أ: تعد البطالة سببا رئيسا في هجرة الكفاءات العراقية، أذ شهد العراق بعد فرض الحصار الاقتصادي تفشي ظاهرة البطالة، وذلك لسوء التخطيط الاقتصادي وهيمنة القرارات الاقتصادية الخاطئة وعدم الاستقرار السياسي والأمني، الذي اثر سلباً على الاستقرار الاقتصادي.</w:t>
      </w:r>
    </w:p>
    <w:p w:rsidR="00B70179" w:rsidRPr="00797454" w:rsidRDefault="00B70179" w:rsidP="00B70179">
      <w:pPr>
        <w:spacing w:after="0" w:line="240" w:lineRule="auto"/>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 xml:space="preserve">  ب: انخفاض مستوى المعيشة للكفاءات العراقية، وذلك قياساً بدخل رجال الإعمال والتجار إضافة إلى وضعف الأجور والرواتب والنقص في توفير إمكانيات التأهيل والتطوير، أذ تمثل هذه الأسباب عوامل طرد للكفاءات العراقية صوب البلدان التي تتمتع بارتفاع مستوى الدخل.</w:t>
      </w:r>
    </w:p>
    <w:p w:rsidR="00B70179" w:rsidRPr="00797454" w:rsidRDefault="00B70179" w:rsidP="00B70179">
      <w:pPr>
        <w:spacing w:after="0" w:line="240" w:lineRule="auto"/>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ج : تخلف النظام التعليمي وعدم مواكبته لاحتياجات الاقتصاد الوطني، مما أدى إلى دخول أعداد متزايدة من الخريجين إلى سوق العمل وتكديس الكفاءات العلمية في ساحة البطالة، الأمر الذي اضطرهم لمزاولة مهن ليس من اختصاصهم، وفي حال عمله في اختصاصه فانه لن يتقاضى في عموم الأحوال سوى بضع دولارات شهرياً في حيث يتقاضى أقرانهم في دول مجاورة إضعافاً مضاعفة، مما ولد لديهم الدافع للهجرة صوب تلك البلدان.</w:t>
      </w:r>
    </w:p>
    <w:p w:rsidR="00B70179" w:rsidRPr="00797454" w:rsidRDefault="00B70179" w:rsidP="00B70179">
      <w:pPr>
        <w:spacing w:after="0" w:line="240" w:lineRule="auto"/>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د : عدم الاستقرار الوظيفي، فغالبا ما يوضع صاحب الكفاءة في مكان عمل لا يناسب اختصاصه، فضلاً عن كونه عرضة في أي وقت لسحب منصبه إلى غيرة، وقد لا يكون البديل بكفاءته، فضلاً عن ذلك فان الخبير الأجنبي يأخذ موقعاً متقدماً أكثر منه ويحظى بدخل مرتفع يزيد عن دخلة بأضعاف المرات.</w:t>
      </w:r>
    </w:p>
    <w:p w:rsidR="00B70179" w:rsidRPr="00797454" w:rsidRDefault="00B70179" w:rsidP="00B70179">
      <w:pPr>
        <w:spacing w:after="0" w:line="240" w:lineRule="auto"/>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ه : هيمنة البيروقراطية والروتين والمركزية الشديدة، ويتجسد ذلك بوجود جهاز إداري تقليدي متخلف عن العصر، ولا يقدر أهمية العلماء ولا يحترم دورهم في عملية التنمية الاقتصادية، ناهيك عن صعوبة وصول هذه الكفاءات إلى احتياجاتهم العلمية بسبب الروتين والمركزية الشديدة، الأمر الذي يولد لدى هذه الكفاءات الشعور بالإحباط وعدم القدرة على تحقيق الذات وتجسيد الطموحات أو المشاركة في صناعة القرارات، وهذا ما يتناقض بالكامل مع ما تشهده دول الاستقبال لهذه الكفاءات</w:t>
      </w:r>
      <w:r w:rsidRPr="00797454">
        <w:rPr>
          <w:rFonts w:ascii="Traditional Arabic" w:hAnsi="Traditional Arabic" w:cs="Traditional Arabic"/>
          <w:b/>
          <w:bCs/>
          <w:sz w:val="28"/>
          <w:szCs w:val="28"/>
          <w:vertAlign w:val="superscript"/>
          <w:rtl/>
          <w:lang w:bidi="ar-IQ"/>
        </w:rPr>
        <w:t>.</w:t>
      </w:r>
    </w:p>
    <w:p w:rsidR="00B70179" w:rsidRPr="00797454" w:rsidRDefault="00B70179" w:rsidP="00B70179">
      <w:pPr>
        <w:spacing w:after="0" w:line="240" w:lineRule="auto"/>
        <w:jc w:val="both"/>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و : الأزمات الحادة التي تعرض لها الاقتصادي العراقي والتي تفاقمت نتيجة ثلاث حروب مدمرة استمرت لأكثر من ثلاث عقود ونيف، فضلاً عن العقوبات الاقتصادية التي أدت إلى عزل العراق عن العالم الخارجي، وتوقف عجلة الإنتاج والاستيراد والتصدير، وشل حركة الاقتصاد العراقي</w:t>
      </w:r>
      <w:r w:rsidRPr="00797454">
        <w:rPr>
          <w:rFonts w:ascii="Traditional Arabic" w:hAnsi="Traditional Arabic" w:cs="Traditional Arabic"/>
          <w:b/>
          <w:bCs/>
          <w:sz w:val="28"/>
          <w:szCs w:val="28"/>
          <w:vertAlign w:val="superscript"/>
          <w:rtl/>
          <w:lang w:bidi="ar-IQ"/>
        </w:rPr>
        <w:t>(</w:t>
      </w:r>
      <w:r w:rsidRPr="00797454">
        <w:rPr>
          <w:rStyle w:val="EndnoteReference"/>
          <w:rFonts w:ascii="Traditional Arabic" w:hAnsi="Traditional Arabic" w:cs="Traditional Arabic"/>
          <w:b/>
          <w:bCs/>
          <w:sz w:val="28"/>
          <w:szCs w:val="28"/>
          <w:rtl/>
          <w:lang w:bidi="ar-IQ"/>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 xml:space="preserve">. </w:t>
      </w:r>
    </w:p>
    <w:p w:rsidR="00B70179" w:rsidRPr="00797454" w:rsidRDefault="00B70179" w:rsidP="00B70179">
      <w:pPr>
        <w:spacing w:after="0" w:line="240" w:lineRule="auto"/>
        <w:jc w:val="both"/>
        <w:rPr>
          <w:rFonts w:ascii="Traditional Arabic" w:hAnsi="Traditional Arabic" w:cs="Traditional Arabic"/>
          <w:b/>
          <w:bCs/>
          <w:color w:val="000000"/>
          <w:sz w:val="28"/>
          <w:szCs w:val="28"/>
          <w:rtl/>
          <w:lang w:bidi="ar-IQ"/>
        </w:rPr>
      </w:pPr>
      <w:r w:rsidRPr="00797454">
        <w:rPr>
          <w:rFonts w:ascii="Traditional Arabic" w:hAnsi="Traditional Arabic" w:cs="Traditional Arabic"/>
          <w:b/>
          <w:bCs/>
          <w:sz w:val="28"/>
          <w:szCs w:val="28"/>
          <w:rtl/>
          <w:lang w:bidi="ar-IQ"/>
        </w:rPr>
        <w:t>ز : تخلف النظام الاقتصادي وعدم وضوح معالمه حيث يسود الاقتصاد العراقي جملة من الاختلالات أسهمت في أضعاف تنمية القدرات البشرية.</w:t>
      </w:r>
    </w:p>
    <w:p w:rsidR="00B70179" w:rsidRPr="00797454" w:rsidRDefault="00B70179" w:rsidP="00B70179">
      <w:pPr>
        <w:autoSpaceDE w:val="0"/>
        <w:autoSpaceDN w:val="0"/>
        <w:adjustRightInd w:val="0"/>
        <w:spacing w:after="0" w:line="240" w:lineRule="auto"/>
        <w:ind w:left="84" w:right="-142"/>
        <w:rPr>
          <w:rFonts w:ascii="Traditional Arabic" w:hAnsi="Traditional Arabic" w:cs="Traditional Arabic"/>
          <w:b/>
          <w:bCs/>
          <w:sz w:val="28"/>
          <w:szCs w:val="28"/>
        </w:rPr>
      </w:pPr>
      <w:r w:rsidRPr="00797454">
        <w:rPr>
          <w:rFonts w:ascii="Traditional Arabic" w:hAnsi="Traditional Arabic" w:cs="Traditional Arabic"/>
          <w:b/>
          <w:bCs/>
          <w:color w:val="000000"/>
          <w:sz w:val="28"/>
          <w:szCs w:val="28"/>
          <w:rtl/>
        </w:rPr>
        <w:t>3_ الاسباب الاجتماعية:</w:t>
      </w:r>
    </w:p>
    <w:p w:rsidR="00B70179" w:rsidRPr="00797454" w:rsidRDefault="00B70179" w:rsidP="00B70179">
      <w:pPr>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Pr>
        <w:t xml:space="preserve">     </w:t>
      </w:r>
      <w:r w:rsidRPr="00797454">
        <w:rPr>
          <w:rFonts w:ascii="Traditional Arabic" w:hAnsi="Traditional Arabic" w:cs="Traditional Arabic"/>
          <w:b/>
          <w:bCs/>
          <w:sz w:val="28"/>
          <w:szCs w:val="28"/>
          <w:rtl/>
        </w:rPr>
        <w:t xml:space="preserve">ان اصحاب الكفاءات العلمية وبخاصة اولئك الذين اكملوا دراستهم في الدول المتقدمة اكثر استعدادا من غيرهم لتوجيه الانتقادات الى مجمل المنظومة القيمية من عادات وتقاليد وقيم سائدة في المجتمع الذي يعيشون فيه, إن تاثير مظاهر الحضارة الغربية في الكفاءات العائدة الى دولهم في العالم النامي, وشدة اعجابهم بمظاهر الحضارة الغربية (القوة الناعمة) بما يتناسب تناسبا طرديا مع مدة بقائهم فيها , ومع درجة تاهيلهم العلمي, </w:t>
      </w:r>
      <w:r w:rsidRPr="00797454">
        <w:rPr>
          <w:rFonts w:ascii="Traditional Arabic" w:hAnsi="Traditional Arabic" w:cs="Traditional Arabic"/>
          <w:b/>
          <w:bCs/>
          <w:color w:val="000000"/>
          <w:sz w:val="28"/>
          <w:szCs w:val="28"/>
          <w:rtl/>
        </w:rPr>
        <w:t>حيث يعاني العلماء والمفكرون في العالم النامي من انتشار الأمية وسوء التعليم في مجتمعاتهم، فضلا عن عدم تقدير الكفاءات العلمية وعدم الاهتمام بأصحابها، الأمر الذي جعلهم يشعرون بالغربة وهم في أوطانهم في الوقت الذي يرون أن المجتمعات الغربية تعنى بالكفاءات العلمية وتهتم بتطويرها، سواء أكان ذلك على مستوى المجتمع أو الدولة، أذ يتم تخصيص المكافأت المجزية لهم، ويتم التركيز عليهم إعلامياً واجتماعياً، الى جانب اعتماد اصحاب القرار السياسي في أعلى هرم الدولة عند اتخاذ القرار على البحث العلمي ورأي المختصين فيه، بحيث يكون للكفاءات العلمية دورا أساسيا في عملية صنع القرار واتخاذه، وهو ما يفتقر اليه الباحثون والمفكرون في بلدانهم التي يهاجرون منها,</w:t>
      </w:r>
      <w:r w:rsidRPr="00797454">
        <w:rPr>
          <w:rFonts w:ascii="Traditional Arabic" w:hAnsi="Traditional Arabic" w:cs="Traditional Arabic"/>
          <w:b/>
          <w:bCs/>
          <w:color w:val="000000"/>
          <w:sz w:val="28"/>
          <w:szCs w:val="28"/>
        </w:rPr>
        <w:t xml:space="preserve"> </w:t>
      </w:r>
      <w:r w:rsidRPr="00797454">
        <w:rPr>
          <w:rFonts w:ascii="Traditional Arabic" w:hAnsi="Traditional Arabic" w:cs="Traditional Arabic"/>
          <w:b/>
          <w:bCs/>
          <w:sz w:val="28"/>
          <w:szCs w:val="28"/>
          <w:rtl/>
        </w:rPr>
        <w:t xml:space="preserve">وبذلك يشعر هؤلاء بالغربة والضياع وعدم الانتماء الى اوطانهم ومجتمعاتهم حال عودتهم اليها, مما يؤدي الى عدم مقدرتهم على البقاء في اوطانهم بعد العودة من الدول التي درسوا فيها, الامر الذي يدفعهم للعودة مرة اخرى معلنين الانفكاك عن اوطانهم الاصلية والاستقرار في البلدان التي هاجروا اليها </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r w:rsidRPr="00797454">
        <w:rPr>
          <w:rFonts w:ascii="Traditional Arabic" w:hAnsi="Traditional Arabic" w:cs="Traditional Arabic"/>
          <w:b/>
          <w:bCs/>
          <w:color w:val="000000"/>
          <w:sz w:val="28"/>
          <w:szCs w:val="28"/>
          <w:rtl/>
        </w:rPr>
        <w:t xml:space="preserve"> و</w:t>
      </w:r>
      <w:r w:rsidRPr="00797454">
        <w:rPr>
          <w:rFonts w:ascii="Traditional Arabic" w:hAnsi="Traditional Arabic" w:cs="Traditional Arabic"/>
          <w:b/>
          <w:bCs/>
          <w:sz w:val="28"/>
          <w:szCs w:val="28"/>
          <w:rtl/>
        </w:rPr>
        <w:t>توجد عدة عوامل اخرى تشجع على هجرة الكفاءات من مجتمعاتهم في بعض الاحيان من بينها، الانتماء الديني والمذهبي ، كهجرة جل سكان العراق من المكون المسيحي, او الزواج من مواطنات اجنبيات من بلد الدراسة عادة, وفي مثل هكذا حالة تكون عودة الكفاءات العلمية الى بلدانهم غير ممكنة.</w:t>
      </w:r>
    </w:p>
    <w:p w:rsidR="00B70179" w:rsidRPr="00797454" w:rsidRDefault="00B70179" w:rsidP="00B70179">
      <w:pPr>
        <w:spacing w:after="0" w:line="240" w:lineRule="auto"/>
        <w:jc w:val="both"/>
        <w:rPr>
          <w:rFonts w:ascii="Traditional Arabic" w:hAnsi="Traditional Arabic" w:cs="Traditional Arabic"/>
          <w:b/>
          <w:bCs/>
          <w:color w:val="000000"/>
          <w:sz w:val="28"/>
          <w:szCs w:val="28"/>
          <w:rtl/>
        </w:rPr>
      </w:pPr>
      <w:r w:rsidRPr="00797454">
        <w:rPr>
          <w:rFonts w:ascii="Traditional Arabic" w:hAnsi="Traditional Arabic" w:cs="Traditional Arabic"/>
          <w:b/>
          <w:bCs/>
          <w:sz w:val="28"/>
          <w:szCs w:val="28"/>
          <w:rtl/>
        </w:rPr>
        <w:t>وقد يهاجر الانسان لاسباب اجتماعية اخرى مثل التمييز العنصري والديني والطائفي ومن امثلة ذلك هجرة جماعات كبيرة من اوطانهم كهجرة الشعب الفلسطيني بسبب الاضطهاد الصهيوني,  او الممارسة الدكتاتورية للانظمة السياسية لاسيما في البلدان العربية وفي بلدان اسيا كهجرة مجموعة من الشعب الصيني من الذين لم ينتموا للحزب الشيوعي, ولو رجعنا الى الوراء لوجدنا ان الحروب الدينية كانت عاملا مهم من عوامل هجرة السكان الى مناطق غير مناطقهم الاصلية بدأً من هجرة المسلمين الى الحبشة مرورا بالحروب الدينية في اوربا التي ادت الى هجرة البروتستانت, وصولا الى ما تتعرض له البلدان العربية من صراعات وحروب اهلية يؤدي الدين او المذهب دورا بارزا في مجملها, ولعل العراق من ابرز البلدان العربية التي تعرضت للصراع المذهبي عامي 2006, لاسيما بعد التفجيرات (المؤلمة) التي حدثت لمرقدي الامامين العسكريين في سامراء , والتي ادى فيها الاحتلال الامريكي دورا بارزا في اذكائها وتوسيعها على مختلف المحافظات الامر الذي خلق هجرة جماعية لمجموعات سكانية من مناطقها الى مناطق اخرى حسب التركيز المذهبي المكاني(هجرة داخلية)، فضلا عن الذين حاولوا الفرار من العراق (هجرة خارجية) أذ بلغ عدد طالبي اللجوء الإنساني والسياسي إلى الدول الأوروبية في عام 2007، نحو (9,210)  طلب لجوء للشهر الواحد بسبب الأوضاع الأمنية السيئة وكان في طليعة هؤلاء المهاجرين العلماء والأكاديميين</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lang w:bidi="ar-IQ"/>
        </w:rPr>
        <w:t xml:space="preserve"> </w:t>
      </w:r>
    </w:p>
    <w:p w:rsidR="00B70179" w:rsidRPr="00797454" w:rsidRDefault="00B70179" w:rsidP="00B70179">
      <w:pPr>
        <w:autoSpaceDE w:val="0"/>
        <w:autoSpaceDN w:val="0"/>
        <w:adjustRightInd w:val="0"/>
        <w:spacing w:after="0" w:line="240" w:lineRule="auto"/>
        <w:ind w:left="84" w:right="-142"/>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4_ الاسباب التعليمية. </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ربما لم يعد من حق دول العالم النامي ان توجه اللوم الى الدول المتقدمة لما تعاني من مشاكل ترتبط بالنظام التعليمي بعد ان نالت استقلالها السياسي مذ مدة ليست بالقليلة, ولهذا لم يعد هذا الموضوع يرتبط بشكل مباشر بالنظام السياسي الدولي, بل اصبحت مشكلة لها ارتباطاتها بالسياسة التعليمية الداخلية للدولة ذاتها, بيد ان معظم هذه الدول في كثير من الاحوال لم تجر أي اصلاح في مفاهيم التعليم لديها وبالشكل الذي يلبي طموحات اصحاب العقول لاسيما في الجوانب الانسانية والاجتماعية والاقتصادية.</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ويعود سبب ذلك الى غياب التخطيط في حقل التعليم كجزء من الخطط الشاملة للدولة لتحقيق موازنة بين التخصصات العلمية والانسانية, ولا عجب ان نرى وجود بعض حالات الفائض في بعض التخصصات العلمية مثل المهندسين الزراعيين والاطباء البيطريين يقابله ندرة في بعض التخصصات العلمية كالاطباء الجراحين (المهرة), لاجل ذلك فأن الكثير من الفائضين من اصحاب الكفاءات يرحلون الى الخارج بسبب الظروف المادية والاجتماعية القاهرة التي تجبرهم على الهجرة من اجل تحسين واقعهم السياسي والاقتصادي والاجتماعي وايجاد فرص عمل لائقة, الامر الذي يعني اجبارهم على الهجرة بسبب مخرجات النظام التعليمي السيء</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 xml:space="preserve">. </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والملاحظ ان جل البلدان العربية تقع في قلب تلك المعادلة والمتمثلة بغياب التخطيط الشامل ومنها التخطيط المستقبلي والعلمي في قطاع التعليم, هذا الى جانب العالم اليوم في خضم الهجمة الارهابية والتحالفات الدولية على الارهاب, وجد العرب انفسهم محاصرين ومتهمين بذات الوقت في ثقافتهم الدينية وبرامجهم التعليمية كونها محرضة او في بعض الاحيان داعمة للافكار الارهابية نتيجة للفهم الخاطىء لسماحة الدين، مما اقتضت ضرورة اصلاحها وتغييرها, وان قضية الاصلاح التربوي في العراق والوطن العربي لاتقتصر على تقديم دراسة او الاستعانة بخبراء اجانب من اليونسكو حصرا،  بقدر ما هي مسالة ارادة لدى صانع القرار العربي, وهذه الارادة يجب ان تعمل على اصلاح تربوي قادر على تجاوز الوضع الراهن ومواكبة النظم التربوية العالمية ومد جسور التواصل والتلاقح مع العالم المعاصر من خلال الانفتاح والتجديد والمشاركة في حركة التاريخ دون ان تنتج عملية الاصلاح في التربية والتعليم نظاما تعليميا وتربويا تابعا للعالم المتقدم</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بيد ان التجارب اثبتت ان التعليم الجامعي يؤدي دورا مهما في تطوير وتنمية المجتمعات ويجنبها الوقوع في الاخطاء, غير ان الخطط المرسومه  للتعليم الجامعي لا تخلو من الاخطاء والتجاوزات شأنها شان أي مؤسسة اخرى , إذ تتعرض مختلف المؤسسات التعليمية والتربوية الى مشكلات تنظيمية تمنعها من القيام بدورها على اكمل وجه, وعلى الرغم من تشابه معوقات التعليم في مختلف دول العالم لا سيما النامية منها, فان المشكلات الادارية وخصوصا استقلال الجامعات وتسييسها واساليب التقييم الذاتي والقيادات الادارية واليات الالتحاق بها واختيار المقررات الدراسية والمناهج واسلوب الامتحانات تظهر بشكل كبير في الدول النامية ومنها البلدان العربية.</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ان واقع التعليم الجامعي في الكثير من البلدان العربية ينذر بوجود حلقة مفقودة بين التعليم والتنمية او بعبارة اخرى وجود ضعف في مخرجات التعليم التي تسهم في قطاع الانتاج</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p>
    <w:p w:rsidR="00B70179" w:rsidRPr="00797454" w:rsidRDefault="00B70179" w:rsidP="00B70179">
      <w:pPr>
        <w:autoSpaceDE w:val="0"/>
        <w:autoSpaceDN w:val="0"/>
        <w:adjustRightInd w:val="0"/>
        <w:spacing w:after="0" w:line="240" w:lineRule="auto"/>
        <w:ind w:left="84" w:right="-142"/>
        <w:jc w:val="both"/>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ومن ابرز مظاهر التخلف في النظم التربوية يتمثل في انعدام التوازن بين العلوم والتكنولوجيا من جهة, وبين الادب والفنون من جهة اخرى. فعلى الصعيد الجامعي ان الاتجاه يميل في الغالب نحو الادب والفنون والدراسات الانسانية بشكل عام كالاجتماع والقانون والسياسة ......الخ, بنسبة 60% مقابل 40% للعلوم والتكنولوجيا كالطب والهندسة .....الخ, بينما في الدول الغربية الاتجاه يميل بنسبة 58% للعلوم التقنية والطب والهندسة......الخ, مقابل 42% للدراسات الانسانية, وهذه الاحصاءات هي بمثابة مشكلة تعليمية في البلدان العربية, وهي مشكلة مستعصية تواجه التعليم في البلدان العربية </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p>
    <w:p w:rsidR="00B70179" w:rsidRPr="00797454" w:rsidRDefault="00B70179" w:rsidP="00B70179">
      <w:pPr>
        <w:spacing w:after="0" w:line="240" w:lineRule="auto"/>
        <w:jc w:val="both"/>
        <w:rPr>
          <w:rFonts w:ascii="Traditional Arabic" w:hAnsi="Traditional Arabic" w:cs="Traditional Arabic"/>
          <w:b/>
          <w:bCs/>
          <w:sz w:val="28"/>
          <w:szCs w:val="28"/>
          <w:rtl/>
          <w:lang w:eastAsia="da-DK" w:bidi="ar-IQ"/>
        </w:rPr>
      </w:pPr>
      <w:r w:rsidRPr="00797454">
        <w:rPr>
          <w:rFonts w:ascii="Traditional Arabic" w:hAnsi="Traditional Arabic" w:cs="Traditional Arabic"/>
          <w:b/>
          <w:bCs/>
          <w:sz w:val="28"/>
          <w:szCs w:val="28"/>
          <w:rtl/>
          <w:lang w:eastAsia="da-DK" w:bidi="ar-IQ"/>
        </w:rPr>
        <w:t xml:space="preserve">    وعلى صعيد متصل فقد تراجع التعليم في العراق على اثر فرض الحصار الاقتصادي عليه في عام1990،ومارافقه من حروب اثرت بشكل مباشر على العملية التعليمية ومخرجاتها، ومن ثم احتلال العراق من قبل الولايات المتحدة الامريكية فقد تعرضت (80%) من مؤسسات التعليم العالي إلى التخريب والنهب والسلب، ليتفاقم الوضع سوءاً في مجمل العملية التعليمية، بعد أن هاجر حوالي (40%) من أساتذة الجامعات، حتى بلغ عدد المهاجرين منهم في أواسط 2006 الى ما يقارب (3000) أستاذاً، فضلاً عن التهديدات التي تعرض لها معظم الأساتذة من قبل ميليشيات مجهولة، ناهيك عن هجرة أكثر من (1000) طبيب اغلبهم من الأكاديميين</w:t>
      </w:r>
      <w:r w:rsidRPr="00797454">
        <w:rPr>
          <w:rFonts w:ascii="Traditional Arabic" w:hAnsi="Traditional Arabic" w:cs="Traditional Arabic"/>
          <w:b/>
          <w:bCs/>
          <w:sz w:val="28"/>
          <w:szCs w:val="28"/>
          <w:vertAlign w:val="superscript"/>
          <w:rtl/>
          <w:lang w:eastAsia="da-DK" w:bidi="ar-IQ"/>
        </w:rPr>
        <w:t>(</w:t>
      </w:r>
      <w:r w:rsidRPr="00797454">
        <w:rPr>
          <w:rStyle w:val="EndnoteReference"/>
          <w:rFonts w:ascii="Traditional Arabic" w:hAnsi="Traditional Arabic" w:cs="Traditional Arabic"/>
          <w:b/>
          <w:bCs/>
          <w:sz w:val="28"/>
          <w:szCs w:val="28"/>
          <w:rtl/>
          <w:lang w:eastAsia="da-DK" w:bidi="ar-IQ"/>
        </w:rPr>
        <w:endnoteRef/>
      </w:r>
      <w:r w:rsidRPr="00797454">
        <w:rPr>
          <w:rFonts w:ascii="Traditional Arabic" w:hAnsi="Traditional Arabic" w:cs="Traditional Arabic"/>
          <w:b/>
          <w:bCs/>
          <w:sz w:val="28"/>
          <w:szCs w:val="28"/>
          <w:vertAlign w:val="superscript"/>
          <w:rtl/>
          <w:lang w:eastAsia="da-DK" w:bidi="ar-IQ"/>
        </w:rPr>
        <w:t>)</w:t>
      </w:r>
      <w:r w:rsidRPr="00797454">
        <w:rPr>
          <w:rFonts w:ascii="Traditional Arabic" w:hAnsi="Traditional Arabic" w:cs="Traditional Arabic"/>
          <w:b/>
          <w:bCs/>
          <w:sz w:val="28"/>
          <w:szCs w:val="28"/>
          <w:rtl/>
          <w:lang w:eastAsia="da-DK" w:bidi="ar-IQ"/>
        </w:rPr>
        <w:t xml:space="preserve">. </w:t>
      </w:r>
    </w:p>
    <w:p w:rsidR="00B70179" w:rsidRPr="00797454" w:rsidRDefault="00B70179" w:rsidP="00B70179">
      <w:pPr>
        <w:spacing w:after="0" w:line="240" w:lineRule="auto"/>
        <w:jc w:val="both"/>
        <w:rPr>
          <w:rFonts w:ascii="Traditional Arabic" w:hAnsi="Traditional Arabic" w:cs="Traditional Arabic"/>
          <w:b/>
          <w:bCs/>
          <w:sz w:val="28"/>
          <w:szCs w:val="28"/>
          <w:rtl/>
          <w:lang w:eastAsia="da-DK" w:bidi="ar-IQ"/>
        </w:rPr>
      </w:pPr>
      <w:r w:rsidRPr="00797454">
        <w:rPr>
          <w:rFonts w:ascii="Traditional Arabic" w:hAnsi="Traditional Arabic" w:cs="Traditional Arabic"/>
          <w:b/>
          <w:bCs/>
          <w:sz w:val="28"/>
          <w:szCs w:val="28"/>
          <w:rtl/>
          <w:lang w:eastAsia="da-DK" w:bidi="ar-IQ"/>
        </w:rPr>
        <w:t xml:space="preserve">     ونتيجة لجملة اختلالات هيكلية ، استمرت معدلات التعليم في العراق بالتراجع، وخصوصاً العلاقات الموجودة بين العناصر الأساس للعملية التعليمية ومستلزماتها المادية والفكرية واهم هذه الاختلالات:</w:t>
      </w:r>
      <w:r w:rsidRPr="00797454">
        <w:rPr>
          <w:rFonts w:ascii="Traditional Arabic" w:hAnsi="Traditional Arabic" w:cs="Traditional Arabic"/>
          <w:b/>
          <w:bCs/>
          <w:sz w:val="28"/>
          <w:szCs w:val="28"/>
          <w:vertAlign w:val="superscript"/>
          <w:rtl/>
          <w:lang w:eastAsia="da-DK" w:bidi="ar-IQ"/>
        </w:rPr>
        <w:t>(</w:t>
      </w:r>
      <w:r w:rsidRPr="00797454">
        <w:rPr>
          <w:rStyle w:val="EndnoteReference"/>
          <w:rFonts w:ascii="Traditional Arabic" w:hAnsi="Traditional Arabic" w:cs="Traditional Arabic"/>
          <w:b/>
          <w:bCs/>
          <w:sz w:val="28"/>
          <w:szCs w:val="28"/>
          <w:rtl/>
          <w:lang w:eastAsia="da-DK" w:bidi="ar-IQ"/>
        </w:rPr>
        <w:endnoteRef/>
      </w:r>
      <w:r w:rsidRPr="00797454">
        <w:rPr>
          <w:rFonts w:ascii="Traditional Arabic" w:hAnsi="Traditional Arabic" w:cs="Traditional Arabic"/>
          <w:b/>
          <w:bCs/>
          <w:sz w:val="28"/>
          <w:szCs w:val="28"/>
          <w:vertAlign w:val="superscript"/>
          <w:rtl/>
          <w:lang w:eastAsia="da-DK" w:bidi="ar-IQ"/>
        </w:rPr>
        <w:t>)</w:t>
      </w:r>
    </w:p>
    <w:p w:rsidR="00B70179" w:rsidRPr="00797454" w:rsidRDefault="00B70179" w:rsidP="00B70179">
      <w:pPr>
        <w:spacing w:after="0" w:line="240" w:lineRule="auto"/>
        <w:jc w:val="both"/>
        <w:rPr>
          <w:rFonts w:ascii="Traditional Arabic" w:hAnsi="Traditional Arabic" w:cs="Traditional Arabic"/>
          <w:b/>
          <w:bCs/>
          <w:sz w:val="28"/>
          <w:szCs w:val="28"/>
          <w:rtl/>
          <w:lang w:eastAsia="da-DK" w:bidi="ar-IQ"/>
        </w:rPr>
      </w:pPr>
      <w:r w:rsidRPr="00797454">
        <w:rPr>
          <w:rFonts w:ascii="Traditional Arabic" w:hAnsi="Traditional Arabic" w:cs="Traditional Arabic"/>
          <w:b/>
          <w:bCs/>
          <w:sz w:val="28"/>
          <w:szCs w:val="28"/>
          <w:rtl/>
          <w:lang w:eastAsia="da-DK" w:bidi="ar-IQ"/>
        </w:rPr>
        <w:t xml:space="preserve"> أ ــ غياب الوضوح الفكري والفلسفي لتحديد مسارات وأهداف التعليم بما يتماشى مع التطورات التي يشهدها العالم في مجال التعليم، فضلاً عن الافتقار لاستراتيجية تربط مخرجات التعليم بعملية التنمية.</w:t>
      </w:r>
    </w:p>
    <w:p w:rsidR="00B70179" w:rsidRPr="00797454" w:rsidRDefault="00B70179" w:rsidP="00B70179">
      <w:pPr>
        <w:spacing w:after="0" w:line="240" w:lineRule="auto"/>
        <w:jc w:val="both"/>
        <w:rPr>
          <w:rFonts w:ascii="Traditional Arabic" w:hAnsi="Traditional Arabic" w:cs="Traditional Arabic"/>
          <w:b/>
          <w:bCs/>
          <w:sz w:val="28"/>
          <w:szCs w:val="28"/>
          <w:rtl/>
          <w:lang w:eastAsia="da-DK" w:bidi="ar-IQ"/>
        </w:rPr>
      </w:pPr>
      <w:r w:rsidRPr="00797454">
        <w:rPr>
          <w:rFonts w:ascii="Traditional Arabic" w:hAnsi="Traditional Arabic" w:cs="Traditional Arabic"/>
          <w:b/>
          <w:bCs/>
          <w:sz w:val="28"/>
          <w:szCs w:val="28"/>
          <w:rtl/>
          <w:lang w:eastAsia="da-DK" w:bidi="ar-IQ"/>
        </w:rPr>
        <w:t>ب:ــ فقدان الصلة بين مخرجات التعليم ومتطلبات سوق العمل بما يتلاءم مع عملية التنمية حيث غالباً ما تكون مخرجات التعليم اكبر من الطاقة الاستيعابية لسوق العمل، خاصة بعد أن زاد الطلب على التعليم بصورة هائلة بسبب تحسن مستوى الدخل، إلا أن هذا التوسع لم يصاحبه زيادة في توفير المستلزمات من مباني وأجهزة علمية ولوازم مختبريه وكتب دراسية ومصادر علمية ولو بالحد الأدنى</w:t>
      </w:r>
    </w:p>
    <w:p w:rsidR="00B70179" w:rsidRPr="00797454" w:rsidRDefault="00B70179" w:rsidP="00B70179">
      <w:pPr>
        <w:spacing w:after="0" w:line="240" w:lineRule="auto"/>
        <w:jc w:val="both"/>
        <w:rPr>
          <w:rFonts w:ascii="Traditional Arabic" w:hAnsi="Traditional Arabic" w:cs="Traditional Arabic"/>
          <w:b/>
          <w:bCs/>
          <w:sz w:val="28"/>
          <w:szCs w:val="28"/>
          <w:rtl/>
          <w:lang w:eastAsia="da-DK" w:bidi="ar-IQ"/>
        </w:rPr>
      </w:pPr>
      <w:r w:rsidRPr="00797454">
        <w:rPr>
          <w:rFonts w:ascii="Traditional Arabic" w:hAnsi="Traditional Arabic" w:cs="Traditional Arabic"/>
          <w:b/>
          <w:bCs/>
          <w:sz w:val="28"/>
          <w:szCs w:val="28"/>
          <w:rtl/>
          <w:lang w:eastAsia="da-DK" w:bidi="ar-IQ"/>
        </w:rPr>
        <w:t xml:space="preserve">ج :ــ محدودية الإنفاق الحكومي على قطاع التعليم، لاسيما وان معظم هذا الإنفاق يوظف باتجاهات لا تخدم مسارات تطور قطاع التعليم، نتيجة افتقار المؤسسة التعليمية في العراق إلى معايير ومؤشرات ضمان جودة التعليم التي تهتم بتقويم التخطيط الاستراتيجي على أسس اعتماد  التنظيم الإداري والهيكلي المرن ، والاستخدام الأمثل للموارد البشرية والمادية المتاحة </w:t>
      </w:r>
    </w:p>
    <w:p w:rsidR="00B70179" w:rsidRPr="00797454" w:rsidRDefault="00B70179" w:rsidP="00B70179">
      <w:pPr>
        <w:spacing w:after="0" w:line="240" w:lineRule="auto"/>
        <w:jc w:val="both"/>
        <w:rPr>
          <w:rFonts w:ascii="Traditional Arabic" w:hAnsi="Traditional Arabic" w:cs="Traditional Arabic"/>
          <w:b/>
          <w:bCs/>
          <w:sz w:val="28"/>
          <w:szCs w:val="28"/>
          <w:rtl/>
          <w:lang w:eastAsia="da-DK" w:bidi="ar-IQ"/>
        </w:rPr>
      </w:pPr>
      <w:r w:rsidRPr="00797454">
        <w:rPr>
          <w:rFonts w:ascii="Traditional Arabic" w:hAnsi="Traditional Arabic" w:cs="Traditional Arabic"/>
          <w:b/>
          <w:bCs/>
          <w:sz w:val="28"/>
          <w:szCs w:val="28"/>
          <w:rtl/>
          <w:lang w:eastAsia="da-DK" w:bidi="ar-IQ"/>
        </w:rPr>
        <w:t>د :ــ  ضعف التوازن التعليمي بين المناهج العلمية والإنسانية، يرافق ذلك الافتقار للملاكات التعليمية المؤهلة كماً ونوعاً، وفي التخصصات العلمية والتقنية خاصة، ناهيك عن كثرة الأعباء المكلف بها عضو الهيئة التدريسية مما يؤثر على مزاولة نشاط البحث العلمي.</w:t>
      </w:r>
    </w:p>
    <w:p w:rsidR="00B70179" w:rsidRPr="00797454" w:rsidRDefault="00B70179" w:rsidP="00B70179">
      <w:pPr>
        <w:spacing w:after="0" w:line="240" w:lineRule="auto"/>
        <w:jc w:val="both"/>
        <w:rPr>
          <w:rFonts w:ascii="Traditional Arabic" w:hAnsi="Traditional Arabic" w:cs="Traditional Arabic"/>
          <w:b/>
          <w:bCs/>
          <w:sz w:val="28"/>
          <w:szCs w:val="28"/>
          <w:rtl/>
          <w:lang w:eastAsia="da-DK" w:bidi="ar-IQ"/>
        </w:rPr>
      </w:pPr>
      <w:r w:rsidRPr="00797454">
        <w:rPr>
          <w:rFonts w:ascii="Traditional Arabic" w:hAnsi="Traditional Arabic" w:cs="Traditional Arabic"/>
          <w:b/>
          <w:bCs/>
          <w:sz w:val="28"/>
          <w:szCs w:val="28"/>
          <w:rtl/>
          <w:lang w:eastAsia="da-DK" w:bidi="ar-IQ"/>
        </w:rPr>
        <w:t xml:space="preserve">هـ :ــ كما تُعد التهديدات الأمنية التي شهدها العراق بعد عام 2003 ذات اثر سلبي على العملية التعليمية، فقد تسبب الفراغ الأمني وحالة الفوضى في جعل الكوادر التدريسية والطلبة عرضة للخطف والقتل والابتزاز من قبل الجماعات الإرهابية، مما انعكس على ارتفاع معدلات التسرب بين صفوف الطلبة ، وارتفاع حصيلة الهجرة بين أعضاء الهيئة التدريسية.  </w:t>
      </w:r>
    </w:p>
    <w:p w:rsidR="00B70179" w:rsidRPr="00797454" w:rsidRDefault="00B70179" w:rsidP="00B70179">
      <w:pPr>
        <w:autoSpaceDE w:val="0"/>
        <w:autoSpaceDN w:val="0"/>
        <w:adjustRightInd w:val="0"/>
        <w:spacing w:after="0" w:line="240" w:lineRule="auto"/>
        <w:ind w:left="84" w:right="-142"/>
        <w:jc w:val="lowKashida"/>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عموما نستخلص مما سبق ان تعليم الانسان يعد من اهم موارد المجتمع الثقافية والتربوية واستثمارا مؤكد الربح ومضمون النتائج, لان الدول المتقدمة تنظر للتعليم على انه راسمال ستظهر نتائجه مستقبلا, لذا ينبغي المحافظة عليه كي يؤدي دورا بارزا في رقي الامة وتقدمها الحضاري كونه يرفع من المستوى الثقافي للفرد والمجتمع, وسنوات الدراسة تعد من الركائز المهمة في في تطوير المجتمعات وتنفيذ خطط التنمية الاقتصادية</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p>
    <w:p w:rsidR="00B70179" w:rsidRPr="00797454" w:rsidRDefault="00B70179" w:rsidP="00B70179">
      <w:pPr>
        <w:autoSpaceDE w:val="0"/>
        <w:autoSpaceDN w:val="0"/>
        <w:adjustRightInd w:val="0"/>
        <w:spacing w:after="0" w:line="240" w:lineRule="auto"/>
        <w:ind w:left="84" w:right="-142"/>
        <w:jc w:val="lowKashida"/>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لاجل ذلك لابد من اعادة رسم الخطط التعليمية والتربوية بما يمكن الكفاءات العلمية العربية والعراقية على وجه التحديد من العودة الى اوطانهم الاصلية والعمل فيها ومن تلك الخطط:</w:t>
      </w:r>
    </w:p>
    <w:p w:rsidR="00B70179" w:rsidRPr="00797454" w:rsidRDefault="00B70179" w:rsidP="00B70179">
      <w:pPr>
        <w:numPr>
          <w:ilvl w:val="0"/>
          <w:numId w:val="18"/>
        </w:numPr>
        <w:autoSpaceDE w:val="0"/>
        <w:autoSpaceDN w:val="0"/>
        <w:adjustRightInd w:val="0"/>
        <w:spacing w:after="0" w:line="240" w:lineRule="auto"/>
        <w:ind w:right="-142"/>
        <w:jc w:val="lowKashida"/>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رسم خطة لاصلاح الواقع التربوي من مراحل الدراسة الابتدائية صعودا.</w:t>
      </w:r>
    </w:p>
    <w:p w:rsidR="00B70179" w:rsidRPr="00797454" w:rsidRDefault="00B70179" w:rsidP="00B70179">
      <w:pPr>
        <w:numPr>
          <w:ilvl w:val="0"/>
          <w:numId w:val="18"/>
        </w:numPr>
        <w:autoSpaceDE w:val="0"/>
        <w:autoSpaceDN w:val="0"/>
        <w:adjustRightInd w:val="0"/>
        <w:spacing w:after="0" w:line="240" w:lineRule="auto"/>
        <w:ind w:right="-142"/>
        <w:jc w:val="lowKashida"/>
        <w:rPr>
          <w:rFonts w:ascii="Traditional Arabic" w:hAnsi="Traditional Arabic" w:cs="Traditional Arabic"/>
          <w:b/>
          <w:bCs/>
          <w:sz w:val="28"/>
          <w:szCs w:val="28"/>
        </w:rPr>
      </w:pPr>
      <w:r w:rsidRPr="00797454">
        <w:rPr>
          <w:rFonts w:ascii="Traditional Arabic" w:hAnsi="Traditional Arabic" w:cs="Traditional Arabic"/>
          <w:b/>
          <w:bCs/>
          <w:sz w:val="28"/>
          <w:szCs w:val="28"/>
          <w:rtl/>
        </w:rPr>
        <w:t>اعادة تاسيس اولويات التربية والتعليم القائم على الثقافة العربية مع مواكبة التطورات العالمية وبما يتوافق وتحولات المستقبل الانمائي.</w:t>
      </w:r>
    </w:p>
    <w:p w:rsidR="00B70179" w:rsidRPr="00797454" w:rsidRDefault="00B70179" w:rsidP="00B70179">
      <w:pPr>
        <w:numPr>
          <w:ilvl w:val="0"/>
          <w:numId w:val="20"/>
        </w:numPr>
        <w:autoSpaceDE w:val="0"/>
        <w:autoSpaceDN w:val="0"/>
        <w:adjustRightInd w:val="0"/>
        <w:spacing w:after="0" w:line="240" w:lineRule="auto"/>
        <w:ind w:right="-142"/>
        <w:jc w:val="lowKashida"/>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اتخاذ الاجراءات اللازمة والضرورية واعطاء التطمينات الضرورية من اجل عودة جميع المهجرين والنازحين ولا سيما اصحاب الكفاءات العلمية من خلال الاكثار من عوامل الجذب ومعالجة عوامل الطرد, بمعنى توفير الظروف الملائمة الامنية والاقتصادية والسياسية وتقديم الضمان</w:t>
      </w:r>
      <w:r>
        <w:rPr>
          <w:rFonts w:ascii="Traditional Arabic" w:hAnsi="Traditional Arabic" w:cs="Traditional Arabic"/>
          <w:b/>
          <w:bCs/>
          <w:sz w:val="28"/>
          <w:szCs w:val="28"/>
          <w:rtl/>
        </w:rPr>
        <w:t>ات الحقيقية لعودتهم الى اوطانهم</w:t>
      </w:r>
      <w:r w:rsidRPr="00797454">
        <w:rPr>
          <w:rFonts w:ascii="Traditional Arabic" w:hAnsi="Traditional Arabic" w:cs="Traditional Arabic"/>
          <w:b/>
          <w:bCs/>
          <w:sz w:val="28"/>
          <w:szCs w:val="28"/>
          <w:rtl/>
        </w:rPr>
        <w:t>, والى مراكز عملهم الحقيقية كلا بما يتلائم وتخصصه العلمي والاداري</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p>
    <w:p w:rsidR="00B70179" w:rsidRPr="00797454" w:rsidRDefault="00B70179" w:rsidP="00B70179">
      <w:pPr>
        <w:autoSpaceDE w:val="0"/>
        <w:autoSpaceDN w:val="0"/>
        <w:adjustRightInd w:val="0"/>
        <w:spacing w:after="0" w:line="240" w:lineRule="auto"/>
        <w:ind w:left="84" w:right="-142"/>
        <w:jc w:val="lowKashida"/>
        <w:rPr>
          <w:rFonts w:ascii="Traditional Arabic" w:hAnsi="Traditional Arabic" w:cs="Traditional Arabic"/>
          <w:b/>
          <w:bCs/>
          <w:sz w:val="32"/>
          <w:szCs w:val="32"/>
          <w:rtl/>
        </w:rPr>
      </w:pPr>
      <w:r w:rsidRPr="00797454">
        <w:rPr>
          <w:rFonts w:ascii="Traditional Arabic" w:hAnsi="Traditional Arabic" w:cs="Traditional Arabic"/>
          <w:b/>
          <w:bCs/>
          <w:sz w:val="32"/>
          <w:szCs w:val="32"/>
          <w:rtl/>
        </w:rPr>
        <w:t>المبحث الرابع: حجم هجرة الكفاءات.</w:t>
      </w:r>
    </w:p>
    <w:p w:rsidR="00B70179" w:rsidRPr="00797454" w:rsidRDefault="00B70179" w:rsidP="00B70179">
      <w:pPr>
        <w:autoSpaceDE w:val="0"/>
        <w:autoSpaceDN w:val="0"/>
        <w:adjustRightInd w:val="0"/>
        <w:spacing w:after="0" w:line="240" w:lineRule="auto"/>
        <w:ind w:left="84" w:right="-142"/>
        <w:jc w:val="lowKashida"/>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تعترض عملية احصاء حجم هجرة الكفاءات العلمية صعوبات كبيرة تتعدى صعوبة احصاء هجرة الفئات الاخرى من المجتمع, على الرغم من اهمية هجرة الكفاءات قياسا بالانواع الاخرى من الهجرة, ومرد تلك الصعوبات هو مخاوف الدول المستقبلة للكفاءات من اعداد جداول واعطاء بيانات دقيقة بحجم الهجرة اليها لاسيما في جانب الكفاءات العلمية, فهي لا تنشر ارقام صحيحة عن هذا الموضوع, بل على العكس تقوم بنشر ارقام مضللة عن حجم الهجرة وتلجأ الى اساليب التعتيم عن ذلك الموضوع, ففي الولايات المتحدة وهي من اكبر الدول المستقبلة للكفاءات العلمية لاسيما العربية منها, تقوم فقط باعطاء بيانات عن اقامة المهاجر ضمن البيانات الخاصة بالمهجرين, مما يؤشر ان هنالك تضليل مقصود, كون المهاجر يمر بنقاط متعددة ويخترق حواجز كثيرة في داخل الولايات المتحدة نفسها قبل الاستقرار في مكان محدد, مما يفرز نتيجة ذات اهمية كبيرة كون الدول المستقبله وحدها من تملك الاحصاءات الدقيقة عن حجم هجرة الكفاءات العلمية اليها, وفي الوقت ذاته تفقد الدول الطاردة مثل تلك الاحصاءات مما يجعلها في موقف صعب تمثل في عدم معرفتها حجم المهاجرين على وجه الدقة </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p>
    <w:p w:rsidR="00B70179" w:rsidRPr="00797454" w:rsidRDefault="00B70179" w:rsidP="00B70179">
      <w:pPr>
        <w:autoSpaceDE w:val="0"/>
        <w:autoSpaceDN w:val="0"/>
        <w:adjustRightInd w:val="0"/>
        <w:spacing w:after="0" w:line="240" w:lineRule="auto"/>
        <w:ind w:left="84" w:right="-142"/>
        <w:jc w:val="lowKashida"/>
        <w:rPr>
          <w:rFonts w:ascii="Traditional Arabic" w:hAnsi="Traditional Arabic" w:cs="Traditional Arabic"/>
          <w:b/>
          <w:bCs/>
          <w:sz w:val="28"/>
          <w:szCs w:val="28"/>
          <w:rtl/>
        </w:rPr>
      </w:pPr>
      <w:r w:rsidRPr="00797454">
        <w:rPr>
          <w:rFonts w:ascii="Traditional Arabic" w:hAnsi="Traditional Arabic" w:cs="Traditional Arabic"/>
          <w:b/>
          <w:bCs/>
          <w:color w:val="000000"/>
          <w:sz w:val="28"/>
          <w:szCs w:val="28"/>
          <w:rtl/>
        </w:rPr>
        <w:t xml:space="preserve">  وتشير الدراسات المتخصصة إلى جملة من المعطيات مفادها أن ما يزيد عن «100.000» مائة ألف من المختصين والمهنيين وفي مقدمتهم العلماء والمهندسين والأطباء والخبراء يهاجرون كل عام من ثمانية أقطار عربية هي لبنان وسوريا والعراق والأردن ومصر وتونس والمغرب والجزائر، وأن 70% من هؤلاء العلماء الذين يسافرون للدول الرأسمالية للتخصص ولا يعودون إلى بلدانهم، وأن 50% من الأطباء، و23</w:t>
      </w:r>
      <w:r w:rsidRPr="00797454">
        <w:rPr>
          <w:rFonts w:ascii="Traditional Arabic" w:hAnsi="Traditional Arabic" w:cs="Traditional Arabic"/>
          <w:b/>
          <w:bCs/>
          <w:color w:val="000000"/>
          <w:sz w:val="28"/>
          <w:szCs w:val="28"/>
        </w:rPr>
        <w:t xml:space="preserve">% </w:t>
      </w:r>
      <w:r w:rsidRPr="00797454">
        <w:rPr>
          <w:rFonts w:ascii="Traditional Arabic" w:hAnsi="Traditional Arabic" w:cs="Traditional Arabic"/>
          <w:b/>
          <w:bCs/>
          <w:color w:val="000000"/>
          <w:sz w:val="28"/>
          <w:szCs w:val="28"/>
          <w:rtl/>
        </w:rPr>
        <w:t>من المهندسين، و15% من العلماء من مجموع الكفاءات العربية يهاجرون إلى أوروبا والولايات المتحدة الأميركية وكندا، إذ يسهم الوطن العربي في ثلث هجرة الكفاءات من البلدان النامية خاصة، وأن 54% من الطلاب العرب الذين يدرسون في الخارج لا يعودون إلى بلدانهم، ونتيجة لذلك يشكل الأطباء العرب العاملون في بريطانيا نحو 34% من مجموع الأطباء العاملين فيه</w:t>
      </w:r>
      <w:r w:rsidRPr="00797454">
        <w:rPr>
          <w:rFonts w:ascii="Traditional Arabic" w:hAnsi="Traditional Arabic" w:cs="Traditional Arabic"/>
          <w:b/>
          <w:bCs/>
          <w:sz w:val="28"/>
          <w:szCs w:val="28"/>
          <w:rtl/>
        </w:rPr>
        <w:t>, ان كثير من الدراسات تؤكد رغبة الطلبة الدارسين في الدول الاجنبية في البقاء في هذه الدول وعدم العودة الى بلدانهم الاصلية, ولا سيما الدارسين في الولايات المتحدة الامريكية معلنين الانفكاك التام بعد اكمال دراستهم وتحولهم الى مهاجرين، إذ يقدر نسبة هؤلاء ولاسيما من الطلبة العرب خلال الثمانينات صعودا الى ارقام كبيرة وفي الحقول العلمية المهمة, تصل في الاطباء مثلا الى 50%, والمهندسين الى 30%, الامر الذي يوضح حجم الهجرة الى الخارج وزيادتها الكبيرة لاسيما في الوقت الحاضر بعد زيادة اسباب الطرد , وعوامل الجذب في ان واحد</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w:t>
      </w:r>
    </w:p>
    <w:p w:rsidR="00B70179" w:rsidRPr="00797454" w:rsidRDefault="00B70179" w:rsidP="00B70179">
      <w:pPr>
        <w:spacing w:after="0" w:line="240" w:lineRule="auto"/>
        <w:jc w:val="lowKashida"/>
        <w:rPr>
          <w:rFonts w:ascii="Traditional Arabic" w:hAnsi="Traditional Arabic" w:cs="Traditional Arabic"/>
          <w:b/>
          <w:bCs/>
          <w:sz w:val="28"/>
          <w:szCs w:val="28"/>
          <w:rtl/>
        </w:rPr>
      </w:pPr>
      <w:r w:rsidRPr="00797454">
        <w:rPr>
          <w:rFonts w:ascii="Traditional Arabic" w:hAnsi="Traditional Arabic" w:cs="Traditional Arabic"/>
          <w:b/>
          <w:bCs/>
          <w:color w:val="000000"/>
          <w:sz w:val="28"/>
          <w:szCs w:val="28"/>
          <w:rtl/>
        </w:rPr>
        <w:t xml:space="preserve">   وفي تقرير أعدته الجامعة العربية بدعم من صندوق الأمم المتحدة للسكان في حزيران 2009م يتضح أن فرنسا تستقبل 40% من العقول العربية المهاجرة، وان الولايات المتحدة تستقطب 23%، وكندا 10%، وتشير دراسات أخرى للجامعة العربية أن الوطن العربي يُسهم بنحو 31% من الكفاءات والعقول المهاجرة من الدول النامية, ويذكر التقرير أن الكفاءات العربية المهاجرة إلى دول منظمة التعاون الاقتصادي تفوق أعداد المهاجرين إليها من الصين والهند</w:t>
      </w:r>
      <w:r w:rsidRPr="00797454">
        <w:rPr>
          <w:rFonts w:ascii="Traditional Arabic" w:hAnsi="Traditional Arabic" w:cs="Traditional Arabic"/>
          <w:b/>
          <w:bCs/>
          <w:color w:val="000000"/>
          <w:sz w:val="28"/>
          <w:szCs w:val="28"/>
          <w:vertAlign w:val="superscript"/>
          <w:rtl/>
        </w:rPr>
        <w:t>(</w:t>
      </w:r>
      <w:r w:rsidRPr="00797454">
        <w:rPr>
          <w:rStyle w:val="EndnoteReference"/>
          <w:rFonts w:ascii="Traditional Arabic" w:hAnsi="Traditional Arabic" w:cs="Traditional Arabic"/>
          <w:b/>
          <w:bCs/>
          <w:color w:val="000000"/>
          <w:sz w:val="28"/>
          <w:szCs w:val="28"/>
          <w:rtl/>
        </w:rPr>
        <w:endnoteRef/>
      </w:r>
      <w:r w:rsidRPr="00797454">
        <w:rPr>
          <w:rFonts w:ascii="Traditional Arabic" w:hAnsi="Traditional Arabic" w:cs="Traditional Arabic"/>
          <w:b/>
          <w:bCs/>
          <w:color w:val="000000"/>
          <w:sz w:val="28"/>
          <w:szCs w:val="28"/>
          <w:vertAlign w:val="superscript"/>
          <w:rtl/>
        </w:rPr>
        <w:t>)</w:t>
      </w:r>
      <w:r w:rsidRPr="00797454">
        <w:rPr>
          <w:rFonts w:ascii="Traditional Arabic" w:hAnsi="Traditional Arabic" w:cs="Traditional Arabic"/>
          <w:b/>
          <w:bCs/>
          <w:color w:val="000000"/>
          <w:sz w:val="28"/>
          <w:szCs w:val="28"/>
          <w:rtl/>
        </w:rPr>
        <w:t>,</w:t>
      </w:r>
      <w:r w:rsidRPr="00797454">
        <w:rPr>
          <w:rFonts w:ascii="Traditional Arabic" w:hAnsi="Traditional Arabic" w:cs="Traditional Arabic"/>
          <w:b/>
          <w:bCs/>
          <w:sz w:val="28"/>
          <w:szCs w:val="28"/>
          <w:rtl/>
        </w:rPr>
        <w:t xml:space="preserve"> ففي العراق مثلا زادت اسباب الطرد منذ احداث عام 1990 وما تبعه من حصار اقتصادي اجبر الكفاءات العلمية العراقية على الهجرة والبحث عن وسائل افضل للعيش, وما لحق ذلك من احتلال امريكي للعراق عام 2003 وعملية القتل والتهديد التي تعرض لها الخبراء والعلماء واساتذة الجامعات الامر الذي اجبرهم على الهجرة بحثا عن الامن والاستقرار والعمل. ومازالت موجات الهجرة تخرج من العراق متوجهة الى بلدان العالم المختلفة ومنها الولايات المتحدة واوربا بحثا عن الامن والاستقرار, وعن وسائل معيشة مناسبة. </w:t>
      </w:r>
      <w:r w:rsidRPr="00797454">
        <w:rPr>
          <w:rFonts w:ascii="Traditional Arabic" w:hAnsi="Traditional Arabic" w:cs="Traditional Arabic"/>
          <w:b/>
          <w:bCs/>
          <w:sz w:val="28"/>
          <w:szCs w:val="28"/>
          <w:rtl/>
          <w:lang w:bidi="ar-IQ"/>
        </w:rPr>
        <w:t>اما لواقع نسب الكفاءات العراقية المهاجرة من مجموع المهاجرين الخارجيين، ففي السويد تقدر النسبة بحوالي (6,8%) والدنمارك (4%) وهولندا (3,5%) وفنلندا (1,2%)، في حين قدرت أعداد الجالية العراقية في بريطانيا والولايات المتحدة بأكثر من نصف مليون حسب تصريحات رئيس الوزراء البريطاني السابق( توني بلير) في آذار/مارس 2003، أن عدد العراقيين في بريطانيا يبلغ (350,000) شخصاً، كما بلغت نسبة ذوي الكفاءات العليا (38,6%) وأصحاب المهارات المتوسطة (26,6%) من إجمالي العراقيين المقيمين في بلدان (</w:t>
      </w:r>
      <w:r w:rsidRPr="00797454">
        <w:rPr>
          <w:rFonts w:ascii="Traditional Arabic" w:hAnsi="Traditional Arabic" w:cs="Traditional Arabic"/>
          <w:b/>
          <w:bCs/>
          <w:sz w:val="28"/>
          <w:szCs w:val="28"/>
          <w:lang w:bidi="ar-IQ"/>
        </w:rPr>
        <w:t>OECD</w:t>
      </w:r>
      <w:r w:rsidRPr="00797454">
        <w:rPr>
          <w:rFonts w:ascii="Traditional Arabic" w:hAnsi="Traditional Arabic" w:cs="Traditional Arabic"/>
          <w:b/>
          <w:bCs/>
          <w:sz w:val="28"/>
          <w:szCs w:val="28"/>
          <w:rtl/>
          <w:lang w:bidi="ar-IQ"/>
        </w:rPr>
        <w:t>)، كما قدرت أعداد الكفاءات العراقية المهاجرة بعد عام 2003- حسب بعض الباحثين- (5%) من مجموع الهجرة الخارجية، بينما يقدرها آخرون ب(30,000) إلفاً، ففي بريطانيا مثلاً يقدر عدد الأطباء العراقيين والعاملين في المستشفيات البريطانية زهاء (3,000) طبيباً في جميع الاختصاصات، بينما تشير تقديرات الجامعة العربية لعام 2008 إلى أن نسبة الكفاءات العراقية الموجودة في دول (</w:t>
      </w:r>
      <w:r w:rsidRPr="00797454">
        <w:rPr>
          <w:rFonts w:ascii="Traditional Arabic" w:hAnsi="Traditional Arabic" w:cs="Traditional Arabic"/>
          <w:b/>
          <w:bCs/>
          <w:sz w:val="28"/>
          <w:szCs w:val="28"/>
          <w:lang w:bidi="ar-IQ"/>
        </w:rPr>
        <w:t>OECD</w:t>
      </w:r>
      <w:r w:rsidRPr="00797454">
        <w:rPr>
          <w:rFonts w:ascii="Traditional Arabic" w:hAnsi="Traditional Arabic" w:cs="Traditional Arabic"/>
          <w:b/>
          <w:bCs/>
          <w:sz w:val="28"/>
          <w:szCs w:val="28"/>
          <w:rtl/>
          <w:lang w:bidi="ar-IQ"/>
        </w:rPr>
        <w:t>) فقط، بلغت (6,8%) من مجمل الكفاءات المماثلة في العراق، أما نسبة الكفاءات العراقية من إجمالي المهاجرين للخارج والحاصلين على شهادات عليا بلغت (11,1%) في عام 2000</w:t>
      </w:r>
      <w:r w:rsidRPr="00797454">
        <w:rPr>
          <w:rFonts w:ascii="Traditional Arabic" w:hAnsi="Traditional Arabic" w:cs="Traditional Arabic"/>
          <w:b/>
          <w:bCs/>
          <w:sz w:val="28"/>
          <w:szCs w:val="28"/>
          <w:vertAlign w:val="superscript"/>
          <w:rtl/>
          <w:lang w:bidi="ar-IQ"/>
        </w:rPr>
        <w:t>(</w:t>
      </w:r>
      <w:r w:rsidRPr="00797454">
        <w:rPr>
          <w:rStyle w:val="EndnoteReference"/>
          <w:rFonts w:ascii="Traditional Arabic" w:hAnsi="Traditional Arabic" w:cs="Traditional Arabic"/>
          <w:b/>
          <w:bCs/>
          <w:sz w:val="28"/>
          <w:szCs w:val="28"/>
          <w:rtl/>
          <w:lang w:bidi="ar-IQ"/>
        </w:rPr>
        <w:endnoteRef/>
      </w:r>
      <w:r w:rsidRPr="00797454">
        <w:rPr>
          <w:rFonts w:ascii="Traditional Arabic" w:hAnsi="Traditional Arabic" w:cs="Traditional Arabic"/>
          <w:b/>
          <w:bCs/>
          <w:sz w:val="28"/>
          <w:szCs w:val="28"/>
          <w:vertAlign w:val="superscript"/>
          <w:rtl/>
          <w:lang w:bidi="ar-IQ"/>
        </w:rPr>
        <w:t>)</w:t>
      </w:r>
      <w:r w:rsidRPr="00797454">
        <w:rPr>
          <w:rFonts w:ascii="Traditional Arabic" w:hAnsi="Traditional Arabic" w:cs="Traditional Arabic"/>
          <w:b/>
          <w:bCs/>
          <w:sz w:val="28"/>
          <w:szCs w:val="28"/>
          <w:rtl/>
          <w:lang w:bidi="ar-IQ"/>
        </w:rPr>
        <w:t>.</w:t>
      </w:r>
    </w:p>
    <w:p w:rsidR="00B70179" w:rsidRPr="00797454" w:rsidRDefault="00B70179" w:rsidP="00B70179">
      <w:pPr>
        <w:autoSpaceDE w:val="0"/>
        <w:autoSpaceDN w:val="0"/>
        <w:adjustRightInd w:val="0"/>
        <w:spacing w:after="0" w:line="240" w:lineRule="auto"/>
        <w:ind w:left="84" w:right="-142"/>
        <w:jc w:val="lowKashida"/>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rPr>
        <w:t>ان العنف الطائفي الذي حدث في العراق بعد عام 2006 اجبر الكثير من المفكرين والعلماء والكفاءات بشكل عام على الهجرة كونهم اصبحوا مادة سهلة للعنف الطائفي وسهولة الوصول اليهم وتهديدهم او قتلهم, مما اجبرهم على الهجرة وهذا الحال شمل فئات عديدة من الشعب العراقي, إذ بلغ عدد المهاجرين العراقيين في مختلف دول العالم ما يزيد على (5 ملايين نسمة), اغلبهم من حملة الشهادات.بيد ان الاحتلال الامريكي كان ومازال الراعي الاول للتفرقة والعنف الطائفي في العراق, وعراب الفتنة, وما حصل من هجرة كبيرة للعراقيين ولا سيما الكفاءات العلمية بسبب الاحتلال الامريكي للعراق واجراءات ما بعد الاحتلال ومنها حل الجيش العراقي والمؤسسة الامنية, والتي نتج عن ذلك فقدان الامن والاستقرار وحدوث مجازر يومية تحصد ارواح العشرات من العراقيين، ومنهم الكفاءات</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r w:rsidRPr="00797454">
        <w:rPr>
          <w:rFonts w:ascii="Traditional Arabic" w:hAnsi="Traditional Arabic" w:cs="Traditional Arabic"/>
          <w:b/>
          <w:bCs/>
          <w:sz w:val="28"/>
          <w:szCs w:val="28"/>
          <w:rtl/>
        </w:rPr>
        <w:t xml:space="preserve"> , ونذكر هنا على سبيل المثال لا الحصر اغتيال الدكتور محمد الرواي زميل الكلية الطبية البريطانية وعميد كلية الطب جامعة بغداد ورئيس جامعة بغداد اثناء اغتياله, كذلك اغتيال الاستاذ المساعد الدكتور حسن الربيعي مع زوجته وهو استاذ الفسلجة ومعاون عميد كلية الطب جامعة بغداد, والجدير بالذكر انه وخلال مؤتمر منظمة(</w:t>
      </w:r>
      <w:r w:rsidRPr="00797454">
        <w:rPr>
          <w:rFonts w:ascii="Traditional Arabic" w:hAnsi="Traditional Arabic" w:cs="Traditional Arabic"/>
          <w:b/>
          <w:bCs/>
          <w:sz w:val="28"/>
          <w:szCs w:val="28"/>
        </w:rPr>
        <w:t>TEDX</w:t>
      </w:r>
      <w:r w:rsidRPr="00797454">
        <w:rPr>
          <w:rFonts w:ascii="Traditional Arabic" w:hAnsi="Traditional Arabic" w:cs="Traditional Arabic"/>
          <w:b/>
          <w:bCs/>
          <w:sz w:val="28"/>
          <w:szCs w:val="28"/>
          <w:rtl/>
          <w:lang w:bidi="ar-IQ"/>
        </w:rPr>
        <w:t>) الدولية، الذي اقيم في بغداد في ايلول 2015 من اجل تسليط الضوء على المبدعين ودعم مشاريعهم العلمية، ذكر المهندس العراقي ثامر العاني ان العراق يمتلك طاقات علمية لو استثمرت بشكل صحيح لتغير الحال، ولكن المحسوبية الحزبية والطائفية والظروف الامنية اجبرت الكثير من المبدعين الى السفر خارج العراق</w:t>
      </w:r>
      <w:r w:rsidRPr="00797454">
        <w:rPr>
          <w:rFonts w:ascii="Traditional Arabic" w:hAnsi="Traditional Arabic" w:cs="Traditional Arabic"/>
          <w:b/>
          <w:bCs/>
          <w:sz w:val="28"/>
          <w:szCs w:val="28"/>
          <w:rtl/>
        </w:rPr>
        <w:t xml:space="preserve"> وان اغلب علماء العراق في مجال الفيزياء النووية والكيمياء تمت تصفيتهم.</w:t>
      </w:r>
      <w:r w:rsidRPr="00797454">
        <w:rPr>
          <w:rFonts w:ascii="Traditional Arabic" w:hAnsi="Traditional Arabic" w:cs="Traditional Arabic"/>
          <w:b/>
          <w:bCs/>
          <w:sz w:val="28"/>
          <w:szCs w:val="28"/>
          <w:rtl/>
          <w:lang w:bidi="ar-IQ"/>
        </w:rPr>
        <w:t xml:space="preserve">     </w:t>
      </w:r>
    </w:p>
    <w:p w:rsidR="00B70179" w:rsidRDefault="00B70179" w:rsidP="00B70179">
      <w:pPr>
        <w:tabs>
          <w:tab w:val="left" w:pos="1136"/>
          <w:tab w:val="center" w:pos="4153"/>
        </w:tabs>
        <w:spacing w:after="0" w:line="240" w:lineRule="auto"/>
        <w:jc w:val="lowKashida"/>
        <w:rPr>
          <w:rFonts w:ascii="Traditional Arabic" w:hAnsi="Traditional Arabic" w:cs="Traditional Arabic" w:hint="cs"/>
          <w:b/>
          <w:bCs/>
          <w:sz w:val="28"/>
          <w:szCs w:val="28"/>
          <w:rtl/>
          <w:lang w:bidi="ar-IQ"/>
        </w:rPr>
      </w:pPr>
    </w:p>
    <w:p w:rsidR="00B70179" w:rsidRDefault="00B70179" w:rsidP="00B70179">
      <w:pPr>
        <w:tabs>
          <w:tab w:val="left" w:pos="1136"/>
          <w:tab w:val="center" w:pos="4153"/>
        </w:tabs>
        <w:spacing w:after="0" w:line="240" w:lineRule="auto"/>
        <w:jc w:val="lowKashida"/>
        <w:rPr>
          <w:rFonts w:ascii="Traditional Arabic" w:hAnsi="Traditional Arabic" w:cs="Traditional Arabic" w:hint="cs"/>
          <w:b/>
          <w:bCs/>
          <w:sz w:val="28"/>
          <w:szCs w:val="28"/>
          <w:rtl/>
          <w:lang w:bidi="ar-IQ"/>
        </w:rPr>
      </w:pPr>
    </w:p>
    <w:p w:rsidR="00B70179" w:rsidRDefault="00B70179" w:rsidP="00B70179">
      <w:pPr>
        <w:tabs>
          <w:tab w:val="left" w:pos="1136"/>
          <w:tab w:val="center" w:pos="4153"/>
        </w:tabs>
        <w:spacing w:after="0" w:line="240" w:lineRule="auto"/>
        <w:jc w:val="lowKashida"/>
        <w:rPr>
          <w:rFonts w:ascii="Traditional Arabic" w:hAnsi="Traditional Arabic" w:cs="Traditional Arabic" w:hint="cs"/>
          <w:b/>
          <w:bCs/>
          <w:sz w:val="28"/>
          <w:szCs w:val="28"/>
          <w:rtl/>
          <w:lang w:bidi="ar-IQ"/>
        </w:rPr>
      </w:pPr>
    </w:p>
    <w:p w:rsidR="00B70179" w:rsidRDefault="00B70179" w:rsidP="00B70179">
      <w:pPr>
        <w:tabs>
          <w:tab w:val="left" w:pos="1136"/>
          <w:tab w:val="center" w:pos="4153"/>
        </w:tabs>
        <w:spacing w:after="0" w:line="240" w:lineRule="auto"/>
        <w:jc w:val="lowKashida"/>
        <w:rPr>
          <w:rFonts w:ascii="Traditional Arabic" w:hAnsi="Traditional Arabic" w:cs="Traditional Arabic" w:hint="cs"/>
          <w:b/>
          <w:bCs/>
          <w:sz w:val="28"/>
          <w:szCs w:val="28"/>
          <w:rtl/>
          <w:lang w:bidi="ar-IQ"/>
        </w:rPr>
      </w:pPr>
    </w:p>
    <w:p w:rsidR="00B70179" w:rsidRPr="00797454" w:rsidRDefault="00B70179" w:rsidP="00B70179">
      <w:pPr>
        <w:tabs>
          <w:tab w:val="left" w:pos="1136"/>
          <w:tab w:val="center" w:pos="4153"/>
        </w:tabs>
        <w:spacing w:after="0" w:line="240" w:lineRule="auto"/>
        <w:jc w:val="lowKashida"/>
        <w:rPr>
          <w:rFonts w:ascii="Traditional Arabic" w:hAnsi="Traditional Arabic" w:cs="Traditional Arabic"/>
          <w:b/>
          <w:bCs/>
          <w:sz w:val="28"/>
          <w:szCs w:val="28"/>
          <w:rtl/>
          <w:lang w:bidi="ar-IQ"/>
        </w:rPr>
      </w:pPr>
      <w:r w:rsidRPr="00797454">
        <w:rPr>
          <w:rFonts w:ascii="Traditional Arabic" w:hAnsi="Traditional Arabic" w:cs="Traditional Arabic"/>
          <w:b/>
          <w:bCs/>
          <w:sz w:val="28"/>
          <w:szCs w:val="28"/>
          <w:rtl/>
          <w:lang w:bidi="ar-IQ"/>
        </w:rPr>
        <w:t>"أعداد العراقيين بالخارج طبقاً لأهم الدول المستقبلة لعام 2013"</w:t>
      </w:r>
    </w:p>
    <w:tbl>
      <w:tblPr>
        <w:bidiVisual/>
        <w:tblW w:w="0" w:type="auto"/>
        <w:tblInd w:w="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73"/>
        <w:gridCol w:w="1381"/>
      </w:tblGrid>
      <w:tr w:rsidR="00B70179" w:rsidRPr="00797454" w:rsidTr="00141EF5">
        <w:trPr>
          <w:trHeight w:val="375"/>
        </w:trPr>
        <w:tc>
          <w:tcPr>
            <w:tcW w:w="2473" w:type="dxa"/>
            <w:shd w:val="clear" w:color="auto" w:fill="F2F2F2"/>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أهم الدول المستقبلة</w:t>
            </w:r>
          </w:p>
        </w:tc>
        <w:tc>
          <w:tcPr>
            <w:tcW w:w="1381" w:type="dxa"/>
            <w:shd w:val="clear" w:color="auto" w:fill="F2F2F2"/>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العدد</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الأردن</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401130</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الولايات المتحدة الأمريكية</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181590</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لبنان</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148470</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السويد</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130449</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المانيا</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93844</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إيران</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81922</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المملكة المتحدة</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73726</w:t>
            </w:r>
          </w:p>
        </w:tc>
      </w:tr>
      <w:tr w:rsidR="00B70179" w:rsidRPr="00797454" w:rsidTr="00141EF5">
        <w:trPr>
          <w:trHeight w:val="343"/>
        </w:trPr>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ليبيا</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67123</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استراليا</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51779</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هولندا</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42011</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كندا</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38980</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مصر</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28192</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النرويج</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24763</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والدنمارك</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21974</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الجزائر</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15208</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تركيا</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13163</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اليمن</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10327</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بلدان أخرى</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134786</w:t>
            </w:r>
          </w:p>
        </w:tc>
      </w:tr>
      <w:tr w:rsidR="00B70179" w:rsidRPr="00797454" w:rsidTr="00141EF5">
        <w:tc>
          <w:tcPr>
            <w:tcW w:w="2473"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المجموع</w:t>
            </w:r>
          </w:p>
        </w:tc>
        <w:tc>
          <w:tcPr>
            <w:tcW w:w="1381" w:type="dxa"/>
          </w:tcPr>
          <w:p w:rsidR="00B70179" w:rsidRPr="00797454" w:rsidRDefault="00B70179" w:rsidP="00141EF5">
            <w:pPr>
              <w:spacing w:after="0" w:line="240" w:lineRule="auto"/>
              <w:jc w:val="lowKashida"/>
              <w:rPr>
                <w:rFonts w:ascii="Traditional Arabic" w:hAnsi="Traditional Arabic" w:cs="Traditional Arabic"/>
                <w:b/>
                <w:bCs/>
                <w:sz w:val="24"/>
                <w:szCs w:val="24"/>
                <w:lang w:bidi="ar-IQ"/>
              </w:rPr>
            </w:pPr>
            <w:r w:rsidRPr="00797454">
              <w:rPr>
                <w:rFonts w:ascii="Traditional Arabic" w:hAnsi="Traditional Arabic" w:cs="Traditional Arabic"/>
                <w:b/>
                <w:bCs/>
                <w:sz w:val="24"/>
                <w:szCs w:val="24"/>
                <w:rtl/>
                <w:lang w:bidi="ar-IQ"/>
              </w:rPr>
              <w:t>2,318,662</w:t>
            </w:r>
          </w:p>
        </w:tc>
      </w:tr>
    </w:tbl>
    <w:p w:rsidR="00B70179" w:rsidRPr="00797454" w:rsidRDefault="00B70179" w:rsidP="00B70179">
      <w:pPr>
        <w:pStyle w:val="NoSpacing"/>
        <w:jc w:val="lowKashida"/>
        <w:rPr>
          <w:rFonts w:ascii="Traditional Arabic" w:hAnsi="Traditional Arabic" w:cs="Traditional Arabic"/>
          <w:b/>
          <w:bCs/>
          <w:sz w:val="20"/>
          <w:szCs w:val="20"/>
          <w:rtl/>
        </w:rPr>
      </w:pPr>
      <w:r w:rsidRPr="00797454">
        <w:rPr>
          <w:rFonts w:ascii="Traditional Arabic" w:hAnsi="Traditional Arabic" w:cs="Traditional Arabic"/>
          <w:b/>
          <w:bCs/>
          <w:sz w:val="20"/>
          <w:szCs w:val="20"/>
          <w:rtl/>
          <w:lang w:bidi="ar-IQ"/>
        </w:rPr>
        <w:t>المصدر:التقرير الاقليمي للهجرة الدولية العربية،الهجرة الدولية والتنمية،جامعة الدول العربية،قطاع الشؤون الاجتماعية،ادرة السياسات السكانية والمغتربين والهجرة، مصر،2014،ص109</w:t>
      </w:r>
    </w:p>
    <w:p w:rsidR="00B70179" w:rsidRPr="00797454" w:rsidRDefault="00B70179" w:rsidP="00B70179">
      <w:pPr>
        <w:autoSpaceDE w:val="0"/>
        <w:autoSpaceDN w:val="0"/>
        <w:adjustRightInd w:val="0"/>
        <w:spacing w:after="0" w:line="240" w:lineRule="auto"/>
        <w:ind w:left="84" w:right="-142"/>
        <w:jc w:val="lowKashida"/>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 xml:space="preserve"> </w:t>
      </w:r>
    </w:p>
    <w:p w:rsidR="00B70179" w:rsidRPr="00797454" w:rsidRDefault="00B70179" w:rsidP="00B70179">
      <w:pPr>
        <w:autoSpaceDE w:val="0"/>
        <w:autoSpaceDN w:val="0"/>
        <w:adjustRightInd w:val="0"/>
        <w:spacing w:after="0" w:line="240" w:lineRule="auto"/>
        <w:ind w:left="84" w:right="-142"/>
        <w:jc w:val="lowKashida"/>
        <w:rPr>
          <w:rFonts w:ascii="Traditional Arabic" w:hAnsi="Traditional Arabic" w:cs="Traditional Arabic"/>
          <w:b/>
          <w:bCs/>
          <w:sz w:val="28"/>
          <w:szCs w:val="28"/>
          <w:rtl/>
        </w:rPr>
      </w:pPr>
      <w:r w:rsidRPr="00797454">
        <w:rPr>
          <w:rFonts w:ascii="Traditional Arabic" w:hAnsi="Traditional Arabic" w:cs="Traditional Arabic"/>
          <w:b/>
          <w:bCs/>
          <w:sz w:val="28"/>
          <w:szCs w:val="28"/>
          <w:rtl/>
        </w:rPr>
        <w:t>ومنهم الدكتور غائب الهيتي والدكتور مجيدمحسن المتخصص في الطرد النووي والدكتور شاكر الخفاجي مدير عام الجهاز المركزي للتقييس والسيطرة النوعية</w:t>
      </w:r>
      <w:r w:rsidRPr="00797454">
        <w:rPr>
          <w:rFonts w:ascii="Traditional Arabic" w:hAnsi="Traditional Arabic" w:cs="Traditional Arabic"/>
          <w:b/>
          <w:bCs/>
          <w:sz w:val="28"/>
          <w:szCs w:val="28"/>
          <w:vertAlign w:val="superscript"/>
          <w:rtl/>
        </w:rPr>
        <w:t>(</w:t>
      </w:r>
      <w:r w:rsidRPr="00797454">
        <w:rPr>
          <w:rStyle w:val="EndnoteReference"/>
          <w:rFonts w:ascii="Traditional Arabic" w:hAnsi="Traditional Arabic" w:cs="Traditional Arabic"/>
          <w:b/>
          <w:bCs/>
          <w:sz w:val="28"/>
          <w:szCs w:val="28"/>
          <w:rtl/>
        </w:rPr>
        <w:endnoteRef/>
      </w:r>
      <w:r w:rsidRPr="00797454">
        <w:rPr>
          <w:rFonts w:ascii="Traditional Arabic" w:hAnsi="Traditional Arabic" w:cs="Traditional Arabic"/>
          <w:b/>
          <w:bCs/>
          <w:sz w:val="28"/>
          <w:szCs w:val="28"/>
          <w:vertAlign w:val="superscript"/>
          <w:rtl/>
        </w:rPr>
        <w:t>)</w:t>
      </w:r>
    </w:p>
    <w:p w:rsidR="00B70179" w:rsidRDefault="00B70179" w:rsidP="00B70179">
      <w:pPr>
        <w:autoSpaceDE w:val="0"/>
        <w:autoSpaceDN w:val="0"/>
        <w:adjustRightInd w:val="0"/>
        <w:spacing w:after="0" w:line="240" w:lineRule="auto"/>
        <w:ind w:right="-142"/>
        <w:jc w:val="lowKashida"/>
        <w:rPr>
          <w:rFonts w:ascii="Traditional Arabic" w:hAnsi="Traditional Arabic" w:cs="Traditional Arabic" w:hint="cs"/>
          <w:b/>
          <w:bCs/>
          <w:sz w:val="32"/>
          <w:szCs w:val="32"/>
          <w:rtl/>
        </w:rPr>
      </w:pPr>
    </w:p>
    <w:p w:rsidR="00B70179" w:rsidRPr="00797454" w:rsidRDefault="00B70179" w:rsidP="00B70179">
      <w:pPr>
        <w:autoSpaceDE w:val="0"/>
        <w:autoSpaceDN w:val="0"/>
        <w:adjustRightInd w:val="0"/>
        <w:spacing w:after="0" w:line="240" w:lineRule="auto"/>
        <w:ind w:right="-142"/>
        <w:jc w:val="lowKashida"/>
        <w:rPr>
          <w:rFonts w:ascii="Traditional Arabic" w:hAnsi="Traditional Arabic" w:cs="Traditional Arabic"/>
          <w:b/>
          <w:bCs/>
          <w:sz w:val="32"/>
          <w:szCs w:val="32"/>
          <w:rtl/>
        </w:rPr>
      </w:pPr>
      <w:r w:rsidRPr="00797454">
        <w:rPr>
          <w:rFonts w:ascii="Traditional Arabic" w:hAnsi="Traditional Arabic" w:cs="Traditional Arabic"/>
          <w:b/>
          <w:bCs/>
          <w:sz w:val="32"/>
          <w:szCs w:val="32"/>
          <w:rtl/>
        </w:rPr>
        <w:t>الخاتمة :</w:t>
      </w:r>
    </w:p>
    <w:p w:rsidR="00B70179" w:rsidRPr="001B6495" w:rsidRDefault="00B70179" w:rsidP="00B70179">
      <w:pPr>
        <w:autoSpaceDE w:val="0"/>
        <w:autoSpaceDN w:val="0"/>
        <w:adjustRightInd w:val="0"/>
        <w:spacing w:after="0" w:line="240" w:lineRule="auto"/>
        <w:ind w:right="-142"/>
        <w:jc w:val="lowKashida"/>
        <w:rPr>
          <w:rFonts w:ascii="Traditional Arabic" w:hAnsi="Traditional Arabic" w:cs="Traditional Arabic" w:hint="cs"/>
          <w:b/>
          <w:bCs/>
          <w:sz w:val="28"/>
          <w:szCs w:val="28"/>
          <w:rtl/>
          <w:lang w:bidi="ar-IQ"/>
        </w:rPr>
      </w:pPr>
      <w:r w:rsidRPr="00797454">
        <w:rPr>
          <w:rFonts w:ascii="Traditional Arabic" w:hAnsi="Traditional Arabic" w:cs="Traditional Arabic"/>
          <w:b/>
          <w:bCs/>
          <w:sz w:val="28"/>
          <w:szCs w:val="28"/>
          <w:rtl/>
        </w:rPr>
        <w:t xml:space="preserve">     الهجرة من الظواهر المتلازمة والمتوارثة مع الإنسان في كل المجتمعات البشرية لأسباب متعددة منها سياسية، دينية، اقتصادية، وعلمية، نظراً لتوسع دائرة المعارف والعلوم المختلفة ولمواكبة التطور في العالم ووسائل الاتصال المختلفة، مما شجع الإنسان على الهجرة والبحث عن مناطق أكثر أماناً للعيش وممارسة نشاطه لخدمة الإنسانية، وكانت الصراعات السياسية والعرقية لها الدور الأكبر في هجرة أبناء الوطن، وترك أوطانها الأصلية والبحث عن أوطان بديلة للحفاظ على حياة ومستقبل أبنائها، بعد أن وجدوا هناك مخاطر على سلامة ومستقبل أبنائها، بانعدام القانون والنظام، وانعدام الوسط الاجتماعي لحمايتهم، وعليه ظهرت فكرة الهجرة القسرية للحفاظ على سلامتهم وأبنائهم</w:t>
      </w:r>
      <w:r w:rsidRPr="00797454">
        <w:rPr>
          <w:rFonts w:ascii="Traditional Arabic" w:hAnsi="Traditional Arabic" w:cs="Traditional Arabic"/>
          <w:b/>
          <w:bCs/>
          <w:sz w:val="28"/>
          <w:szCs w:val="28"/>
        </w:rPr>
        <w:t>.</w:t>
      </w:r>
    </w:p>
    <w:p w:rsidR="00B70179" w:rsidRPr="00980E5F" w:rsidRDefault="00B70179" w:rsidP="00B70179">
      <w:pPr>
        <w:spacing w:after="0" w:line="240" w:lineRule="auto"/>
        <w:jc w:val="center"/>
        <w:rPr>
          <w:rFonts w:cs="AL-Mateen" w:hint="cs"/>
          <w:sz w:val="40"/>
          <w:szCs w:val="40"/>
          <w:rtl/>
          <w:lang w:bidi="ar-IQ"/>
        </w:rPr>
      </w:pPr>
      <w:r w:rsidRPr="00980E5F">
        <w:rPr>
          <w:rFonts w:cs="AL-Mateen" w:hint="cs"/>
          <w:sz w:val="40"/>
          <w:szCs w:val="40"/>
          <w:rtl/>
          <w:lang w:bidi="ar-IQ"/>
        </w:rPr>
        <w:t>دور</w:t>
      </w:r>
      <w:r w:rsidRPr="00980E5F">
        <w:rPr>
          <w:rFonts w:cs="AL-Mateen"/>
          <w:sz w:val="40"/>
          <w:szCs w:val="40"/>
          <w:rtl/>
          <w:lang w:bidi="ar-IQ"/>
        </w:rPr>
        <w:t xml:space="preserve"> </w:t>
      </w:r>
      <w:r w:rsidRPr="00980E5F">
        <w:rPr>
          <w:rFonts w:cs="AL-Mateen" w:hint="cs"/>
          <w:sz w:val="40"/>
          <w:szCs w:val="40"/>
          <w:rtl/>
          <w:lang w:bidi="ar-IQ"/>
        </w:rPr>
        <w:t>الأسرة</w:t>
      </w:r>
      <w:r w:rsidRPr="00980E5F">
        <w:rPr>
          <w:rFonts w:cs="AL-Mateen"/>
          <w:sz w:val="40"/>
          <w:szCs w:val="40"/>
          <w:rtl/>
          <w:lang w:bidi="ar-IQ"/>
        </w:rPr>
        <w:t xml:space="preserve"> </w:t>
      </w:r>
      <w:r w:rsidRPr="00980E5F">
        <w:rPr>
          <w:rFonts w:cs="AL-Mateen" w:hint="cs"/>
          <w:sz w:val="40"/>
          <w:szCs w:val="40"/>
          <w:rtl/>
          <w:lang w:bidi="ar-IQ"/>
        </w:rPr>
        <w:t>في</w:t>
      </w:r>
      <w:r w:rsidRPr="00980E5F">
        <w:rPr>
          <w:rFonts w:cs="AL-Mateen"/>
          <w:sz w:val="40"/>
          <w:szCs w:val="40"/>
          <w:rtl/>
          <w:lang w:bidi="ar-IQ"/>
        </w:rPr>
        <w:t xml:space="preserve"> </w:t>
      </w:r>
      <w:r w:rsidRPr="00980E5F">
        <w:rPr>
          <w:rFonts w:cs="AL-Mateen" w:hint="cs"/>
          <w:sz w:val="40"/>
          <w:szCs w:val="40"/>
          <w:rtl/>
          <w:lang w:bidi="ar-IQ"/>
        </w:rPr>
        <w:t>تكوين</w:t>
      </w:r>
      <w:r w:rsidRPr="00980E5F">
        <w:rPr>
          <w:rFonts w:cs="AL-Mateen"/>
          <w:sz w:val="40"/>
          <w:szCs w:val="40"/>
          <w:rtl/>
          <w:lang w:bidi="ar-IQ"/>
        </w:rPr>
        <w:t xml:space="preserve"> </w:t>
      </w:r>
      <w:r w:rsidRPr="00980E5F">
        <w:rPr>
          <w:rFonts w:cs="AL-Mateen" w:hint="cs"/>
          <w:sz w:val="40"/>
          <w:szCs w:val="40"/>
          <w:rtl/>
          <w:lang w:bidi="ar-IQ"/>
        </w:rPr>
        <w:t>الدولة</w:t>
      </w:r>
    </w:p>
    <w:p w:rsidR="00B70179" w:rsidRDefault="00B70179" w:rsidP="00B70179">
      <w:pPr>
        <w:spacing w:after="0" w:line="240" w:lineRule="auto"/>
        <w:jc w:val="center"/>
        <w:rPr>
          <w:rFonts w:hint="cs"/>
          <w:b/>
          <w:bCs/>
          <w:sz w:val="48"/>
          <w:szCs w:val="48"/>
          <w:rtl/>
          <w:lang w:bidi="ar-IQ"/>
        </w:rPr>
      </w:pPr>
    </w:p>
    <w:p w:rsidR="00B70179" w:rsidRPr="00980E5F" w:rsidRDefault="00B70179" w:rsidP="00B70179">
      <w:pPr>
        <w:spacing w:after="0" w:line="240" w:lineRule="auto"/>
        <w:jc w:val="right"/>
        <w:rPr>
          <w:rFonts w:cs="AF_Diwani"/>
          <w:sz w:val="40"/>
          <w:szCs w:val="40"/>
          <w:rtl/>
          <w:lang w:bidi="ar-IQ"/>
        </w:rPr>
      </w:pPr>
      <w:r>
        <w:rPr>
          <w:rFonts w:cs="AF_Diwani" w:hint="cs"/>
          <w:sz w:val="40"/>
          <w:szCs w:val="40"/>
          <w:rtl/>
          <w:lang w:bidi="ar-IQ"/>
        </w:rPr>
        <w:t xml:space="preserve">د. </w:t>
      </w:r>
      <w:r w:rsidRPr="00980E5F">
        <w:rPr>
          <w:rFonts w:cs="AF_Diwani" w:hint="cs"/>
          <w:sz w:val="40"/>
          <w:szCs w:val="40"/>
          <w:rtl/>
          <w:lang w:bidi="ar-IQ"/>
        </w:rPr>
        <w:t>رقية</w:t>
      </w:r>
      <w:r w:rsidRPr="00980E5F">
        <w:rPr>
          <w:rFonts w:cs="AF_Diwani"/>
          <w:sz w:val="40"/>
          <w:szCs w:val="40"/>
          <w:rtl/>
          <w:lang w:bidi="ar-IQ"/>
        </w:rPr>
        <w:t xml:space="preserve"> </w:t>
      </w:r>
      <w:r w:rsidRPr="00980E5F">
        <w:rPr>
          <w:rFonts w:cs="AF_Diwani" w:hint="cs"/>
          <w:sz w:val="40"/>
          <w:szCs w:val="40"/>
          <w:rtl/>
          <w:lang w:bidi="ar-IQ"/>
        </w:rPr>
        <w:t>سعيد</w:t>
      </w:r>
      <w:r w:rsidRPr="00980E5F">
        <w:rPr>
          <w:rFonts w:cs="AF_Diwani"/>
          <w:sz w:val="40"/>
          <w:szCs w:val="40"/>
          <w:vertAlign w:val="superscript"/>
          <w:rtl/>
          <w:lang w:bidi="ar-IQ"/>
        </w:rPr>
        <w:t>(</w:t>
      </w:r>
      <w:r w:rsidRPr="00980E5F">
        <w:rPr>
          <w:rStyle w:val="FootnoteReference"/>
          <w:rFonts w:cs="AF_Diwani"/>
          <w:sz w:val="40"/>
          <w:szCs w:val="40"/>
          <w:rtl/>
          <w:lang w:bidi="ar-IQ"/>
        </w:rPr>
        <w:t>*</w:t>
      </w:r>
      <w:r w:rsidRPr="00980E5F">
        <w:rPr>
          <w:rFonts w:cs="AF_Diwani"/>
          <w:sz w:val="40"/>
          <w:szCs w:val="40"/>
          <w:vertAlign w:val="superscript"/>
          <w:rtl/>
          <w:lang w:bidi="ar-IQ"/>
        </w:rPr>
        <w:t>)</w:t>
      </w:r>
    </w:p>
    <w:p w:rsidR="00B70179" w:rsidRPr="00324087" w:rsidRDefault="00B70179" w:rsidP="00B70179">
      <w:pPr>
        <w:spacing w:after="0" w:line="240" w:lineRule="auto"/>
        <w:rPr>
          <w:rFonts w:ascii="Traditional Arabic" w:hAnsi="Traditional Arabic" w:cs="Traditional Arabic"/>
          <w:b/>
          <w:bCs/>
          <w:sz w:val="32"/>
          <w:szCs w:val="32"/>
          <w:rtl/>
          <w:lang w:bidi="ar-IQ"/>
        </w:rPr>
      </w:pPr>
      <w:r w:rsidRPr="00324087">
        <w:rPr>
          <w:rFonts w:ascii="Traditional Arabic" w:hAnsi="Traditional Arabic" w:cs="Traditional Arabic"/>
          <w:b/>
          <w:bCs/>
          <w:sz w:val="32"/>
          <w:szCs w:val="32"/>
          <w:rtl/>
          <w:lang w:bidi="ar-IQ"/>
        </w:rPr>
        <w:t>الملخص</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تمثل الأسرة النبتة الأساسية لكل المجتمعات وان كانت الحضارات القديمة قد أكدت وأثبتت هذه المسالة، إلا إن هذا الأمر أصبح أكثر نضوجا، في الوقت الحاضر، وتشكل الأسرة منبع أساسي لغرس القيم والأخلاق لكل فرد من أفرادها، وان كان دورها الفعال يؤدي امرأ مهما في تربية وتنشئة جيل واعي يعمل على خدمة الصالح العام.</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كما يؤخذ على الأسرة أيضا مسالة التربية والتعليم الذي يتلقاه الفرد منها وهي تمثل انعكاس للبيئة التي ينشا فيها الفرد، مما يمثل مرآة حقيقية لكل ما تربى عليه، ولا يمكن ان نغفل دور الدولة في التدخل أو وضع آلية وقوانين في تربية الأجيال عن طريق التعليم وطرح برامج الوعي والتثقيف من اجل تحقيق الهدف الأساسي لها ألا وهو تحقيق المصلحة العامة.</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وتندرج الأسرة ضمن أهم السلسلات الاجتماعية والتي تأتي سابقة من حيث التراتبية في نشأة ووجود الدولة وهذا يبدو واضحا في الطرح اليوناني وكيف ساهم المفكرين اليونان ومن هم سقراط ، افلاطون، آرسطو طاليس في تأكيد تلك الفكرة.</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وان كان طرح المفكرين يمثل انعكاس للبيئة اليونانية إلا أنها مثلت صدى واسع يؤخذ بعين الاعتبار كيف إن الأسرة تمثل أهم الحلقات في تنشئة وتربية الأجيال.</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وان اختلف المفكرين في طرحهم الفكري إلا إن الاتفاق يبدو واضحا من خلال جعل الأسرة في المرتبة الأولى في تربية أجيال مثقفة وتعمل على خدمة الدولة وان كان للدولة مساهمة فاعلة في ذلك إلا إن الأسرة تعد الجذر الأساسي لها.</w:t>
      </w:r>
    </w:p>
    <w:p w:rsidR="00B70179" w:rsidRPr="00980E5F" w:rsidRDefault="00B70179" w:rsidP="00B70179">
      <w:pPr>
        <w:bidi w:val="0"/>
        <w:spacing w:after="0" w:line="240" w:lineRule="auto"/>
        <w:rPr>
          <w:rFonts w:ascii="Times New Roman" w:hAnsi="Times New Roman" w:cs="Times New Roman"/>
          <w:b/>
          <w:bCs/>
          <w:sz w:val="28"/>
          <w:szCs w:val="28"/>
        </w:rPr>
      </w:pPr>
      <w:r w:rsidRPr="00980E5F">
        <w:rPr>
          <w:rFonts w:ascii="Times New Roman" w:hAnsi="Times New Roman" w:cs="Times New Roman"/>
          <w:b/>
          <w:bCs/>
          <w:sz w:val="28"/>
          <w:szCs w:val="28"/>
        </w:rPr>
        <w:t>summery</w:t>
      </w:r>
    </w:p>
    <w:p w:rsidR="00B70179" w:rsidRDefault="00B70179" w:rsidP="00B70179">
      <w:pPr>
        <w:bidi w:val="0"/>
        <w:spacing w:after="0" w:line="240" w:lineRule="auto"/>
        <w:jc w:val="lowKashida"/>
        <w:rPr>
          <w:rFonts w:ascii="Times New Roman" w:hAnsi="Times New Roman" w:cs="Times New Roman"/>
          <w:sz w:val="24"/>
          <w:szCs w:val="24"/>
        </w:rPr>
      </w:pPr>
      <w:r w:rsidRPr="00980E5F">
        <w:rPr>
          <w:rFonts w:ascii="Times New Roman" w:hAnsi="Times New Roman" w:cs="Times New Roman"/>
          <w:sz w:val="24"/>
          <w:szCs w:val="24"/>
        </w:rPr>
        <w:t>    The family is the basic plant of all societies, although the ancient civilizations have confirmed and proved this issue. However, this is becoming more mature at the present time. The family is an essential source for inculcating the values ​​and morals of each of its members. A conscious generation wo</w:t>
      </w:r>
      <w:r>
        <w:rPr>
          <w:rFonts w:ascii="Times New Roman" w:hAnsi="Times New Roman" w:cs="Times New Roman"/>
          <w:sz w:val="24"/>
          <w:szCs w:val="24"/>
        </w:rPr>
        <w:t>rking to serve the common good.</w:t>
      </w:r>
    </w:p>
    <w:p w:rsidR="00B70179" w:rsidRDefault="00B70179" w:rsidP="00B70179">
      <w:pPr>
        <w:bidi w:val="0"/>
        <w:spacing w:after="0" w:line="240" w:lineRule="auto"/>
        <w:jc w:val="lowKashida"/>
        <w:rPr>
          <w:rFonts w:ascii="Times New Roman" w:hAnsi="Times New Roman" w:cs="Times New Roman"/>
          <w:sz w:val="24"/>
          <w:szCs w:val="24"/>
        </w:rPr>
      </w:pPr>
      <w:r w:rsidRPr="00980E5F">
        <w:rPr>
          <w:rFonts w:ascii="Times New Roman" w:hAnsi="Times New Roman" w:cs="Times New Roman"/>
          <w:sz w:val="24"/>
          <w:szCs w:val="24"/>
        </w:rPr>
        <w:t xml:space="preserve">    The family also considers the issue of education which the individual receives and it is a reflection of the environment in which the individual is born. Awareness and education in order to achieve its main objective is </w:t>
      </w:r>
      <w:r>
        <w:rPr>
          <w:rFonts w:ascii="Times New Roman" w:hAnsi="Times New Roman" w:cs="Times New Roman"/>
          <w:sz w:val="24"/>
          <w:szCs w:val="24"/>
        </w:rPr>
        <w:t>to achieve the public interest.</w:t>
      </w:r>
    </w:p>
    <w:p w:rsidR="00B70179" w:rsidRDefault="00B70179" w:rsidP="00B70179">
      <w:pPr>
        <w:bidi w:val="0"/>
        <w:spacing w:after="0" w:line="240" w:lineRule="auto"/>
        <w:jc w:val="lowKashida"/>
        <w:rPr>
          <w:rFonts w:ascii="Times New Roman" w:hAnsi="Times New Roman" w:cs="Times New Roman"/>
          <w:sz w:val="24"/>
          <w:szCs w:val="24"/>
        </w:rPr>
      </w:pPr>
      <w:r w:rsidRPr="00980E5F">
        <w:rPr>
          <w:rFonts w:ascii="Times New Roman" w:hAnsi="Times New Roman" w:cs="Times New Roman"/>
          <w:sz w:val="24"/>
          <w:szCs w:val="24"/>
        </w:rPr>
        <w:t>    The family is part of the most important social series, which precede the hierarchy in the establishment and existence of the state, and this is evident in the Greek proposal, and how the Greek thinkers, including Socrates, Plato and Aristotle Tales contributed</w:t>
      </w:r>
      <w:r>
        <w:rPr>
          <w:rFonts w:ascii="Times New Roman" w:hAnsi="Times New Roman" w:cs="Times New Roman"/>
          <w:sz w:val="24"/>
          <w:szCs w:val="24"/>
        </w:rPr>
        <w:t xml:space="preserve"> to confirm this idea.</w:t>
      </w:r>
    </w:p>
    <w:p w:rsidR="00B70179" w:rsidRDefault="00B70179" w:rsidP="00B70179">
      <w:pPr>
        <w:bidi w:val="0"/>
        <w:spacing w:after="0" w:line="240" w:lineRule="auto"/>
        <w:jc w:val="lowKashida"/>
        <w:rPr>
          <w:rFonts w:ascii="Times New Roman" w:hAnsi="Times New Roman" w:cs="Times New Roman"/>
          <w:sz w:val="24"/>
          <w:szCs w:val="24"/>
        </w:rPr>
      </w:pPr>
      <w:r w:rsidRPr="00980E5F">
        <w:rPr>
          <w:rFonts w:ascii="Times New Roman" w:hAnsi="Times New Roman" w:cs="Times New Roman"/>
          <w:sz w:val="24"/>
          <w:szCs w:val="24"/>
        </w:rPr>
        <w:t>  Although the introduction of thinkers is a reflection of the Greek environment, it represented a broad echo that takes into account how the family represents the most important episodes in the upbringing and education of generati</w:t>
      </w:r>
      <w:r>
        <w:rPr>
          <w:rFonts w:ascii="Times New Roman" w:hAnsi="Times New Roman" w:cs="Times New Roman"/>
          <w:sz w:val="24"/>
          <w:szCs w:val="24"/>
        </w:rPr>
        <w:t>ons.</w:t>
      </w:r>
    </w:p>
    <w:p w:rsidR="00B70179" w:rsidRPr="00980E5F" w:rsidRDefault="00B70179" w:rsidP="00B70179">
      <w:pPr>
        <w:bidi w:val="0"/>
        <w:spacing w:after="0" w:line="240" w:lineRule="auto"/>
        <w:jc w:val="lowKashida"/>
        <w:rPr>
          <w:rFonts w:ascii="Times New Roman" w:hAnsi="Times New Roman" w:cs="Times New Roman"/>
          <w:sz w:val="24"/>
          <w:szCs w:val="24"/>
        </w:rPr>
      </w:pPr>
      <w:r w:rsidRPr="00980E5F">
        <w:rPr>
          <w:rFonts w:ascii="Times New Roman" w:hAnsi="Times New Roman" w:cs="Times New Roman"/>
          <w:sz w:val="24"/>
          <w:szCs w:val="24"/>
        </w:rPr>
        <w:t>    Although the intellectuals differed in their intellectual proposal, the agreement seems clear by making the family in the first place in the education of educated generations and working on serving the state, although the state has an active contribution in that, but the family is the root of it.</w:t>
      </w:r>
    </w:p>
    <w:p w:rsidR="00B70179" w:rsidRPr="00324087" w:rsidRDefault="00B70179" w:rsidP="00B70179">
      <w:pPr>
        <w:spacing w:after="0" w:line="240" w:lineRule="auto"/>
        <w:rPr>
          <w:rFonts w:ascii="Traditional Arabic" w:hAnsi="Traditional Arabic" w:cs="Traditional Arabic"/>
          <w:b/>
          <w:bCs/>
          <w:sz w:val="32"/>
          <w:szCs w:val="32"/>
          <w:rtl/>
          <w:lang w:bidi="ar-IQ"/>
        </w:rPr>
      </w:pPr>
      <w:r w:rsidRPr="00324087">
        <w:rPr>
          <w:rFonts w:ascii="Traditional Arabic" w:hAnsi="Traditional Arabic" w:cs="Traditional Arabic"/>
          <w:b/>
          <w:bCs/>
          <w:sz w:val="32"/>
          <w:szCs w:val="32"/>
          <w:rtl/>
          <w:lang w:bidi="ar-IQ"/>
        </w:rPr>
        <w:t>المقدمة</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تشكل الأسرة جانب مهم من الجوانب التي تعمل على تثبيت معالم ومرتكزات الدولة، ويبدو هذا واضحا من كونها أساس تكوين المجتمعات والأمم والشعوب وأساس ذلك هو تكاثر الأسر، وان كانت هذه الأولوية في هذا التكوين واضحة. فالأسرة تعد النبتة الأولى لتكون الدول وتوسعها بغض النظر عن ماهية الانتماء أو المكان لهذا التشكيل. وربما تعد الأسرة عامل مهم في تحقيق التقدم الاقتصادي لأغلب الدول التي تعمل على تربية أجيال كثيرة تساهم بشكل أو بآخر في تحقيق التقدم والتطور لتلك المجتمعات، إلا أن الأمر بات واضحا كون أن هذه الأسر في طور النمو والازدياد لكن الفاعل الحقيقي لها هو كيفية توجيه هذه الأسر وماهية القوانين التي تخضع لها والتي تحول ربما دون تحقيق تقدم أو إحداث تأثير فاعل في دولها. ويمكن تقديم مبررات عديدة كيف أن الأسر تمثل الأرض الخصبة لنمو الدول وكيف تؤثر على نشأة أجيال حضارية من خلال دولة المدينة اليونانية والتي ساهم فيها الفلاسفة اليونان عن طريق طرح أفكارهم في إحداث مثل هذا التأثير المباشر في التكوين. إن الأسرة إذا كانت تمثل الدور الفعال في تكوين الدول و نشأتها عن طريق تكاثر تلك الأسر وتكوين القرى لتصل إلى مرحلة الدول، فهذا لا يعني إن الأمر اقتصر فقط على الطرح الفكري لكلا من سقراط وأفلاطون، وإنما كان للمفكر اليوناني ارسطو طاليس أيضا إسهام فكري في هذا الجانب، حيث يتطرق ارسطو إلى أن أساس الدول تتكون من الأسر والأخيرة تسهم في تكون القرى والأخيرة تكون المدن وهي بدورها تكون الدول، ولكن ارسطو يرى بان دور الأسرة مختلف هنا عن طرح المفكرين السابقين سقراط وأفلاطون ولان مهمة المرأة الأساسية تقتصر على التربية فقط وإدارة المنزل وليس الإسهام والمشاركة لإدارة الحكم وفق طرح أفلاطون، وفي هذا المبحث يوضح كيف أن الأسر لها دور في تكوين الدول وكيف احتلت المرأة مكانة كبيرة في إدارة تلك الأسر.</w:t>
      </w:r>
    </w:p>
    <w:p w:rsidR="00B70179" w:rsidRPr="00324087" w:rsidRDefault="00B70179" w:rsidP="00B70179">
      <w:pPr>
        <w:spacing w:after="0" w:line="240" w:lineRule="auto"/>
        <w:jc w:val="both"/>
        <w:rPr>
          <w:rFonts w:ascii="Traditional Arabic" w:hAnsi="Traditional Arabic" w:cs="Traditional Arabic"/>
          <w:b/>
          <w:bCs/>
          <w:sz w:val="32"/>
          <w:szCs w:val="32"/>
          <w:rtl/>
          <w:lang w:bidi="ar-IQ"/>
        </w:rPr>
      </w:pPr>
      <w:r w:rsidRPr="00324087">
        <w:rPr>
          <w:rFonts w:ascii="Traditional Arabic" w:hAnsi="Traditional Arabic" w:cs="Traditional Arabic"/>
          <w:b/>
          <w:bCs/>
          <w:sz w:val="32"/>
          <w:szCs w:val="32"/>
          <w:rtl/>
          <w:lang w:bidi="ar-IQ"/>
        </w:rPr>
        <w:t>الإشكالية:</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الإشكالية لهذا البحث تطرح تساؤل هو: هل إن الأسرة شكلت المحور المهم والأساسي في تكوين الدولة؟ وهل ساهمت الأسرة في تطور المجتمعات ونموها عن طريق اندماج الأفراد وتفاعلهم؟</w:t>
      </w:r>
    </w:p>
    <w:p w:rsidR="00B70179" w:rsidRPr="00324087" w:rsidRDefault="00B70179" w:rsidP="00B70179">
      <w:pPr>
        <w:spacing w:after="0" w:line="240" w:lineRule="auto"/>
        <w:jc w:val="both"/>
        <w:rPr>
          <w:rFonts w:ascii="Traditional Arabic" w:hAnsi="Traditional Arabic" w:cs="Traditional Arabic"/>
          <w:b/>
          <w:bCs/>
          <w:sz w:val="32"/>
          <w:szCs w:val="32"/>
          <w:rtl/>
          <w:lang w:bidi="ar-IQ"/>
        </w:rPr>
      </w:pPr>
      <w:r w:rsidRPr="00324087">
        <w:rPr>
          <w:rFonts w:ascii="Traditional Arabic" w:hAnsi="Traditional Arabic" w:cs="Traditional Arabic"/>
          <w:b/>
          <w:bCs/>
          <w:sz w:val="32"/>
          <w:szCs w:val="32"/>
          <w:rtl/>
          <w:lang w:bidi="ar-IQ"/>
        </w:rPr>
        <w:t>الفرضية</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ينطلق هذا البحث من فرضية مفادها إن الأسرة مثلت دور مهم في تكوين الدول، وذلك من خلال تفاعل الأفراد واندماجهم، كما إن الأسرة مثلت العجلة الاقتصادية لنمو وتكون تلك الدول.</w:t>
      </w:r>
    </w:p>
    <w:p w:rsidR="00B70179" w:rsidRDefault="00B70179" w:rsidP="00B70179">
      <w:pPr>
        <w:spacing w:after="0" w:line="240" w:lineRule="auto"/>
        <w:jc w:val="both"/>
        <w:rPr>
          <w:rFonts w:ascii="Traditional Arabic" w:hAnsi="Traditional Arabic" w:cs="Traditional Arabic" w:hint="cs"/>
          <w:b/>
          <w:bCs/>
          <w:sz w:val="32"/>
          <w:szCs w:val="32"/>
          <w:rtl/>
          <w:lang w:bidi="ar-IQ"/>
        </w:rPr>
      </w:pPr>
    </w:p>
    <w:p w:rsidR="00B70179" w:rsidRPr="00324087" w:rsidRDefault="00B70179" w:rsidP="00B70179">
      <w:pPr>
        <w:spacing w:after="0" w:line="240" w:lineRule="auto"/>
        <w:jc w:val="both"/>
        <w:rPr>
          <w:rFonts w:ascii="Traditional Arabic" w:hAnsi="Traditional Arabic" w:cs="Traditional Arabic"/>
          <w:b/>
          <w:bCs/>
          <w:sz w:val="32"/>
          <w:szCs w:val="32"/>
          <w:rtl/>
          <w:lang w:bidi="ar-IQ"/>
        </w:rPr>
      </w:pPr>
      <w:r w:rsidRPr="00324087">
        <w:rPr>
          <w:rFonts w:ascii="Traditional Arabic" w:hAnsi="Traditional Arabic" w:cs="Traditional Arabic"/>
          <w:b/>
          <w:bCs/>
          <w:sz w:val="32"/>
          <w:szCs w:val="32"/>
          <w:rtl/>
          <w:lang w:bidi="ar-IQ"/>
        </w:rPr>
        <w:t>الأهمية</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تأتي أهمية هذا البحث من كون إن الأسرة تعد الأرض الخصبة التي تتكون منها الدول، كما إنها تشكل الدعامة الاقتصادية كون أنها تعمل على تحقيق التقدم والتطور لتلك الدول.</w:t>
      </w:r>
    </w:p>
    <w:p w:rsidR="00B70179" w:rsidRPr="00324087" w:rsidRDefault="00B70179" w:rsidP="00B70179">
      <w:pPr>
        <w:spacing w:after="0" w:line="240" w:lineRule="auto"/>
        <w:jc w:val="both"/>
        <w:rPr>
          <w:rFonts w:ascii="Traditional Arabic" w:hAnsi="Traditional Arabic" w:cs="Traditional Arabic"/>
          <w:b/>
          <w:bCs/>
          <w:sz w:val="32"/>
          <w:szCs w:val="32"/>
          <w:rtl/>
          <w:lang w:bidi="ar-IQ"/>
        </w:rPr>
      </w:pPr>
      <w:r w:rsidRPr="00324087">
        <w:rPr>
          <w:rFonts w:ascii="Traditional Arabic" w:hAnsi="Traditional Arabic" w:cs="Traditional Arabic"/>
          <w:b/>
          <w:bCs/>
          <w:sz w:val="32"/>
          <w:szCs w:val="32"/>
          <w:rtl/>
          <w:lang w:bidi="ar-IQ"/>
        </w:rPr>
        <w:t>هدف البحث</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الهدف من هذا البحث هو توضيح دور الأسرة والتي تمثل دورا فاعلا في تشكيل الدول والتي ساهمت فيها المرأة بشكل فعال كون أنها احتلت مكانة كبيرة في إدارة تلك الأسر.</w:t>
      </w:r>
    </w:p>
    <w:p w:rsidR="00B70179" w:rsidRPr="00324087" w:rsidRDefault="00B70179" w:rsidP="00B70179">
      <w:pPr>
        <w:spacing w:after="0" w:line="240" w:lineRule="auto"/>
        <w:jc w:val="both"/>
        <w:rPr>
          <w:rFonts w:ascii="Traditional Arabic" w:hAnsi="Traditional Arabic" w:cs="Traditional Arabic"/>
          <w:b/>
          <w:bCs/>
          <w:sz w:val="32"/>
          <w:szCs w:val="32"/>
          <w:rtl/>
          <w:lang w:bidi="ar-IQ"/>
        </w:rPr>
      </w:pPr>
      <w:r w:rsidRPr="00324087">
        <w:rPr>
          <w:rFonts w:ascii="Traditional Arabic" w:hAnsi="Traditional Arabic" w:cs="Traditional Arabic"/>
          <w:b/>
          <w:bCs/>
          <w:sz w:val="32"/>
          <w:szCs w:val="32"/>
          <w:rtl/>
          <w:lang w:bidi="ar-IQ"/>
        </w:rPr>
        <w:t>المبحث الأول: دور الأسرة في تكوين الدولة في فكر-سقراط/ أفلاطون</w:t>
      </w:r>
    </w:p>
    <w:p w:rsidR="00B70179" w:rsidRPr="00324087" w:rsidRDefault="00B70179" w:rsidP="00B70179">
      <w:pPr>
        <w:spacing w:after="0" w:line="240" w:lineRule="auto"/>
        <w:jc w:val="both"/>
        <w:rPr>
          <w:rFonts w:ascii="Traditional Arabic" w:hAnsi="Traditional Arabic" w:cs="Traditional Arabic"/>
          <w:b/>
          <w:bCs/>
          <w:sz w:val="32"/>
          <w:szCs w:val="32"/>
          <w:rtl/>
          <w:lang w:bidi="ar-IQ"/>
        </w:rPr>
      </w:pPr>
      <w:r w:rsidRPr="00324087">
        <w:rPr>
          <w:rFonts w:ascii="Traditional Arabic" w:hAnsi="Traditional Arabic" w:cs="Traditional Arabic"/>
          <w:b/>
          <w:bCs/>
          <w:sz w:val="32"/>
          <w:szCs w:val="32"/>
          <w:rtl/>
          <w:lang w:bidi="ar-IQ"/>
        </w:rPr>
        <w:t>أولا: سقراط</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سقراط يبدي طرحه الفكري في جانب محدد ألا وهو كيف تتكون الدول ، ولهذا فهو يرى أن الأسر لها فاعلية كبيرة في تكوين الدول وفق خلق الأفراد واندماجهم وتفاعلهم مع بعضهم، وان كانت التربية تقع على عاتق المرأة ، إلا أن سقراط يبدي إعجابه بقدرة المرأة ومصاحبتها لأعمال الرجل وفق القدرة التي تتمتع بها، ويرى سقراط إن أساس كل تنظيم سياسي يرتكز على الأسر وان كانت هذه الأسر تتضمن الأولاد وكيفية تربيتهم وتهذيبهم وفق برنامج التعليم الذي تحدده الدولة. إن سقراط يرى في المرأة أولا ضرورة تهذيبها وتدريبها كالرجال، وان تتقن فن الموسيقى والجمباز، أي ضرورة تمكينها ورفع أدائها</w:t>
      </w:r>
      <w:r w:rsidRPr="00980E5F">
        <w:rPr>
          <w:rFonts w:ascii="Traditional Arabic" w:hAnsi="Traditional Arabic" w:cs="Traditional Arabic"/>
          <w:b/>
          <w:bCs/>
          <w:sz w:val="28"/>
          <w:szCs w:val="28"/>
          <w:vertAlign w:val="superscript"/>
          <w:rtl/>
          <w:lang w:bidi="ar-IQ"/>
        </w:rPr>
        <w:t>(1)</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ويرى سقراط أن أساس تكوين الدول يتم وفق تكوين الدولة بناءا على القاعدة الاجتماعية التي تمثل الأسرة بنيتها الأولى.</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أن بنية الأسرة يجب أن تخضع لقواعد وبرامج تتضمن التعليم وهو بحسب رأي سقراط إن هذا التعليم يجب أن يشمل الكل، فالرجل يجب أن يتدرب ليخدم الدولة بعد أن يصبح مواطنا صالحا، والمرأة كذلك ، والأمر ينسحب أيضا على الأولاد بعد أن يتم تدريبهم وتعليمهم</w:t>
      </w:r>
      <w:r w:rsidRPr="00980E5F">
        <w:rPr>
          <w:rFonts w:ascii="Traditional Arabic" w:hAnsi="Traditional Arabic" w:cs="Traditional Arabic"/>
          <w:b/>
          <w:bCs/>
          <w:sz w:val="28"/>
          <w:szCs w:val="28"/>
          <w:vertAlign w:val="superscript"/>
          <w:rtl/>
          <w:lang w:bidi="ar-IQ"/>
        </w:rPr>
        <w:t>(2)</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ويبدي سقراط أهمية طرحه الفكري من خلال مبدأ شيوعية الأسر، وهو أمر طرحه وفق تقديم خدمة للدولة على أساس أن كل طفل يولد وينجب هو ابن الدولة، وهذا ما تأثر به تلميذه أفلاطون وفق فكرة شيوعية النساء والأولاد، وان كان سقراط يبدي خصوصية حول الرجال كون أن الرجال لهم الأولوية في إدارة الدولة وإمكانية إدارة شؤون العامة</w:t>
      </w:r>
      <w:r w:rsidRPr="00980E5F">
        <w:rPr>
          <w:rFonts w:ascii="Traditional Arabic" w:hAnsi="Traditional Arabic" w:cs="Traditional Arabic"/>
          <w:b/>
          <w:bCs/>
          <w:sz w:val="28"/>
          <w:szCs w:val="28"/>
          <w:vertAlign w:val="superscript"/>
          <w:rtl/>
          <w:lang w:bidi="ar-IQ"/>
        </w:rPr>
        <w:t>(3)</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سقراط يقدم تبرير واضح في كيفية عمل آلية تلك الشيوعية وفق سبب هو أن حياة الدولة ترتكز على تلك الشيوعية، كما إن سقراط يرى إن تلك الشيوعية لا تمثل خطر على حياة الدولة أو على أفرادها</w:t>
      </w:r>
      <w:r w:rsidRPr="00980E5F">
        <w:rPr>
          <w:rFonts w:ascii="Traditional Arabic" w:hAnsi="Traditional Arabic" w:cs="Traditional Arabic"/>
          <w:b/>
          <w:bCs/>
          <w:sz w:val="28"/>
          <w:szCs w:val="28"/>
          <w:vertAlign w:val="superscript"/>
          <w:rtl/>
          <w:lang w:bidi="ar-IQ"/>
        </w:rPr>
        <w:t>(4)</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كما يرى سقراط إن إدارة الدولة لا تتحدد وفق الجنس سواء كان ذلك الجنس ذكر أم أنثى، وإنما الأمر متوقف على الموهبة وكيفية وجود فطنة وذكاء يتمتع به كلا الطرفين في إدارة شؤون العامة. ولان كل الأعمال صالحة للرجل مثلما هي صالحة للمرأة وليس هناك عمل محدد للرجل أو المرأة، وإنما القياس يتم وفق كيفية إدارة ذلك العمل والقدرة على انجازه</w:t>
      </w:r>
      <w:r w:rsidRPr="00980E5F">
        <w:rPr>
          <w:rFonts w:ascii="Traditional Arabic" w:hAnsi="Traditional Arabic" w:cs="Traditional Arabic"/>
          <w:b/>
          <w:bCs/>
          <w:sz w:val="28"/>
          <w:szCs w:val="28"/>
          <w:vertAlign w:val="superscript"/>
          <w:rtl/>
          <w:lang w:bidi="ar-IQ"/>
        </w:rPr>
        <w:t>(5)</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التبرير الذي يقدمه سقراط هو أن لا فرق بين طبائع الرجال وطبائع النساء في إدارة الدولة، ولان تحقيق مصلحة العامة تتم فوق كل شئ لذا فالأمر هو ليس بذلك الخطورة، ويرى سقراط انه إذا كانت المرأة قادرة على إدارة الدولة وكيفية إدارتها لشؤون العامة فانه يجب قبل كل شئ يتم تهذيبها وتدريبها لكي تصل إلى مرحلة تشعر بها أنها تقدم خدمة للعامة وعلى الأقل تحقق مصلحة الدولة التي نحن بصددها</w:t>
      </w:r>
      <w:r w:rsidRPr="00980E5F">
        <w:rPr>
          <w:rFonts w:ascii="Traditional Arabic" w:hAnsi="Traditional Arabic" w:cs="Traditional Arabic"/>
          <w:b/>
          <w:bCs/>
          <w:sz w:val="28"/>
          <w:szCs w:val="28"/>
          <w:vertAlign w:val="superscript"/>
          <w:rtl/>
          <w:lang w:bidi="ar-IQ"/>
        </w:rPr>
        <w:t>(6).</w:t>
      </w:r>
    </w:p>
    <w:p w:rsidR="00B70179" w:rsidRPr="00324087" w:rsidRDefault="00B70179" w:rsidP="00B70179">
      <w:pPr>
        <w:spacing w:after="0" w:line="240" w:lineRule="auto"/>
        <w:jc w:val="both"/>
        <w:rPr>
          <w:rFonts w:ascii="Traditional Arabic" w:hAnsi="Traditional Arabic" w:cs="Traditional Arabic"/>
          <w:b/>
          <w:bCs/>
          <w:sz w:val="32"/>
          <w:szCs w:val="32"/>
          <w:rtl/>
          <w:lang w:bidi="ar-IQ"/>
        </w:rPr>
      </w:pPr>
      <w:r w:rsidRPr="00324087">
        <w:rPr>
          <w:rFonts w:ascii="Traditional Arabic" w:hAnsi="Traditional Arabic" w:cs="Traditional Arabic"/>
          <w:b/>
          <w:bCs/>
          <w:sz w:val="32"/>
          <w:szCs w:val="32"/>
          <w:rtl/>
          <w:lang w:bidi="ar-IQ"/>
        </w:rPr>
        <w:t>ثانيا-أفلاطون</w:t>
      </w:r>
    </w:p>
    <w:p w:rsidR="00B70179" w:rsidRPr="00980E5F" w:rsidRDefault="00B70179" w:rsidP="00B70179">
      <w:pPr>
        <w:spacing w:after="0" w:line="240" w:lineRule="auto"/>
        <w:jc w:val="both"/>
        <w:rPr>
          <w:rFonts w:ascii="Traditional Arabic" w:hAnsi="Traditional Arabic" w:cs="Traditional Arabic"/>
          <w:b/>
          <w:bCs/>
          <w:sz w:val="28"/>
          <w:szCs w:val="28"/>
          <w:vertAlign w:val="superscript"/>
          <w:rtl/>
          <w:lang w:bidi="ar-IQ"/>
        </w:rPr>
      </w:pPr>
      <w:r w:rsidRPr="00980E5F">
        <w:rPr>
          <w:rFonts w:ascii="Traditional Arabic" w:hAnsi="Traditional Arabic" w:cs="Traditional Arabic"/>
          <w:b/>
          <w:bCs/>
          <w:sz w:val="28"/>
          <w:szCs w:val="28"/>
          <w:rtl/>
          <w:lang w:bidi="ar-IQ"/>
        </w:rPr>
        <w:t xml:space="preserve">     إن أفلاطون يعد من ابرز الفلاسفة في اليونان والذي يعد من تلامذة سقراط والذي كان يسجل كل المحاضرات التي يلقيها سقراط على تلامذته، وان كان أفلاطون قد يختلف في بعض الآراء والتي تتعلق بالطرح الفكري لدى سقراط، إلا إن أفلاطون يرى بان تكوين الدول يبدأ من تكون الأسر وفق التدريب الذي تخضع له، إلا أن الاختلاف يبدي في الطبيعة المختلفة لكل الأفراد وهذا ما أشار إليه في أن في كل مجتمع توجد طبقات مختلفة وهذا ما يركز عليه في إن السلوك البشري مختلف من ناحية الطبيعة والدوافع أو الغريزة وان تشكل كلا واحد لكل فرد</w:t>
      </w:r>
      <w:r w:rsidRPr="00980E5F">
        <w:rPr>
          <w:rFonts w:ascii="Traditional Arabic" w:hAnsi="Traditional Arabic" w:cs="Traditional Arabic"/>
          <w:b/>
          <w:bCs/>
          <w:sz w:val="28"/>
          <w:szCs w:val="28"/>
          <w:vertAlign w:val="superscript"/>
          <w:rtl/>
          <w:lang w:bidi="ar-IQ"/>
        </w:rPr>
        <w:t>(7).</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ولكن أفلاطون يرى أن تلك الطباع مختلفة وهذا ما ينسحب الأمر عليه في إن هناك طبقات للمجتمع مختلفة توجد في كل دولة ولكن كل طبقة تؤدي دورا لتشكل في النهاية مصلحة الدولة</w:t>
      </w:r>
      <w:r w:rsidRPr="00980E5F">
        <w:rPr>
          <w:rFonts w:ascii="Traditional Arabic" w:hAnsi="Traditional Arabic" w:cs="Traditional Arabic"/>
          <w:b/>
          <w:bCs/>
          <w:sz w:val="28"/>
          <w:szCs w:val="28"/>
          <w:vertAlign w:val="superscript"/>
          <w:rtl/>
          <w:lang w:bidi="ar-IQ"/>
        </w:rPr>
        <w:t>(8)</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ويبدو أن الانطلاقة الأولى للدول تبدأ من الأسرة وفق تعبير أفلاطون، والخط الأول الذي يريد أن يبدي طرحه الفكري به هو الأولاد والتي تقع تربيتهم على الدولة وفق برنامج التعليم الذي يخصص لهم، ويرى أفلاطون إن سن العاشرة هو العمر الذي يبدأ به تعليم الأطفال على التمارين الجسدية والرياضة من اجل تجنب إصابته بالأمراض، لان الشعب الذي تملؤه الأمراض لا يمكن أن يصل إلى درجة المثالية في العيش</w:t>
      </w:r>
      <w:r w:rsidRPr="00980E5F">
        <w:rPr>
          <w:rFonts w:ascii="Traditional Arabic" w:hAnsi="Traditional Arabic" w:cs="Traditional Arabic"/>
          <w:b/>
          <w:bCs/>
          <w:sz w:val="28"/>
          <w:szCs w:val="28"/>
          <w:vertAlign w:val="superscript"/>
          <w:rtl/>
          <w:lang w:bidi="ar-IQ"/>
        </w:rPr>
        <w:t>(9)</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ويرى أفلاطون بان التربية يجب أن تخضع لقواعد والتي من خلالها يصنع المواطن المؤهل لإدارة الدولة، ولان السياسة تحتاج إلى أناس معدين لها بتربية أساسا تقوم على تربية العقل، وهو علم الحق والخير والعقل المستنير الذي يكون كافيا وقادرا على إدارة الدولة. ولكن أفلاطون يرى بان هذه المهمة تقع على عاتق النساء والتي تأخذ وفق رأيه خطين: أولهما إعداد وتربية الأطفال وفق برنامج التعليم، والخط الآخر هو مشاركتها في إدارة الحكم وهو تحقيق للمساواة بين الجنسين حسب رأيه</w:t>
      </w:r>
      <w:r w:rsidRPr="00980E5F">
        <w:rPr>
          <w:rFonts w:ascii="Traditional Arabic" w:hAnsi="Traditional Arabic" w:cs="Traditional Arabic"/>
          <w:b/>
          <w:bCs/>
          <w:sz w:val="28"/>
          <w:szCs w:val="28"/>
          <w:vertAlign w:val="superscript"/>
          <w:rtl/>
          <w:lang w:bidi="ar-IQ"/>
        </w:rPr>
        <w:t>(10)</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التبرير الذي يقدمه أفلاطون من هذا التعليم هو أن التعليم منذ الطفولة تعلم المرء على الإرغام في كسب التعليم وهو ما يرغمه على تعلم المعرفة واكتساب العلم ولذا فان تعلم الرياضة والموسيقى في السن الصغيرة تؤدي إلى نتيجة المواطن الصالح</w:t>
      </w:r>
      <w:r w:rsidRPr="00980E5F">
        <w:rPr>
          <w:rFonts w:ascii="Traditional Arabic" w:hAnsi="Traditional Arabic" w:cs="Traditional Arabic"/>
          <w:b/>
          <w:bCs/>
          <w:sz w:val="28"/>
          <w:szCs w:val="28"/>
          <w:vertAlign w:val="superscript"/>
          <w:rtl/>
          <w:lang w:bidi="ar-IQ"/>
        </w:rPr>
        <w:t xml:space="preserve"> </w:t>
      </w:r>
      <w:r w:rsidRPr="00980E5F">
        <w:rPr>
          <w:rFonts w:ascii="Traditional Arabic" w:hAnsi="Traditional Arabic" w:cs="Traditional Arabic"/>
          <w:b/>
          <w:bCs/>
          <w:sz w:val="28"/>
          <w:szCs w:val="28"/>
          <w:rtl/>
          <w:lang w:bidi="ar-IQ"/>
        </w:rPr>
        <w:t>، حيث يرى أفلاطون إن مضمون الموسيقى يتمثل بدراسات الشعر الذي تشرف الدولة على اختياره والذي يتضمن مثل عليا تمكن الشباب من استيعابها، كما يرى أفلاطون إن الموسيقى تحل مشكلة التعارض بين الشجاعة واللطافة لان الروح تتعلم عن طريق الموسيقى محبة العدل. أما الرياضة فيقصد بها أفلاطون الجمباز والتي تمثل تمرينات رياضية بسيطة تعلم النشئ على الصبر والطاعة</w:t>
      </w:r>
      <w:r w:rsidRPr="00980E5F">
        <w:rPr>
          <w:rFonts w:ascii="Traditional Arabic" w:hAnsi="Traditional Arabic" w:cs="Traditional Arabic"/>
          <w:b/>
          <w:bCs/>
          <w:sz w:val="28"/>
          <w:szCs w:val="28"/>
          <w:vertAlign w:val="superscript"/>
          <w:rtl/>
          <w:lang w:bidi="ar-IQ"/>
        </w:rPr>
        <w:t>(11)</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أما المرحلة الأخرى من التعليم فهي تتراوح بين سن العشرين والثلاثين ويتم تعليم الفرد فيها على الفلك والرياضيات والفيزياء لتبدي الكشف عن المواهب الحقيقية لكل فرد، وهي تمثل مرحلة التدريب العقلي بعد أن مر بمرحلة التدريب الجسدي</w:t>
      </w:r>
      <w:r w:rsidRPr="00980E5F">
        <w:rPr>
          <w:rFonts w:ascii="Traditional Arabic" w:hAnsi="Traditional Arabic" w:cs="Traditional Arabic"/>
          <w:b/>
          <w:bCs/>
          <w:sz w:val="28"/>
          <w:szCs w:val="28"/>
          <w:vertAlign w:val="superscript"/>
          <w:rtl/>
          <w:lang w:bidi="ar-IQ"/>
        </w:rPr>
        <w:t>(12)</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أما المرحلة الأخيرة ففيها يدرس الفرد الفلسفة الجدل والديالكتيك مقرونا بالتأمل الميتافيزيقي لأنها تشجع على التفكير والتأمل. ويبدو من الواضح إن أفلاطون يرى في تكوين الدولة أساس الترابط بين الأفراد من خلال التعليم الذي يمثل تأهل المواطن لإدارة الدولة وفق معيار تقسيم العمل وتبادل حاجات الأفراد وهو يمثل تحقيق الخير العام. ولكن أفلاطون يرى بوجود ثلاث وظائف ضرورية لابد من تأديتها وهي: إشباع الحاجات الطبيعية، وحماية الدولة من الخطر الخارجي، وأيضا حكم الدولة، وعلى أساس هذه الوظائف قسم أفلاطون الطبقات لتحقيق المدينة المثالية وهي: طبقة العمال المنتجين، وطبقة الجنود والمحاربين، وطبقة الحكام، وقد أطلق أفلاطون على طبقتي الحكام والجنود لقب (حراس دولة المدينة) لأنه تقع على عاتقهم مهمة حكم الدولة وإدارة شؤونها والدفاع عنها </w:t>
      </w:r>
      <w:r w:rsidRPr="00980E5F">
        <w:rPr>
          <w:rFonts w:ascii="Traditional Arabic" w:hAnsi="Traditional Arabic" w:cs="Traditional Arabic"/>
          <w:b/>
          <w:bCs/>
          <w:sz w:val="28"/>
          <w:szCs w:val="28"/>
          <w:vertAlign w:val="superscript"/>
          <w:rtl/>
          <w:lang w:bidi="ar-IQ"/>
        </w:rPr>
        <w:t>(13)</w:t>
      </w:r>
      <w:r w:rsidRPr="00980E5F">
        <w:rPr>
          <w:rFonts w:ascii="Traditional Arabic" w:hAnsi="Traditional Arabic" w:cs="Traditional Arabic"/>
          <w:b/>
          <w:bCs/>
          <w:sz w:val="28"/>
          <w:szCs w:val="28"/>
          <w:rtl/>
          <w:lang w:bidi="ar-IQ"/>
        </w:rPr>
        <w:t xml:space="preserve">.  </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أفلاطون يعطي لقضية التعليم بعد سيكولوجي، حيث يرى أن طبيعة الإنسان تكمن في طبائعه وهي تمثل تركيبة الدولة وحتى تفهم السياسة يجب أن نفهم علم النفس المرتبط بحال الإنسان مثل حال ارتباطه بالدولة، والدولة تتركب من مواطنين واسر ولكن المهم في الأمر هو أن أفلاطون يريد أن يصل إلى درجة أفضل دولة، وان مثلت تلك التركيبة المتشابهة لتكوين الدول إلا أن أفلاطون يريد تحقيق الأفضل من بين هذه الدول والتي تعتمد على تربية المواطن والتي تكمن في أساسيات التعليم</w:t>
      </w:r>
      <w:r w:rsidRPr="00980E5F">
        <w:rPr>
          <w:rFonts w:ascii="Traditional Arabic" w:hAnsi="Traditional Arabic" w:cs="Traditional Arabic"/>
          <w:b/>
          <w:bCs/>
          <w:sz w:val="28"/>
          <w:szCs w:val="28"/>
          <w:vertAlign w:val="superscript"/>
          <w:rtl/>
          <w:lang w:bidi="ar-IQ"/>
        </w:rPr>
        <w:t>(14)</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هدف أفلاطون يكمن في كيفية إدارة الدولة وفق تعبير المرتكز الأساسي هو الأسر والتي تعد لها أهمية كبيرة في غرس القيم والمبادئ التي تتربى عليها الأجيال خدمة للصالح العام وتحقيق المصلحة العامة للشعب، وهو فن إدارة الدولة والمباشرة في تسلم السلطة ولكن وفق القانون الذي يحدد للفرد بعد ما اكتسب عدة فضائل</w:t>
      </w:r>
      <w:r w:rsidRPr="00980E5F">
        <w:rPr>
          <w:rFonts w:ascii="Traditional Arabic" w:hAnsi="Traditional Arabic" w:cs="Traditional Arabic"/>
          <w:b/>
          <w:bCs/>
          <w:sz w:val="28"/>
          <w:szCs w:val="28"/>
          <w:vertAlign w:val="superscript"/>
          <w:rtl/>
          <w:lang w:bidi="ar-IQ"/>
        </w:rPr>
        <w:t>(15)</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ولان إدارة الدولة تحتاج إلى فن العلم والمعرفة لأنها تشكل خطورة على حياة الأفراد فأي قرار يتخذ يجب أن يكون قائم على الدراية والإتقان من اجل تحقيق مصلحة العامة</w:t>
      </w:r>
      <w:r w:rsidRPr="00980E5F">
        <w:rPr>
          <w:rFonts w:ascii="Traditional Arabic" w:hAnsi="Traditional Arabic" w:cs="Traditional Arabic"/>
          <w:b/>
          <w:bCs/>
          <w:sz w:val="28"/>
          <w:szCs w:val="28"/>
          <w:vertAlign w:val="superscript"/>
          <w:rtl/>
          <w:lang w:bidi="ar-IQ"/>
        </w:rPr>
        <w:t>(16)</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الغرض من برنامج أفلاطون التعليمي هو إنتاج المواطن الصالح القادر على إدارة الدولة من اجل تحقيق الصالح العام ليس إلا، ويتم ذلك عن طريق الأسرة وتكوينها والتي تساهم في شكل أساسي للخضوع إلى برنامج تعليمي تضعه الدولة من اجل تحقيق الهدف الذي يبتغيه، والأمر بات واضحا كيف أن أفلاطون أراد أن يصل إلى فكرة مفادها أن الأسرة تعد البيئة الأساسية التي تنشا من خلالها الأجيال التي تحقق المصلحة العامة والتي تتمثل بالشعب</w:t>
      </w:r>
      <w:r w:rsidRPr="00980E5F">
        <w:rPr>
          <w:rFonts w:ascii="Traditional Arabic" w:hAnsi="Traditional Arabic" w:cs="Traditional Arabic"/>
          <w:b/>
          <w:bCs/>
          <w:sz w:val="28"/>
          <w:szCs w:val="28"/>
          <w:vertAlign w:val="superscript"/>
          <w:rtl/>
          <w:lang w:bidi="ar-IQ"/>
        </w:rPr>
        <w:t>(17).</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المبدأ الأساس الذي يقوم عليه نظام الأسرة عند أفلاطون هو الشيوعية أي شيوعية الأسرة والتي يرى أنها تسري على طبقة الحكام والحراس وكون أن هذه الطبقتين تمثل أقلية لذا فان أفلاطون يرى بأنها تسير لتعيش حياتها دون أي تغيير يذكر، وكما يرى أفلاطون أن الشيوعية لا تنحصر فقط ضمن طبقة معينة وان كانت تشمل طبقة الحكام والحراس إلا أنها تشمل أيضا طبقة الفقراء والفلاحين أي الطبقات البسيطة </w:t>
      </w:r>
      <w:r w:rsidRPr="00980E5F">
        <w:rPr>
          <w:rFonts w:ascii="Traditional Arabic" w:hAnsi="Traditional Arabic" w:cs="Traditional Arabic"/>
          <w:b/>
          <w:bCs/>
          <w:sz w:val="28"/>
          <w:szCs w:val="28"/>
          <w:vertAlign w:val="superscript"/>
          <w:rtl/>
          <w:lang w:bidi="ar-IQ"/>
        </w:rPr>
        <w:t>(18)</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الغرض من التعليم وفق رأي أفلاطون هو غرس صفات الرصانة وحسن الذوق والشجاعة، وأيضا الغرض هو تحقيق التربية الرصينة التي تمثل إنتاج ثمرة المواطن الصالح والذي يعده أفلاطون مواطن قادر على إدارة دفة الحكم وتحقيق الصالح العام</w:t>
      </w:r>
      <w:r w:rsidRPr="00980E5F">
        <w:rPr>
          <w:rFonts w:ascii="Traditional Arabic" w:hAnsi="Traditional Arabic" w:cs="Traditional Arabic"/>
          <w:b/>
          <w:bCs/>
          <w:sz w:val="28"/>
          <w:szCs w:val="28"/>
          <w:vertAlign w:val="superscript"/>
          <w:rtl/>
          <w:lang w:bidi="ar-IQ"/>
        </w:rPr>
        <w:t>(19)</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المدينة التي يبتغي تحقيقها أفلاطون هي تلك المدينة المثالية والتي تحقق العدالة من خلالها وذلك من خلال البرنامج التعليمي التي يريد تحقيقه والذي يعتمد على الأسرة، ولان الشيوعية برأيه هي التي تعد الأمر الفاعل في تحقيق تلك الغاية معتمدا بذلك على التعليم الذي يحصل عليه الأطفال حتى تكتمل المراحل التعليمية</w:t>
      </w:r>
      <w:r w:rsidRPr="00980E5F">
        <w:rPr>
          <w:rFonts w:ascii="Traditional Arabic" w:hAnsi="Traditional Arabic" w:cs="Traditional Arabic"/>
          <w:b/>
          <w:bCs/>
          <w:sz w:val="28"/>
          <w:szCs w:val="28"/>
          <w:vertAlign w:val="superscript"/>
          <w:rtl/>
          <w:lang w:bidi="ar-IQ"/>
        </w:rPr>
        <w:t>(20)</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ومن المعروف أن المجتمع اليوناني كان مجتمع رجولي وكانت المرأة تعيش على الهامش ففي الجانب الاقتصادي كان الرجل هو العامل الأساسي والتي يقصد بها طبقة العبيد، ومن الناحية السياسية كان المواطن هو الذي يدير شؤون العامة، ولذا فان المرأة تقـع  على عاتقها   مهمة التربية وإنشاء جيل معتمد على التعليم الذي يتلقاه الأفراد، ولذا فان المرأة كانت من الناحية التعليمية محرومة من فرص التعليم وحتى لا يمكن الاعتماد عليها باستخدام عقلها لأنها مخصصة فقط لتربية الأجيال، إلا إن أفلاطون كان طرحه مختلف فيما يخص المرأة</w:t>
      </w:r>
      <w:r w:rsidRPr="00980E5F">
        <w:rPr>
          <w:rFonts w:ascii="Traditional Arabic" w:hAnsi="Traditional Arabic" w:cs="Traditional Arabic"/>
          <w:b/>
          <w:bCs/>
          <w:sz w:val="28"/>
          <w:szCs w:val="28"/>
          <w:vertAlign w:val="superscript"/>
          <w:rtl/>
          <w:lang w:bidi="ar-IQ"/>
        </w:rPr>
        <w:t>(21)</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ولذا فان الطرح الفكري لأفلاطون جاء مغاير لتلك العادات والتقاليد التي كانت تحث على عدم الاعتراف بالمرأة بل أن أفلاطون أراد أن يكسر تلك القوانين الطاغية من اجل تحقيق فرص أخرى يمنحها للمرأة، وذلك من خلال طرح فكرة الحكم التي يجب أن تتمتع به المرأة، ولذا فان أفلاطون كان يرى أن مسالة الجنس غير محددة وغير مطلقة وحصرية للرجل بل أن المرأة لها مكانة متميزة إذا ما امتلكت الفطنة والذكاء من اجل إدارة الحكم وتحقيق المصلحة العامة</w:t>
      </w:r>
      <w:r w:rsidRPr="00980E5F">
        <w:rPr>
          <w:rFonts w:ascii="Traditional Arabic" w:hAnsi="Traditional Arabic" w:cs="Traditional Arabic"/>
          <w:b/>
          <w:bCs/>
          <w:sz w:val="28"/>
          <w:szCs w:val="28"/>
          <w:vertAlign w:val="superscript"/>
          <w:rtl/>
          <w:lang w:bidi="ar-IQ"/>
        </w:rPr>
        <w:t>(22)</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أفلاطون كان ينظر إلى المرأة بصورة ودية بعيد عن المشاعر التي تؤخذ عن المرأة بأنها غير قادرة على إدارة الحكم، وهي تمثل القلب الحقيقي لتربية الأجيال عن طريق الأسرة، لا بل أن أفلاطون يرى بان المرأة من حقها أن تتعلم الفن، الموسيقى، الرياضة، الفلسفة وغيرها كونها بشر له الأحقية في ممارسة الأعمال الأخرى والتي لم تعد حصريا على الرجل، ويبين أن المشاعر التي تكون داخل الأسرة هي نفسها تلك المشاعر التي تكون داخل الدولة، ولان الأفراد والمواطنين هم أبناء الدولة كما هم الأبناء داخل الأسرة</w:t>
      </w:r>
      <w:r w:rsidRPr="00980E5F">
        <w:rPr>
          <w:rFonts w:ascii="Traditional Arabic" w:hAnsi="Traditional Arabic" w:cs="Traditional Arabic"/>
          <w:b/>
          <w:bCs/>
          <w:sz w:val="28"/>
          <w:szCs w:val="28"/>
          <w:vertAlign w:val="superscript"/>
          <w:rtl/>
          <w:lang w:bidi="ar-IQ"/>
        </w:rPr>
        <w:t>(23)</w:t>
      </w:r>
      <w:r w:rsidRPr="00980E5F">
        <w:rPr>
          <w:rFonts w:ascii="Traditional Arabic" w:hAnsi="Traditional Arabic" w:cs="Traditional Arabic"/>
          <w:b/>
          <w:bCs/>
          <w:sz w:val="28"/>
          <w:szCs w:val="28"/>
          <w:rtl/>
          <w:lang w:bidi="ar-IQ"/>
        </w:rPr>
        <w:t>.</w:t>
      </w:r>
    </w:p>
    <w:p w:rsidR="00B70179" w:rsidRPr="00324087" w:rsidRDefault="00B70179" w:rsidP="00B70179">
      <w:pPr>
        <w:spacing w:after="0" w:line="240" w:lineRule="auto"/>
        <w:jc w:val="both"/>
        <w:rPr>
          <w:rFonts w:ascii="Traditional Arabic" w:hAnsi="Traditional Arabic" w:cs="Traditional Arabic"/>
          <w:b/>
          <w:bCs/>
          <w:sz w:val="32"/>
          <w:szCs w:val="32"/>
          <w:rtl/>
          <w:lang w:bidi="ar-IQ"/>
        </w:rPr>
      </w:pPr>
      <w:r w:rsidRPr="00324087">
        <w:rPr>
          <w:rFonts w:ascii="Traditional Arabic" w:hAnsi="Traditional Arabic" w:cs="Traditional Arabic"/>
          <w:b/>
          <w:bCs/>
          <w:sz w:val="32"/>
          <w:szCs w:val="32"/>
          <w:rtl/>
          <w:lang w:bidi="ar-IQ"/>
        </w:rPr>
        <w:t>المبحث الثاني- دور الأسرة في تكوين الدولة في فكر آرسطو طاليس</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طرح آرسطو يختلف نوعا ما عن الطرح الفكري لسقراط وأفلاطون، فيما يخص شيوعية الأسرة والتي تعد كل أبناء المجتمع هم أبناء الدولة وفق التربية والتعليم الذي يحصلون عليه، وربما إن الطرح الفكري اختلف بسبب البيئة التي نشا فيها آرسطو يضاف إلى ان الحقبة التي عاش فيها آرسطو هي أيضا مختلفة ولذا فان الفارق بدا واضحا لكل المفكرين الثلاث.</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ويبدأ آرسطو بالحديث عن الأسرة باعتبارها المكون الأساسي للدولة وذلك من خلال عدها حالة فيزيائية أو ما يطلق عليها (العلة المادية)، ولان آرسطو يرى أن الأسر والأنساب والعائلات والقرى هي مادة الدولة الحقيقة التي تتكون منها، ويمكن اعتبار أجزاء المدينة والقرى على أنها مادة الدولة، وحتى نعمل على تفكيك الدولة فإننا نصل إلى آخر نقطة وهي الأسرة، فتكون الأسرة مع مجموعة اسر تكون القرى وبتوسع القرى تتكون المدن وبتوسع المدن تتكون الدولة</w:t>
      </w:r>
      <w:r w:rsidRPr="00980E5F">
        <w:rPr>
          <w:rFonts w:ascii="Traditional Arabic" w:hAnsi="Traditional Arabic" w:cs="Traditional Arabic"/>
          <w:b/>
          <w:bCs/>
          <w:sz w:val="28"/>
          <w:szCs w:val="28"/>
          <w:vertAlign w:val="superscript"/>
          <w:rtl/>
          <w:lang w:bidi="ar-IQ"/>
        </w:rPr>
        <w:t>(24)</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ويبدو أن الفارق الذي يضعه آرسطو حول الدولة هو أن الأخيرة تقوم على النظام السياسي كما أن لها دستورا على عكس الأسرة، وهي تمثل نسق الدولة والتي من خلالها يتم تعليم الأولاد على القيم المتبعة وتدريبهم على النظام الأصلح وفق التنشئة والبيئة التي يربون فيها</w:t>
      </w:r>
      <w:r w:rsidRPr="00980E5F">
        <w:rPr>
          <w:rFonts w:ascii="Traditional Arabic" w:hAnsi="Traditional Arabic" w:cs="Traditional Arabic"/>
          <w:b/>
          <w:bCs/>
          <w:sz w:val="28"/>
          <w:szCs w:val="28"/>
          <w:vertAlign w:val="superscript"/>
          <w:rtl/>
          <w:lang w:bidi="ar-IQ"/>
        </w:rPr>
        <w:t>(25)</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ويبدو أن هناك ثلاث طرق على الأقل لتحديد الدولة وهي العلة المادية القرى والمنازل، والعلة الشكلية الجماعة التي يتشكل منها السكان، والعلة النهائية التي يشكل الدستور أساسا  لها، ولكن آرسطو يرى أن العلة المحركة لكل ذلك يقع على عاتق الأسرة، وحركتها الفاعلة في إنتاج الأجيال والتي يتم من خلالها على تعليمهم وتدريبهم، ولكن يبدو أن آرسطو يرى أن هناك غاية منطقية وجدت لأجلها الأسرة ألا وهي الخير، ويعني تحقيق السعادة التي يتم من خلالها تطبيقه من اجل إيصال الدولة إلى مرحلة معينة من التقدم والازدهار</w:t>
      </w:r>
      <w:r w:rsidRPr="00980E5F">
        <w:rPr>
          <w:rFonts w:ascii="Traditional Arabic" w:hAnsi="Traditional Arabic" w:cs="Traditional Arabic"/>
          <w:b/>
          <w:bCs/>
          <w:sz w:val="28"/>
          <w:szCs w:val="28"/>
          <w:vertAlign w:val="superscript"/>
          <w:rtl/>
          <w:lang w:bidi="ar-IQ"/>
        </w:rPr>
        <w:t>(26)</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كما يرى آرسطو إن كل تجمع له غاية محددة أو لابد أن يخضع لغاية، ولان أي اشتراك لا يتحقق الهدف المرجو، هذا التجمع والاشتراك يقوم على أواصر الصداقة والتعاون بين الأفراد والتي يصل إلى تحقيق غاية الدولة ألا وهو الخير العام</w:t>
      </w:r>
      <w:r w:rsidRPr="00980E5F">
        <w:rPr>
          <w:rFonts w:ascii="Traditional Arabic" w:hAnsi="Traditional Arabic" w:cs="Traditional Arabic"/>
          <w:b/>
          <w:bCs/>
          <w:sz w:val="28"/>
          <w:szCs w:val="28"/>
          <w:vertAlign w:val="superscript"/>
          <w:rtl/>
          <w:lang w:bidi="ar-IQ"/>
        </w:rPr>
        <w:t>(27)</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أساس الأسرة حسب رؤية آرسطو هو العمل والوظيفة التي يؤديها كل فرد، ولان اجتماع كل الوظائف يحقق الغاية التي من اجلها وجدت الدولة ألا وهي تحقيق الخير العام، ولان آرسطو يرى أن كل عمل هو يحقق حاجة الفرد الآخر، ولذا فبتجمع كل الحجات وتلبيتها يصل إلى تحقيق الخير الأسمى وفق رؤيته، وكما يرى آرسطو انه من الناحية البيولوجية هو أن الفرد بطبيعته يهدف إلى تحقيق هدف معين وهذا الهدف وان ارتبط بتلبية حاجة الآخر فان الغاية ستتحقق لا إراديا وفق طرح آرسطو</w:t>
      </w:r>
      <w:r w:rsidRPr="00980E5F">
        <w:rPr>
          <w:rFonts w:ascii="Traditional Arabic" w:hAnsi="Traditional Arabic" w:cs="Traditional Arabic"/>
          <w:b/>
          <w:bCs/>
          <w:sz w:val="28"/>
          <w:szCs w:val="28"/>
          <w:vertAlign w:val="superscript"/>
          <w:rtl/>
          <w:lang w:bidi="ar-IQ"/>
        </w:rPr>
        <w:t>(28)</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الطرح المسبق لارسطو يمثل صورة واضحة لمدى الأهمية التي تمثلها الأسرة في تكوين الدولة وما تتضمنه من قيم وسلوكيات تغرس في الأفراد،  وعلى ضوء ذلك أن آرسطو   </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يرى إن السلطة لرب الأسرة مختلفة عن السلطة التي يتولاها الحاكم في إدارة الدولة، ولكون إن سلطة العائلة متطابقة من ناحية إلا إنها مختلفة من ناحية أخرى، حيث يورد آرسطو إن سلطة الأب هي مستمرة وتمارس على كائنات حرة ومتساوية، على عكس سلطة الحاكم أنها أولا مؤقتة وثانيا تمارس على طبقات مختلفة وغير متساوية ، كما إن سلطة الأب على الولد تمثل سلطة على كائنات حرة غير متساوية، كما ان هناك سلطة تمارس على كائنات غير حية وهم العبيد أي سلطة السيد على العبيد وهي تمثل سلطة استبدادية وفق رؤية آرسطو</w:t>
      </w:r>
      <w:r w:rsidRPr="00980E5F">
        <w:rPr>
          <w:rFonts w:ascii="Traditional Arabic" w:hAnsi="Traditional Arabic" w:cs="Traditional Arabic"/>
          <w:b/>
          <w:bCs/>
          <w:sz w:val="28"/>
          <w:szCs w:val="28"/>
          <w:vertAlign w:val="superscript"/>
          <w:rtl/>
          <w:lang w:bidi="ar-IQ"/>
        </w:rPr>
        <w:t>(29)</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نماذج السلطة المذكورة أعلاه تمثل تطابق من ناحية ممارسة السلطة مبدئيا كعنوان ولكنها مختلفة من ناحية التطبيق، وهذه النماذج المتقدمة أعلاه تمثل حقيقة مطلقة طرحها آرسطو وفق تلك الرؤية، ويضاف إلى أن السلطة لا تخضع لعمر معين فهي تمارس على كل الفئات العمرية وعلى كلا الجنسين بدون استثناء وهي اطلاقية صبغ بها آرسطو للسلطة من اجل تثبيت دعائم الدولة</w:t>
      </w:r>
      <w:r w:rsidRPr="00980E5F">
        <w:rPr>
          <w:rFonts w:ascii="Traditional Arabic" w:hAnsi="Traditional Arabic" w:cs="Traditional Arabic"/>
          <w:b/>
          <w:bCs/>
          <w:sz w:val="28"/>
          <w:szCs w:val="28"/>
          <w:vertAlign w:val="superscript"/>
          <w:rtl/>
          <w:lang w:bidi="ar-IQ"/>
        </w:rPr>
        <w:t>(30)</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آرسطو يرى بان الهدف من كل ذلك هو تحقيق الخير العام للجميع، ولكون الأسرة تعد اللبنة الأساسية لأي دولة ولأي مجتمع كان، وكما أن الخير العام لا يتحقق إلا بالتعايش والأخير لا يتحقق إلا بالعمل لذا فان الأسرة تعد الجذر الأساسي لكل ذلك.</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آرسطو يرى إن كل مواطني الدولة يجب أن يخضعوا للعمل ولكن أي عمل! وهو يرى بان الدولة متكونة من مجموعة وظائف فمنها الحاكم والحرفي والمزارع والصناعي وغيرها ولذا فان التكاتف مع كل واحد من هذه الأعمال يحقق الغاية القصوى ألا وهي الخير والسعادة للكل، وكما يرى بان على كل مواطن العمل وفق طاقته واتجاهه ولهذا فهنا نكون أمام مجتمع متميز يهدف إلى التقدم وفق أسرع وقت ممكن</w:t>
      </w:r>
      <w:r w:rsidRPr="00980E5F">
        <w:rPr>
          <w:rFonts w:ascii="Traditional Arabic" w:hAnsi="Traditional Arabic" w:cs="Traditional Arabic"/>
          <w:b/>
          <w:bCs/>
          <w:sz w:val="28"/>
          <w:szCs w:val="28"/>
          <w:vertAlign w:val="superscript"/>
          <w:rtl/>
          <w:lang w:bidi="ar-IQ"/>
        </w:rPr>
        <w:t>(31)</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هدف آرسطو اذا كان هو تحقيق المصلحة العامة من جراء ذلك فان التبرير الذي يقدمه هو واضح.</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حيث يرى آرسطو  إن هدف الأب هو منفعة الأسرة (الزوجة –الأولاد)، وهدف الحاكم هو منفعة العامة، والأمر ينسحب على هدف السيد هو مصلحة العبد، ولذا فان المصلحة تدور في فلك هذا الفكر من خلال وظيفة السياسة وهي تحقيق السعادة.</w:t>
      </w:r>
    </w:p>
    <w:p w:rsidR="00B70179" w:rsidRPr="00980E5F" w:rsidRDefault="00B70179" w:rsidP="00B70179">
      <w:pPr>
        <w:spacing w:after="0" w:line="240" w:lineRule="auto"/>
        <w:jc w:val="both"/>
        <w:rPr>
          <w:rFonts w:ascii="Traditional Arabic" w:hAnsi="Traditional Arabic" w:cs="Traditional Arabic"/>
          <w:b/>
          <w:bCs/>
          <w:sz w:val="28"/>
          <w:szCs w:val="28"/>
          <w:vertAlign w:val="superscript"/>
          <w:rtl/>
          <w:lang w:bidi="ar-IQ"/>
        </w:rPr>
      </w:pPr>
      <w:r w:rsidRPr="00980E5F">
        <w:rPr>
          <w:rFonts w:ascii="Traditional Arabic" w:hAnsi="Traditional Arabic" w:cs="Traditional Arabic"/>
          <w:b/>
          <w:bCs/>
          <w:sz w:val="28"/>
          <w:szCs w:val="28"/>
          <w:rtl/>
          <w:lang w:bidi="ar-IQ"/>
        </w:rPr>
        <w:t xml:space="preserve">   ان آرسطو يقدم رؤية فكرية خالصة وهي بان تحقيق المنفعة هو ليس أمر متصدر وان كان مهم ولكن آرسطو يريد أن يصل إلى نتيجة مفادها بأنه إذا كان الأب يطمح إلى تحقيق المصلحة فهو بذلك يصعد إلى سلم العدالة خطوة بخطوة، والحاكم كذلك، ولذا فان العدالة باتت متحققة وفق كل ما تقدم أعلاه وذلك لان المنفعة تعد سعادة والسعادة تصب في قالب العدالة</w:t>
      </w:r>
      <w:r w:rsidRPr="00980E5F">
        <w:rPr>
          <w:rFonts w:ascii="Traditional Arabic" w:hAnsi="Traditional Arabic" w:cs="Traditional Arabic"/>
          <w:b/>
          <w:bCs/>
          <w:sz w:val="28"/>
          <w:szCs w:val="28"/>
          <w:vertAlign w:val="superscript"/>
          <w:rtl/>
          <w:lang w:bidi="ar-IQ"/>
        </w:rPr>
        <w:t>(32).</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الوالد يستطيع أن يقدم صورة للشر إذا ما أراد ذلك ومثال على ذلك هو أن الأب يستطيع أن ينكر ابنه لكن الابن لا يستطيع ذلك وهنا يطرح آرسطو العلاقة المتفاوتة بين الطرفين، ولكون أن الأسرة تمثل تشابك معقد ونسيج متكامل في الوقت نفسه لذا باتت محصلة مهمة في تكوين الدولة بغض النظر عما تتضمنه من غرس قيم أو عادات أو تعليم أو تدريب للأولاد ولذا فان الأب يحقق العدالة داخل الأسرة مع أولاده ولكن وفق خانة تحقيق العدالة وليس وفق علاقة الصداقة بين الأب والأولاد</w:t>
      </w:r>
      <w:r w:rsidRPr="00980E5F">
        <w:rPr>
          <w:rFonts w:ascii="Traditional Arabic" w:hAnsi="Traditional Arabic" w:cs="Traditional Arabic"/>
          <w:b/>
          <w:bCs/>
          <w:sz w:val="28"/>
          <w:szCs w:val="28"/>
          <w:vertAlign w:val="superscript"/>
          <w:rtl/>
          <w:lang w:bidi="ar-IQ"/>
        </w:rPr>
        <w:t>(33)</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ولذا الأسرة تعد من أهم الجماعات التي تكون الدولة كون أنها تمثل اتحاد طرفين وهو أمر طبيعي كون أنها تتسع لتكون القرية والأخيرة تكون المدينة والأخيرة تكون الدولة، ولكن آرسطو ينظر إلى الأسرة بصورة أخرى كونها تمثل أهمية كبيرة.  </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شيوعية أفلاطون عن الأسرة أمر مرفوض من قبل آرسطو كون انه ليس من الواقعية أن يترك الأولاد وفق حاضنة عامة وبالتالي تمثل خلق أجيال للدولة، ولأنها فكرة رفضها آرسطو رفضا تاما، فهي تأتي على أولى الجماعات التي تتكون من خلالها الدولة، ولذا فان الأسرة وفق رؤية آرسطو تمثل أهم غايات الدولة وهي تمثل أسبقية الترتيب الزمني قبل الدولة، وهو أمر بات معروف وواضح وفق الطرح المسبق</w:t>
      </w:r>
      <w:r w:rsidRPr="00980E5F">
        <w:rPr>
          <w:rFonts w:ascii="Traditional Arabic" w:hAnsi="Traditional Arabic" w:cs="Traditional Arabic"/>
          <w:b/>
          <w:bCs/>
          <w:sz w:val="28"/>
          <w:szCs w:val="28"/>
          <w:vertAlign w:val="superscript"/>
          <w:rtl/>
          <w:lang w:bidi="ar-IQ"/>
        </w:rPr>
        <w:t>(34)</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إن أفلاطون إذا كان يريد تحقيق المدينة المثالية وفق شيوعية الأسرة ، فان آرسطو بات يرفض هذا الأمر ويعد الأسرة من أهم المكونات الأساسية لا بل من أهم الجماعات المقدسة التي تساهم في تكوين الدولة.</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ووفق ما تقدم نجد أن طرح آرسطو مختلف تماما عما طرح من قبل المفكرين (سقراط-افلاطون)، وكذلك فان كانت الأسرة تعد اللبنة الأساسية والتي تتكون عن طريقها الأمم إلا أنها مثلت جدار مهم استند عليه كل المفكرين في طرحهم الفكري، يضاف إلى أن الأسرة تعد من الجماعات المقدسة التي تمثل تراتبية مسبقة على الدولة لذا فإنها تشكل محور بالنسبة لليونان</w:t>
      </w:r>
      <w:r w:rsidRPr="00980E5F">
        <w:rPr>
          <w:rFonts w:ascii="Traditional Arabic" w:hAnsi="Traditional Arabic" w:cs="Traditional Arabic"/>
          <w:b/>
          <w:bCs/>
          <w:sz w:val="28"/>
          <w:szCs w:val="28"/>
          <w:vertAlign w:val="superscript"/>
          <w:rtl/>
          <w:lang w:bidi="ar-IQ"/>
        </w:rPr>
        <w:t>(35)</w:t>
      </w:r>
      <w:r w:rsidRPr="00980E5F">
        <w:rPr>
          <w:rFonts w:ascii="Traditional Arabic" w:hAnsi="Traditional Arabic" w:cs="Traditional Arabic"/>
          <w:b/>
          <w:bCs/>
          <w:sz w:val="28"/>
          <w:szCs w:val="28"/>
          <w:rtl/>
          <w:lang w:bidi="ar-IQ"/>
        </w:rPr>
        <w:t>.</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ويبدو أن الأمر بات واضحا كون أن المجتمع اليوناني ودويلات المدن اليونانية مثلت نموذج واضح للتجمع والتكون الأسري، وهي قدمت صورة واضحة لمجتمع صوره المفكرون وفق الطبيعة والفطرة لكل مجتمع سواء ما يتعلق بالتجمع أو العمل أو تحقيق الغايات وهي كلها تصب في قالب تكوين الدولة.</w:t>
      </w:r>
    </w:p>
    <w:p w:rsidR="00B70179" w:rsidRPr="00324087" w:rsidRDefault="00B70179" w:rsidP="00B70179">
      <w:pPr>
        <w:spacing w:after="0" w:line="240" w:lineRule="auto"/>
        <w:jc w:val="both"/>
        <w:rPr>
          <w:rFonts w:ascii="Traditional Arabic" w:hAnsi="Traditional Arabic" w:cs="Traditional Arabic"/>
          <w:b/>
          <w:bCs/>
          <w:sz w:val="32"/>
          <w:szCs w:val="32"/>
          <w:rtl/>
          <w:lang w:bidi="ar-IQ"/>
        </w:rPr>
      </w:pPr>
      <w:r w:rsidRPr="00324087">
        <w:rPr>
          <w:rFonts w:ascii="Traditional Arabic" w:hAnsi="Traditional Arabic" w:cs="Traditional Arabic"/>
          <w:b/>
          <w:bCs/>
          <w:sz w:val="32"/>
          <w:szCs w:val="32"/>
          <w:rtl/>
          <w:lang w:bidi="ar-IQ"/>
        </w:rPr>
        <w:t>الخاتمة</w:t>
      </w:r>
    </w:p>
    <w:p w:rsidR="00B70179" w:rsidRPr="00980E5F" w:rsidRDefault="00B70179" w:rsidP="00B70179">
      <w:pPr>
        <w:spacing w:after="0" w:line="240" w:lineRule="auto"/>
        <w:jc w:val="both"/>
        <w:rPr>
          <w:rFonts w:ascii="Traditional Arabic" w:hAnsi="Traditional Arabic" w:cs="Traditional Arabic"/>
          <w:b/>
          <w:bCs/>
          <w:sz w:val="28"/>
          <w:szCs w:val="28"/>
          <w:rtl/>
          <w:lang w:bidi="ar-IQ"/>
        </w:rPr>
      </w:pPr>
      <w:r w:rsidRPr="00980E5F">
        <w:rPr>
          <w:rFonts w:ascii="Traditional Arabic" w:hAnsi="Traditional Arabic" w:cs="Traditional Arabic"/>
          <w:b/>
          <w:bCs/>
          <w:sz w:val="28"/>
          <w:szCs w:val="28"/>
          <w:rtl/>
          <w:lang w:bidi="ar-IQ"/>
        </w:rPr>
        <w:t xml:space="preserve">     تشكل الأسرة الجذر الأول في الفكر السياسي اليوناني لبناء الدولة وان كانت تلك الفكرة تعد أمرا مهما كون أن اغلب الفلاسفة الإغريق كانوا يؤكدون على أن الدولة تبنى بتكاثر الأسر ، وان بدا هذا الأمر واضحا كون أن الأسر تساهم فعلا في تشكيلة الدولة وان كان سقراط متصدر لهذه الفكرة، حيث وجد أن النبتة الأولى للدول لا يمكن أن تتكون إلا بوجود الأسر والأخيرة تكون المدن لتصل إلى الدول، وهذا ما بدا واضحا كون أن سقراط كان يؤكد إن هذا الأمر لا يمكن أن يكتمل إلا بتتويج تعليم تلك الأسر وذلك لتحقيق الغرض المنشود. أما بخصوص أفلاطون فهو من الفلاسفة الإغريق الذي كان يؤكد أن بناء الأسر له دور كبير في بناء الدول ولكن هذا الأمر لا يتحقق إلا بتأسيس شيوعية تلك الأسر لتحقيق تكوين الدول، وان بدا أفلاطون مختلف عن أستاذه سقراط إلا انه كان يؤكد أن الأسر لها دور فعال في بناء الدول. إن الطرح الفكري الذي تقدم به كل المفكرين أعلاه يمثل صورة واضحة لمدى أهمية الأسرة، وعلى هذا الأساس إذا كانت الأسرة لها الدور المميز والفعال في تكوين الدولة فإنها تمثل في الوقت نفسه قالب لغرس القيم والعادات والتقاليد في تربية الأجيال وهذا يتم وفق معطى تربية الفرد بجعله مواطنا صالحا ذلك المواطن الذي يؤدي دور كبير في إدارة دفة الحكم مع وجود طبقات أخرى عدها آرسطو مهمة لاستكمال حلقة المجتمع بوجود الوظائف والأعمال الأخرى التي تحقق الخير العام. كما أن الأسرة تشكل صورة فعالة لمدى التفاعل الاجتماعي الذي يتحقق بين الأفراد والذي عده مسالة مهمة تحقق التعايش بين الأفراد وإلا كيف يتم تحقيق الهدف المرجو ألا وهو الخير العام الأقصى. وبذلك إذا كان كلا من سقراط وافلاطون يمثلون الأسرة حلقة مهمة في تكوين الدولة فان آرسطو يذهب الى ابعد من ذلك من خلال طرحه الفكري وبجعل الأسرة نسيج متشابك من العلاقات والتي من خلالها يجسد الفرد هويته ومن ناحية أخرى يحقق التعايش بين أفراد المجتمع.</w:t>
      </w:r>
    </w:p>
    <w:p w:rsidR="00B70179" w:rsidRPr="00324087" w:rsidRDefault="00B70179" w:rsidP="00B70179">
      <w:pPr>
        <w:spacing w:after="0" w:line="240" w:lineRule="auto"/>
        <w:jc w:val="both"/>
        <w:rPr>
          <w:rFonts w:ascii="Traditional Arabic" w:hAnsi="Traditional Arabic" w:cs="Traditional Arabic"/>
          <w:b/>
          <w:bCs/>
          <w:sz w:val="32"/>
          <w:szCs w:val="32"/>
          <w:rtl/>
          <w:lang w:bidi="ar-IQ"/>
        </w:rPr>
      </w:pPr>
      <w:r w:rsidRPr="00324087">
        <w:rPr>
          <w:rFonts w:ascii="Traditional Arabic" w:hAnsi="Traditional Arabic" w:cs="Traditional Arabic"/>
          <w:b/>
          <w:bCs/>
          <w:sz w:val="32"/>
          <w:szCs w:val="32"/>
          <w:rtl/>
          <w:lang w:bidi="ar-IQ"/>
        </w:rPr>
        <w:t>الهوامش</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1-حنا خباز، جمهورية افلاطون، بغداد، مكتبة النهضة، 1986، ص146.</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2-المصدر السابق، ص147.</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3- المصدر نفسه، ص150.</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4- المصدر نفسه، ص151.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5-المصدر نفسه، ص155.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6-المصدر نفسه، ص156.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7-ويل ديورانت، قصة الفلسفة، ترجمة احمد الشيباني، ط2، القاهرة، دار القارئ العربي للنشر والتوزيع والإعلان، 1994، ص63.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8-المصدر السابق، ص63.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9-المصدر نفسه، ص65.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10-جان توشار، تاريخ الأفكار السياسية، ترجمة ناجي الدراوشة، ج1، ط1، دمشق، دار التكوين للتأليف والترجمة والنشر، 2010، ص-ص54،55.</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11-ويل ديورانت، قصة الفلسفة، مصدر سبق ذكره، ص67، وأيضا انظر غانم محمد صالح، الفكر السياسي القديم والوسيط، جامعة الموصل، دار الكتب للطباعة والنشر، 2001، ص62.</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12- المصدر السابق، ص62.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13-المصدر نفسه، ص-ص-ص63،54،55.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14-ويل ديورانت، قصة الفلسفة، مصدر سبق ذكره، ص-ص62،63.</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15-غانم محمد صالح، الفكر السياسي القديم والوسيط، مصدر سبق ذكره، ص63.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16-المصدر السابق، ص63.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17-فؤاد زكريا، جمهورية أفلاطون، الإسكندرية، دار الوفاء لدنيا الطباعة والنشر، 2005، ص101.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18-المصدر السابق، ص104.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19-المصدر نفسه، ص105.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20-المصدر نفسه، ص105.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21-برتراند راسل، تاريخ الفلسفة الغربية، ترجمة زكي نجيب محمود، ط3، لجنة التاليف والترجمة والنشر، 1976، ص176.</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22-فراد زكريا، جمهورية أفلاطون، مصدر سبق ذكره، ص109.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23-فرانسيس وولف، آرسطو والسياسة، ترجمة أسامة الحاج، ط1، بيروت، المؤسسة الجامعية للدراسات والنشر والتوزيع،  1994، ص39.</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24-المصدر السابق، ص40.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25-المصدر نفسه، ص41.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26-المصدر نفسه، ص44.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27-المصدر نفسه، ص45.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28-جورج كتورة، السياسة عند آرسطو، ط1، بيروت، المؤسسة الجامعية للدراسات والنشر والتوزيع، 1987، ص17، وأيضا انظر فرانسيس وولف، مصدر سبق ذكره، ص54.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29-فرانسيس وولف، مصدر سبق ذكره، ص58.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30-المصدر السابق، ص ص67-68.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31-جورج كتورة، مصدر سبق ذكره، ص36.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32-برتراند راسل، تاريخ الفلسفة الغربية، مصدر سبق ذكره، ص265.</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33-المصدر السابق، ص265.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34-المصدر نفسه، ص281. </w:t>
      </w:r>
    </w:p>
    <w:p w:rsidR="00B70179" w:rsidRPr="00980E5F" w:rsidRDefault="00B70179" w:rsidP="00B70179">
      <w:pPr>
        <w:spacing w:after="0" w:line="240" w:lineRule="auto"/>
        <w:jc w:val="both"/>
        <w:rPr>
          <w:rFonts w:ascii="Traditional Arabic" w:hAnsi="Traditional Arabic" w:cs="Traditional Arabic"/>
          <w:b/>
          <w:bCs/>
          <w:sz w:val="20"/>
          <w:szCs w:val="20"/>
          <w:rtl/>
          <w:lang w:bidi="ar-IQ"/>
        </w:rPr>
      </w:pPr>
      <w:r w:rsidRPr="00980E5F">
        <w:rPr>
          <w:rFonts w:ascii="Traditional Arabic" w:hAnsi="Traditional Arabic" w:cs="Traditional Arabic"/>
          <w:b/>
          <w:bCs/>
          <w:sz w:val="20"/>
          <w:szCs w:val="20"/>
          <w:rtl/>
          <w:lang w:bidi="ar-IQ"/>
        </w:rPr>
        <w:t xml:space="preserve">35-المصدر نفسه، ص280. </w:t>
      </w:r>
    </w:p>
    <w:p w:rsidR="00B70179" w:rsidRDefault="00B70179" w:rsidP="00B70179">
      <w:pPr>
        <w:rPr>
          <w:rFonts w:hint="cs"/>
          <w:sz w:val="24"/>
          <w:rtl/>
        </w:rPr>
      </w:pPr>
    </w:p>
    <w:p w:rsidR="00B70179" w:rsidRDefault="00B70179" w:rsidP="00B70179">
      <w:pPr>
        <w:rPr>
          <w:rFonts w:hint="cs"/>
          <w:sz w:val="24"/>
          <w:rtl/>
        </w:rPr>
      </w:pPr>
    </w:p>
    <w:p w:rsidR="00B70179" w:rsidRDefault="00B70179" w:rsidP="00B70179">
      <w:pPr>
        <w:rPr>
          <w:rFonts w:hint="cs"/>
          <w:sz w:val="24"/>
          <w:rtl/>
        </w:rPr>
      </w:pPr>
    </w:p>
    <w:p w:rsidR="00B70179" w:rsidRDefault="00B70179" w:rsidP="00B70179">
      <w:pPr>
        <w:rPr>
          <w:rFonts w:hint="cs"/>
          <w:sz w:val="24"/>
          <w:rtl/>
        </w:rPr>
      </w:pPr>
    </w:p>
    <w:p w:rsidR="00B70179" w:rsidRDefault="00B70179" w:rsidP="00B70179">
      <w:pPr>
        <w:rPr>
          <w:rFonts w:hint="cs"/>
          <w:sz w:val="24"/>
          <w:rtl/>
        </w:rPr>
      </w:pPr>
    </w:p>
    <w:p w:rsidR="00B70179" w:rsidRDefault="00B70179" w:rsidP="00B70179">
      <w:pPr>
        <w:rPr>
          <w:rFonts w:hint="cs"/>
          <w:sz w:val="24"/>
          <w:rtl/>
        </w:rPr>
      </w:pPr>
    </w:p>
    <w:p w:rsidR="00B70179" w:rsidRDefault="00B70179" w:rsidP="00B70179">
      <w:pPr>
        <w:rPr>
          <w:rFonts w:hint="cs"/>
          <w:sz w:val="24"/>
          <w:rtl/>
        </w:rPr>
      </w:pPr>
    </w:p>
    <w:p w:rsidR="00B70179" w:rsidRDefault="00B70179" w:rsidP="00B70179">
      <w:pPr>
        <w:rPr>
          <w:rFonts w:hint="cs"/>
          <w:sz w:val="24"/>
          <w:rtl/>
        </w:rPr>
      </w:pPr>
    </w:p>
    <w:p w:rsidR="00B70179" w:rsidRDefault="00B70179" w:rsidP="00B70179">
      <w:pPr>
        <w:rPr>
          <w:rFonts w:hint="cs"/>
          <w:sz w:val="24"/>
          <w:rtl/>
        </w:rPr>
      </w:pPr>
    </w:p>
    <w:p w:rsidR="00B70179" w:rsidRPr="00324087" w:rsidRDefault="00B70179" w:rsidP="00B70179">
      <w:pPr>
        <w:rPr>
          <w:rFonts w:hint="cs"/>
          <w:sz w:val="24"/>
          <w:rtl/>
        </w:rPr>
      </w:pPr>
    </w:p>
    <w:p w:rsidR="00B70179" w:rsidRPr="004C35D4" w:rsidRDefault="00B70179" w:rsidP="00B70179">
      <w:pPr>
        <w:spacing w:after="0" w:line="240" w:lineRule="auto"/>
        <w:jc w:val="center"/>
        <w:rPr>
          <w:rFonts w:ascii="Simplified Arabic" w:hAnsi="Simplified Arabic" w:cs="AL-Mateen"/>
          <w:sz w:val="40"/>
          <w:szCs w:val="40"/>
          <w:rtl/>
          <w:lang w:bidi="ar-IQ"/>
        </w:rPr>
      </w:pPr>
      <w:r w:rsidRPr="004C35D4">
        <w:rPr>
          <w:rFonts w:ascii="Simplified Arabic" w:hAnsi="Simplified Arabic" w:cs="AL-Mateen"/>
          <w:sz w:val="40"/>
          <w:szCs w:val="40"/>
          <w:rtl/>
          <w:lang w:bidi="ar-IQ"/>
        </w:rPr>
        <w:t xml:space="preserve">السياسة الخارجية: المفهوم والادوات </w:t>
      </w:r>
    </w:p>
    <w:p w:rsidR="00B70179" w:rsidRDefault="00B70179" w:rsidP="00B70179">
      <w:pPr>
        <w:spacing w:after="0" w:line="240" w:lineRule="auto"/>
        <w:jc w:val="right"/>
        <w:rPr>
          <w:rFonts w:ascii="Simplified Arabic" w:hAnsi="Simplified Arabic" w:cs="AF_Diwani" w:hint="cs"/>
          <w:sz w:val="40"/>
          <w:szCs w:val="40"/>
          <w:rtl/>
          <w:lang w:bidi="ar-IQ"/>
        </w:rPr>
      </w:pPr>
    </w:p>
    <w:p w:rsidR="00B70179" w:rsidRPr="000C756B" w:rsidRDefault="00B70179" w:rsidP="00B70179">
      <w:pPr>
        <w:spacing w:after="0" w:line="240" w:lineRule="auto"/>
        <w:jc w:val="right"/>
        <w:rPr>
          <w:rFonts w:ascii="Simplified Arabic" w:hAnsi="Simplified Arabic" w:cs="AF_Diwani" w:hint="cs"/>
          <w:sz w:val="40"/>
          <w:szCs w:val="40"/>
          <w:rtl/>
          <w:lang w:bidi="ar-IQ"/>
        </w:rPr>
      </w:pPr>
      <w:r w:rsidRPr="000C756B">
        <w:rPr>
          <w:rFonts w:ascii="Simplified Arabic" w:hAnsi="Simplified Arabic" w:cs="AF_Diwani"/>
          <w:sz w:val="40"/>
          <w:szCs w:val="40"/>
          <w:rtl/>
          <w:lang w:bidi="ar-IQ"/>
        </w:rPr>
        <w:t>م.د. أثير ناظم الجاسور</w:t>
      </w:r>
      <w:r w:rsidRPr="000C756B">
        <w:rPr>
          <w:rStyle w:val="FootnoteReference"/>
          <w:rFonts w:ascii="Simplified Arabic" w:hAnsi="Simplified Arabic" w:cs="AF_Diwani"/>
          <w:sz w:val="40"/>
          <w:szCs w:val="40"/>
          <w:rtl/>
          <w:lang w:bidi="ar-IQ"/>
        </w:rPr>
        <w:t>(*)</w:t>
      </w:r>
    </w:p>
    <w:p w:rsidR="00B70179" w:rsidRDefault="00B70179" w:rsidP="00B70179">
      <w:pPr>
        <w:spacing w:after="0" w:line="240" w:lineRule="auto"/>
        <w:rPr>
          <w:rFonts w:ascii="Traditional Arabic" w:hAnsi="Traditional Arabic" w:cs="Traditional Arabic" w:hint="cs"/>
          <w:b/>
          <w:bCs/>
          <w:sz w:val="28"/>
          <w:szCs w:val="28"/>
          <w:rtl/>
          <w:lang w:bidi="ar-IQ"/>
        </w:rPr>
      </w:pPr>
    </w:p>
    <w:p w:rsidR="00B70179" w:rsidRPr="000C756B" w:rsidRDefault="00B70179" w:rsidP="00B70179">
      <w:pPr>
        <w:spacing w:after="0" w:line="240" w:lineRule="auto"/>
        <w:rPr>
          <w:rFonts w:ascii="Traditional Arabic" w:hAnsi="Traditional Arabic" w:cs="Traditional Arabic"/>
          <w:b/>
          <w:bCs/>
          <w:sz w:val="32"/>
          <w:szCs w:val="32"/>
          <w:rtl/>
          <w:lang w:bidi="ar-IQ"/>
        </w:rPr>
      </w:pPr>
      <w:r w:rsidRPr="000C756B">
        <w:rPr>
          <w:rFonts w:ascii="Traditional Arabic" w:hAnsi="Traditional Arabic" w:cs="Traditional Arabic"/>
          <w:b/>
          <w:bCs/>
          <w:sz w:val="32"/>
          <w:szCs w:val="32"/>
          <w:rtl/>
          <w:lang w:bidi="ar-IQ"/>
        </w:rPr>
        <w:t>المقدمة:</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تشير اغلب الدراسات إلى عدم وجود تعريف شامل للسياسة الخارجية على اعتبارها فرع من العلوم السياسية و قد تطرق البعض إلى أن تعريفات السياسة الخارجية قد تتسم بالعمومية، على الرغم من أن أغلبها تتفق على مسالة تحقيق الهدف المرجو للوحدة الدولية في تفاعلها من الوحدات الاخرى التي توضع وفق الاستراتيجيات المقترحة من قبل صانع القرار والمؤسسات المعنية في صنع القرار التي تأخذ في حساباتها نوع وخصائص النظام السياسي لهذه الدولة أو تلك، والحقيقة ومع التطور الحاصل في النظام الدولي ومن خلال التحولات التي طرأت عليه سواء السياسية أو العلمية من تطور تكنولوجي نجد أن هذا المفهوم قد توضحت مفاهيمه وأهدافه ووسائله ومناهجه مما اتاح أن تتوضح تعريفاته على مختلف المنطلقات الفكرية التي تحاول تعريفه، لكنه بالنتيجة أن عمل السياسة الخارجية يصب في تحقيق المصلحة العليا للدولة وفق تلك الاستراتيجيات التي تم رسمها من قبل صانع القرار والدوائر المعنية بذلك من خلال قياس درجات الفعل ورد الفعل والمصلحة، بالتالي فان المحددات المفاهيمية للسياسة الخارجية تحددها مجموعة من المواقف التي تحاول أن تجعل من العوامل الاقليمية والدولية  مهيأة لخدمة مصالحها وتحقيق أهدافها المرجوة</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 xml:space="preserve">تكمن اهمية الدراسة في التركيز على مفهوم السياسة الخارجية وكل ماله علاقة بالمنطلقات الفكرية التي حددت هذا المفهوم والتركيز على صناعتها من خلال التقاء الرؤى والتصورات التي تتم صياغتها من قبل صانع القرار وفريقه المعني بوضع هذه السياسة التي بالضرورة تكون متناغمة من الاحداث والمشاهد التي تكون الدولة جزءاً منها، أما المشكلة التي انطلقت على اساسها الدراسة هي الوقوف على دراسة المنطلقات الفكرية التي تناولت تفكيك مفهوم السياسية الخارجية والوصول إلى تعريف جامع لهذا الفرع، والمنهجية التي على أساسها بنيت الدراسة هي استخدام المنهج المقارن لقياس مدى تقارب واختلاف التفسيرات والتعاريف بين كل من السياسة الخارجية والعلاقات الدولية على اعتبار أن الاولى فرع من فروع الثانية، وايضاً استخدام تحليل المضمون للوقائع والاليات التي ساهمت في تعزيز الادوات المستخدمة في السياسة الخارجية. </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 xml:space="preserve">وعليه تم تقسيم هذه الدراسة إلى مبحثين الاول تضمن الولوج في مفهوم السياسة الخارجية مع تناول المنطلقات الفكرية للباحثين والمفكرين والمختصين في هذا المجال وتناول آرائهم وتصوراتهم عن مفهوم السياسة الخارجية خصوصاً وسط الغموض الذي أُحيطت به بسبب عمومية التفسير، وايضاً تناولنا العلاقة بين السياسة الخارجية والعلاقات الدولية مع تبيان ماهية العلاقات الدولية في السياسة الدولية وتأثيرها على حجم التفاعلات بين الوحدات الدولية، المبحث الثاني تناولنا فيه ادوات السياسة الخارجية التي من خلالها تسطيع الوحدات الدولية السيطرة وبسط النفوذ بوسائل وادوات مختلفة تنفذ من خلالها السياسة الخارجية. </w:t>
      </w:r>
    </w:p>
    <w:p w:rsidR="00B70179" w:rsidRPr="000C756B" w:rsidRDefault="00B70179" w:rsidP="00B70179">
      <w:pPr>
        <w:spacing w:after="0" w:line="240" w:lineRule="auto"/>
        <w:rPr>
          <w:rFonts w:ascii="Traditional Arabic" w:hAnsi="Traditional Arabic" w:cs="Traditional Arabic"/>
          <w:b/>
          <w:bCs/>
          <w:sz w:val="32"/>
          <w:szCs w:val="32"/>
          <w:rtl/>
          <w:lang w:bidi="ar-IQ"/>
        </w:rPr>
      </w:pPr>
      <w:r w:rsidRPr="000C756B">
        <w:rPr>
          <w:rFonts w:ascii="Traditional Arabic" w:hAnsi="Traditional Arabic" w:cs="Traditional Arabic"/>
          <w:b/>
          <w:bCs/>
          <w:sz w:val="32"/>
          <w:szCs w:val="32"/>
          <w:rtl/>
          <w:lang w:bidi="ar-IQ"/>
        </w:rPr>
        <w:t>المبحث الاول: مفهوم السياسة الخارجية</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على الرغم من الاختلاف الحاصل في تحديد المفهوم إلا أن العديد من المفكرين والباحثين قدموا محددات مفاهيمية فيما يخص مفهوم السياسة الخارجية وما له من دور في توضيح خصائص ووظائف هذا الفرع من العلاقات الدولية, فيعرف جيمس روزيناو السياسة الخارجية على انها " جزءاً من السلوك المتكيف للمجتمعات الوطنية التي تحركه باتجاه بيئاتها الخارجية من الحفاظ على تدفقه لبنياتها السياسية والاجتماعية والاقتصادية بالحدود المقبولة، والسلوك المتكيف هنا يتم توضيحه من خلال الاشارة للجهد المبذول الذي يحافظ على الوضعيات الملائمة في البيئة الخارجية والمحاولة على تغيير الوضعيات التي لا تلائم الوحدة الدولية، أما دانيال باب فيعرف السياسة الخارجية على أنها " مجموع منتظم للأفعال التي تتبعها الدولة في صياغة سياستها الخارجية، والسياسة الخارجية هي الاهداف الموجهة بشكل منتظم من الافعال التي تقوم بها الدولة من أجل انجاز أهداف السياسة الخارجية"(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أما روبرت كانتور يعرفها بالقول " أن السياسة الخارجية الاكثر فعالية هي تلك المبنية على مجموعة من الاستراتيجيات القائمة على إدراك القيام باختيار منطقي يأخذ بعين الاعتبار كلاً من الامكانات المتاحة والغايات المرسومة"، هذا التعريف يعطي تحليلاً معمقاً في دراسة السياسة الخارجية على اعتبارها عملية صناعة لقرارات تتحكم فيها جملة من العوامل البيئية، وقد حدد ريتشارد سنايدر البيئات التي تؤثر على السياسية الخارجية فذهب ابعد من الاخرين فبعد أن حدد البيئتين الخارجية والداخلية كمؤثر مهم على عمل السياسة الخارجية فقد اضاف نموذجاً ثالثاً هو البنية الاجتماعية والسلوكية وعملية صنع القرار(</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 xml:space="preserve">لقد فهمت السياسة الخارجية " بانها مجموع من النوايا التي تدفع بالدول إلى نمط معين من السلوك واعتبارها الخطة او مجوعة الخطط المتعلقة بالسياسة الخارجية"، ويرى فاضل زكي محمد " أن السياسة الخارجية هي الخطة التي ترسم العلاقات الخارجية لدولة معنية مع غيرها من الدول" اما محمد طه بدوي يرى أنها " برنامج عمل الدولة في المجال الخارجي"،( </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ويرى كارل دويتش أن السياسة الخارجية تقوم أولاً بالمحافظة على استقلالها وأمنها وثانياً السعي وراء تحقيق مصالح الدولة الاقتصادية وحمايتها(</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وقد عرف والتر ليبرمان السياسة الخارجية على أنها " العمل على ايجاد القوانين التي تفصل بين الالتزام الخارجي لدولة ما والقوة التي تلتزم لتنفيذ هذا الالتزام" وقد عرف الالتزام على أنه " كل تعاقد ترتبط بموجبه الدولة خارج حدودها، وقد يستلزم تنفيذه من خلال استعمال القوة التي تتضمن الجيش والموارد الاولية والروح المعنوية للشعب"(</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ويرى حامد ربيع أن السياسة الخارجية هي " جميع صور النشاط الخارجي حتى وأن لم تصدر عن الدولة كحقيقة نظامية، ان نشاط الجماعة أو التغييرات الذاتية كصور فردية للحركة الخارجية تندرج تحت هذا الباب الواسع الذي نطلق عليه أسم السياسة الخارجية"، أما سنايدر فهو يعطي مرادف للسياسة الخارجية من خلال ما أسماه بقواعد العمل وعليه فقد تم تعريف السياسة الخارجية من قبله على الشكل التالي " منهج للعمل أو مجموعة من القواعد أو كلاهما تم اختياره للتعامل مع مشكلة أو واقعة معينة حدثت فعلاً أو تحدث حالياً أو يتوقع حدوثها في المستقبل"، ويذكر الاستاذ محمد السيد سليم بان هناك اتجاه يعرف السياسة الخارجية على أنها مرادف لأهداف الدولة في المحيط الخارجي، بالتالي فالسياسة الخارجية هي " مجموعة من الاهداف والارتباطات التي تحاول الدولة بواسطتها من خلال السلطات المحددة دستورياً كيفية التعامل مع الدول في محيطاها الخارجي وما تواجهه من مشكلات البيئة الدولية من خلال استعمال القوة والنفوذ"(</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اما باتريك مورجان فيعرف السياسة الخارجية  على أنها " التصرفات الرسمية المحددة التي يقوم بها صانعوا القرار السلطويون في الحكومة الوطنية أو ممثلوهم بهدف التأثير في سلوك الفاعلين الدوليين الاخرين"، بلانو وأولتون فيعرفان السياسة الخارجية بالتركيز على عناصر المصلحة الوطنية والتخطيط فالسياسة الخارجية هي " منهاج مخطط للعمل يطوره صانع القرار في الدولة تجاله الدول أو الوحدات الدولية الاخرى بهدف تحقيق أهداف محددة في إطار المصلحة الوطنية"، أما مودلسكي يعرف السياسة الخارجية على انها " نظام الانشطة الذي تطوره المجتمعات لتغيير سلوكيات الدول الاخرى ولإقامة انشطتها طبقاً للبيئة الدولية" ومودلسكي يؤمن هنا بان السياسة الخارجية هي عبارة عن تحويل المدخلات إلى انشطة تحقق الغايات ومن خلال تعريفه للسياسة الخارجية نجد هناك نمطين من الانشطة هي المدخلات والمخرجات(</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اما والتر ليبمان يعرض معادلة يعتقد انها تساعد على تركيب السياسة الخارجية حيث يقول " أن السياسة الخارجية هي العمل على إيجاد التوازن بين الالتزام الخارجي لدولة ما والقوة التي تلتزم لتنفيذ هذا الالتزام"، وهناك رأي يقول بان مواضيع التغير في السياسة الخارجية تتعذر دراستها دون أن يكون هنالك تحليلاً متعلقاً بكثافة تغير معالم القوة على المستوى الدولي، بالتالي فان السياسة الخارجية هي عملية تعامل وفق بيئة مليئة بالتفاعلات التي تنتجعن أحداث هذه التغيرات، لذلك فقد انطلق اساتذة العلاقات الدولية من أن مفهوم السياسة الخارجية مرتبط بثلاث ابعاد اساسية هي:(</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w:t>
      </w:r>
    </w:p>
    <w:p w:rsidR="00B70179" w:rsidRPr="000C756B" w:rsidRDefault="00B70179" w:rsidP="00B70179">
      <w:pPr>
        <w:pStyle w:val="ListParagraph"/>
        <w:numPr>
          <w:ilvl w:val="0"/>
          <w:numId w:val="22"/>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بيئة خارجية تتحرك فيها الوحدات السياسية.</w:t>
      </w:r>
    </w:p>
    <w:p w:rsidR="00B70179" w:rsidRPr="000C756B" w:rsidRDefault="00B70179" w:rsidP="00B70179">
      <w:pPr>
        <w:pStyle w:val="ListParagraph"/>
        <w:numPr>
          <w:ilvl w:val="0"/>
          <w:numId w:val="22"/>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مجموعة من الالتزامات الخارجية المعبرة عن مصالح الوحدة السياسية، تُحدد في إطار الاهداف والغايات المرسومة.</w:t>
      </w:r>
    </w:p>
    <w:p w:rsidR="00B70179" w:rsidRPr="000C756B" w:rsidRDefault="00B70179" w:rsidP="00B70179">
      <w:pPr>
        <w:pStyle w:val="ListParagraph"/>
        <w:numPr>
          <w:ilvl w:val="0"/>
          <w:numId w:val="22"/>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قدرات وامكانات الدولة من القوة اللازمة لتنفيذ الالتزامات وتحقيق الاهداف.</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يعتقد البعض ان السياسة الخارجية يجب ان تتحدد من خلال صياغتها التي تكون مماثلة لصياغة السياسة الداخلية وهنا نحن نقف امام طريقة الصياغة أما التنفيذ قد تكون من المحتمل مختلفة جداً، بالتالي فان السياسة الخارجية في الوصف التقليدي تتحدد بادراك المصلحة الوطنية وهذا يدفع البعض على التأكيد من ان افضل طريقة لرسم السياسة الخارجية هي تقسيم عملياتها إلى سلسلة من القرارات التي يمكن تحليل كل منها بدوره لكي يتم التمكن من تبيان العوامل الاكثر اهمية وتأثير(</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تعرف السياسة الخارجية بشكل عام على أنها سلوك الدولة اتجاه محيطها الخارجي، وقد يأخذ هذا السلوك أشكال مختلفة موجهة نحو دولة أخرى، او غيرها كالمنظمات الدولية أو قضايا معينة، أما محمد أبو الليل فعرفها بأنها "عبارة عن خُطط تقوم الدولة برسمها وتقوم بتطبيقها خارج حدودها الإقليمية تجاه الوحدات الأخرى مع بيان ماهية هذه الخطط التي ترمي إلى تحقيق السياسة الخارجية"(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وقد يرى البعض أن السياسة الخارجية هي " مجموعة من السياسات التي تمارسها دولة أو كيان سياسي ما تجاه دول وكيانات سياسية أخرى عن طريق أشخاص معينين لديهم الخبرة الكافية والكفاءة، وبما يراعي ويحقق المصالح والاهداف العليا المبتغى تحقيقها من وراء العمل السياسي الخارجي"، وهناك رأي أخر حول ما تتضمنه السياسة الخارجية على اعتبارها تتضمن برامج عمل بهدف إدارة الواقع أو السعي إلى تغييره بما يحقق مصالح وأهداف الدولة العليا، بالتالي فهي برنامج العمل العلني الذي يختاره الممثلون الرسميون للوحدة الدولية من بين مجموعة البدائل ضمن البرامج المتاحة من أجل تحقيق أهداف محددة في المحيط الخارجي(</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xml:space="preserve">)، أما كورت يعرف السياسة الخارجية على أنها " السياسة الخارجية لدولة من الدول تحدد مسالكها تجاه الدول الاخرى، أنها برنامج والغاية منها تحقيق أفضل الظروف الممكنة للدول بان لا تصل للحرب"،  أما ليون نويل فعرفها " فن إدارة العلاقات بين دولة ودول اخرى"، ويذهب سنايدر في هذا المجال ويركز اهتمامه حول البعد الادراكي عند صانع القرار في السياسة الخارجية على اعتبار ان صانع القرار يتعامل مع بيئته بموجب ادراكه الحسي لهذه البيئة إلى جانب التصورات التي ترسم في مخيلته، بالتالي فأن صناع القرار يتعاملون من بيئاتهم تبعاً لتصوراتهم وادراكهم لها، أما العرب فهم يفسرون مفاهيم </w:t>
      </w:r>
      <w:r>
        <w:rPr>
          <w:rFonts w:ascii="Traditional Arabic" w:hAnsi="Traditional Arabic" w:cs="Traditional Arabic"/>
          <w:b/>
          <w:bCs/>
          <w:sz w:val="28"/>
          <w:szCs w:val="28"/>
          <w:rtl/>
          <w:lang w:bidi="ar-IQ"/>
        </w:rPr>
        <w:t>السياسة الخارجية من خلال محورين</w:t>
      </w:r>
      <w:r w:rsidRPr="000C756B">
        <w:rPr>
          <w:rFonts w:ascii="Traditional Arabic" w:hAnsi="Traditional Arabic" w:cs="Traditional Arabic"/>
          <w:b/>
          <w:bCs/>
          <w:sz w:val="28"/>
          <w:szCs w:val="28"/>
          <w:rtl/>
          <w:lang w:bidi="ar-IQ"/>
        </w:rPr>
        <w:t>(</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xml:space="preserve">): </w:t>
      </w:r>
    </w:p>
    <w:p w:rsidR="00B70179" w:rsidRPr="000C756B" w:rsidRDefault="00B70179" w:rsidP="00B70179">
      <w:pPr>
        <w:pStyle w:val="ListParagraph"/>
        <w:numPr>
          <w:ilvl w:val="0"/>
          <w:numId w:val="23"/>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أما بدلالة الخطة، وهنا يقصد تحديد الاهداف التي تسعى الدولة إلى تحقيقها سواء اتخذت جانباً سياسياً أو اقتصادياً أو اجتماعياً، والدولة هنا تضع مجموعة من الوسائل لتحقيق ذلك، ومن يمثل هذا الاتجاه الدكتور فاضل زكي والدكتور محمد طه بدوي.</w:t>
      </w:r>
    </w:p>
    <w:p w:rsidR="00B70179" w:rsidRPr="000C756B" w:rsidRDefault="00B70179" w:rsidP="00B70179">
      <w:pPr>
        <w:pStyle w:val="ListParagraph"/>
        <w:numPr>
          <w:ilvl w:val="0"/>
          <w:numId w:val="23"/>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تفهم السياسة الخارجية على أنها سلوكاً، بمعنى الفعل وما شابه ذلك ومن يمثل هذا الاتجاه الدكتور علي الدين هلال والدكتور محمد السيد سليم.</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لكن اغلب المشاكل الناتجة عن تناول التخطيط في السياسة الخارجية هي غير محددة لأسباب عدة منها (</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w:t>
      </w:r>
    </w:p>
    <w:p w:rsidR="00B70179" w:rsidRPr="000C756B" w:rsidRDefault="00B70179" w:rsidP="00B70179">
      <w:pPr>
        <w:pStyle w:val="ListParagraph"/>
        <w:numPr>
          <w:ilvl w:val="0"/>
          <w:numId w:val="24"/>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العديد من الاهداف والاستراتيجيات تتحل تفسيرات متعددة.</w:t>
      </w:r>
    </w:p>
    <w:p w:rsidR="00B70179" w:rsidRPr="000C756B" w:rsidRDefault="00B70179" w:rsidP="00B70179">
      <w:pPr>
        <w:pStyle w:val="ListParagraph"/>
        <w:numPr>
          <w:ilvl w:val="0"/>
          <w:numId w:val="24"/>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التعقيد الذي يحيط بعض الخلفيات والمواقف المرتبطة بالسياسة الخارجية.</w:t>
      </w:r>
    </w:p>
    <w:p w:rsidR="00B70179" w:rsidRPr="000C756B" w:rsidRDefault="00B70179" w:rsidP="00B70179">
      <w:pPr>
        <w:pStyle w:val="ListParagraph"/>
        <w:numPr>
          <w:ilvl w:val="0"/>
          <w:numId w:val="24"/>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ضرورة وجود الاندماج بين المفاهيم والمدركات قبل أن يصل صانع القرار إلى الاتفاق.</w:t>
      </w:r>
    </w:p>
    <w:p w:rsidR="00B70179" w:rsidRPr="000C756B" w:rsidRDefault="00B70179" w:rsidP="00B70179">
      <w:pPr>
        <w:pStyle w:val="ListParagraph"/>
        <w:numPr>
          <w:ilvl w:val="0"/>
          <w:numId w:val="24"/>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العديد من البيانات التي تتميز بخاصية التوسع، بالتالي نلاحظ صعوبة الاعتماد على مثل هذه البيانات.</w:t>
      </w:r>
    </w:p>
    <w:p w:rsidR="00B70179" w:rsidRPr="000C756B" w:rsidRDefault="00B70179" w:rsidP="00B70179">
      <w:pPr>
        <w:pStyle w:val="ListParagraph"/>
        <w:numPr>
          <w:ilvl w:val="0"/>
          <w:numId w:val="24"/>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قد يختفي التجريب والاختبار نسبياً.</w:t>
      </w:r>
    </w:p>
    <w:p w:rsidR="00B70179" w:rsidRPr="000C756B" w:rsidRDefault="00B70179" w:rsidP="00B70179">
      <w:pPr>
        <w:pStyle w:val="ListParagraph"/>
        <w:numPr>
          <w:ilvl w:val="0"/>
          <w:numId w:val="24"/>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صعوبة قياس المؤسسات المشتركة التي تقوم بدور المخطط في السياسة الخارجية.</w:t>
      </w:r>
    </w:p>
    <w:p w:rsidR="00B70179" w:rsidRPr="000C756B" w:rsidRDefault="00B70179" w:rsidP="00B70179">
      <w:pPr>
        <w:pStyle w:val="ListParagraph"/>
        <w:numPr>
          <w:ilvl w:val="0"/>
          <w:numId w:val="24"/>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الحاجة الملحة على مناقشة المتغيرات العديدة والمتباينة.</w:t>
      </w:r>
    </w:p>
    <w:p w:rsidR="00B70179" w:rsidRPr="000C756B" w:rsidRDefault="00B70179" w:rsidP="00B70179">
      <w:pPr>
        <w:pStyle w:val="ListParagraph"/>
        <w:numPr>
          <w:ilvl w:val="0"/>
          <w:numId w:val="24"/>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تعدد الفلسفات والأيديولوجيات بالنسبة لصناع القرار.</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ومن ذلك فان الدولة من خلال عملها الخارجي فهي تسعى على بالرد على سلوكيات الفاعلين الدوليين بمختلف الوسائل والاليات وتعمل على التأثير في محيطها لتحافظ على خطواتها وما يبدو لها مناسباً، بذلك فمن خلال السياسة الخارجية تحاول تثبيت قدراتها التأثيرية خارج حدودها الاقليمية والدولية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xml:space="preserve">  </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ومن خلال التعاريف المتعددة لمفهوم السياسة الخارجية ذهب البعض إلى عدم التفريق بينها وبين العالة الدولة على أساس التعامل في كلا الحالتين مع وحدات دولية مماثلة لها نفس الخصائص والوظائف مع اختلاف الاليات المتبعة في تحقيق سواء العلاقات الدولية والسياسة الخارجية، في حين اشار البعض الاخر إلى العلاقة المتبادلة بين الفرعين على الرغم من أن العلاقات الدولية قد تتضمن العمل مع وحدات من غير الدول قد تكون منظمات وجماعات في حيت السياسة الخارجية تقتصر في تعاملها مع الوحدات الدولية وبشكل واضح، لكن هذا لا يعني أن كل العمل السياسي الخارجي هو واضح وفق الخطط والاستراتيجيات التي تمت صياغتها، فإذا ما عدنا للعلاقات بين والولايات المتحدة والصن أو الاتحاد السوفيتي السابق نجد أن وزير الخارجية الامريكي السابق هنري كيسنجر قد بين في بداية سبعينيات القرن العشرين وتحديداً منذ عام 1971 صعوداً قد ذكر عن استخدامه لمصطلح القنوات الخلفية وهو يصف عمل وزارة الخارجية في عهد الرئيس نيكسون وتحديداً يتحدث عن الصراع البيروقراطي داخل البيت الابيض فيقول " من أجل ان يظهر الرئيس نيكسون أولوية البيت الابيض وإضفاء الشعور بان جميع القرارات تتخذ من داخله وليس من وزارة الخارجية فقد منحني نيكسون صلاحيات استثنائية"، بالتالي فقد كان هناك تخوف من زعامة كيسنجر في وزارته خصوصاً وهو كان متحمساً بالاتصال من خلال القنوات الخلفية لإبعاد المعلومات عن النظام البيروقراطي داخل البيت الابيض(</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xml:space="preserve">).   </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وعليه فان التمييز بين العلاقات الدولية والسياسة الخارجية قد يكون غير منطقي من الجوانب النظرية على اعتبار أن السياسة الخارجية هي فرع من العلاقات الدولية وما يدور من اتفاقيات ومبادرات وكل ما له علاقة بأحداث خارج حدود الوحدة الدولية هي تصب في وعاء العلاقات بين الدول، فالنظام العالمي هو تجسيد لنشاطات وتفاعلات وارتباطات الدول والمنظمات والشركات المتعددة الجنسيات والتكتلات العسكرية والدفاعية والوحدات السياسية الرئيسة والفرعية الاخرى المكونة للعالم المعاصر(</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xml:space="preserve">)، لكن الاليات وتوظيفها وممارسة الفرعين قد تختلف في الجوانب العملية على اعتبار أن التنفيذ يخالف بعض المنطلقات الفكرية والنظرية إذا ما تطلب الاحداث ذلك، لكن هذا لا يمنع من وجود خطين متوازيين لكلا الفرعين يسيران فيه قد يؤدي إلى ذات نقطة الالتقاء وقد بين الباحثين والمفكرين العلاقة بينهما وفق للمصلحة والهدف المراد تحقيقه. </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وهذا لا يمنع من أن للسياسية الخارجية علاقة بمفاهيم سياسية مختلفة كالعلاقات الدولية والسياسة العامة والاستراتيجية والدبلوماسية  وفي هذه الدراسة سنقتصر على دراسة العلاقة بين السياسة الخارجية والعلاقات الدولية لما يحملان من تقارب في التصور والمبادئ والمنطلقات.</w:t>
      </w:r>
    </w:p>
    <w:p w:rsidR="00B70179" w:rsidRPr="000C756B" w:rsidRDefault="00B70179" w:rsidP="00B70179">
      <w:pPr>
        <w:spacing w:after="0" w:line="240" w:lineRule="auto"/>
        <w:jc w:val="lowKashida"/>
        <w:rPr>
          <w:rFonts w:ascii="Traditional Arabic" w:hAnsi="Traditional Arabic" w:cs="Traditional Arabic"/>
          <w:b/>
          <w:bCs/>
          <w:sz w:val="32"/>
          <w:szCs w:val="32"/>
          <w:lang w:bidi="ar-IQ"/>
        </w:rPr>
      </w:pPr>
      <w:r w:rsidRPr="000C756B">
        <w:rPr>
          <w:rFonts w:ascii="Traditional Arabic" w:hAnsi="Traditional Arabic" w:cs="Traditional Arabic"/>
          <w:b/>
          <w:bCs/>
          <w:sz w:val="32"/>
          <w:szCs w:val="32"/>
          <w:rtl/>
          <w:lang w:bidi="ar-IQ"/>
        </w:rPr>
        <w:t xml:space="preserve">السياسة الخارجية والعلاقات الدولية. </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أن العلاقات الدولية مرت بمراحل عديدة في سبيل اتضاح المفهوم والخصائص ففي عصر تكوين الدولة القومية كون المفكرون والفلاسفة الافكار عن طبيعة العلاقات الدولية التي يتوجب من خلالها ان تتكون الدولة القومية، بالتالي فأن نظرة من كتب عن هذا الموضوع جاءت منسجمة والمعطيات الموضوعية والاخلاقية لتلك الفترة، فقد ركزوا على ضرورة تعزيز القدرات العسكرية للدولة القومية من خلال تعزيز ان وسلامة الدولة وشرعت الدول بأنشاء الجيوش وكانت بروسيا هي الرادة بتكوين جيشاً كماً ونوعاً  وتخلص الدول الاوروبية من جيوش المرتزقة، ثم تم بحث كيفية بناء اقتصاد قومي من خلال دراسة حماية التجارة والسيطرة على المستعمرات خارج نطاق القارة الاوروبية من اجل تعزيز نفوذ الدول، ومرت بتقلبات فمنذ الثورة الفرنسية ولغاية الحربين العالميتين اجتاحت الصراعات السياسية والاقتصادية والعسكرية المعسكر الاوروبي، في ستينيات القرن العشرين طرح ستانلي هوفمان مفهوم العلاقات الدولية على أنه " يعنى بالعوامل والنشاطات المؤثرة في السياسات الخارجية وفي قوة الوحدات الاساسية المكونة لعالمنا"(</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عند الخوض في منهج التحليل ونطالب على مستوى النظام أو الدولي أو الدولة وبالتأكيد كلٌ حسب قدرته من حيث وصف واقع الحال والقدرة على التفسير والتنبؤ فإننا سنخرج بنتائج متباينة تخص العلاقات الدولية والسياسة الخارجية، لكن من خصائص السياسة الخارجية أنها استقبلت الاتجاه النظري – الرياضي – السيكولوجي – البيولوجي  برحابة أوسع وأعمق من موضوع العلاقات الدولية، بالتالي فأن لا علاقات دولية من غير سياسة خارجية على اعتبار أن السياسة الخارجية تأتي من صلب الافعال أما العلاقات الدولية فهي من صلب الافعال المتداخلة والمتبادلة(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xml:space="preserve">). </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على الرغم من ان العلاقات الدولية أخذت طابع التعامل الدول فيما بينها إلا ،ها في الحقيق لا تشمل العلاقات بين الدول فقط لا بل تشمل الكيانات الاخرى مثل المنظمات الدولية الحكومية وغير الحكومية، واليوم تزداد هذه العلاقات تشعباً وتعقيداً من حيث تزايد اللاعبين من غير الدول بما فيهم الجماعات الارهابية والمنظمات الجهادية أيضاً نشاطات الكنائس والمؤسسات والجمعيات التي تمثل الجماعات الاثنية(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لكن الواقع يعطي مؤشرات إلى أن دراسة السياسة الدولية تُعد أكثر تعقيداً من دراسة السياسة الخارجية بسبب حالة عدم التجانس بين عناصر البيئة التي نعيش فيها، والدولة في السياسة الخارجية تعمل على تعظيم قيمها وتبحث عن أنجاز أهدافها وتلتقي بغيرها من السياسات طالما تتحرك في المسرح الدولي، أما السياسة الدولية فهي التفاعل السياسي الدولي الذي يحتوي على الصراع والتعاون في آن واحد حتى إن جوزيف فرانكلين يعرفها على بأنها "  تتضمن السياسات الخارجية للدول وتفاعلاتهم المتبادلة بالإضافة إلى تفاعلاتهم مع المنظومة الدولية ككل ومع المنظمات الدولية ومع الجماعات الاجتماعية من غير الدول، بالإضافة إلى فعل المنظومة الدولية  والسياسات المحلية لكل الدول، ويشير البعض إلى الفروق بين السياسة الخارجية والعلاقات الدولية من حيث عناصر السياسة الخارجية مختلفة عن العلاقات الدولية الأولى هي الافراد والمؤسسات والاحزاب في حين الثانية تتضمن الدول والمنظمات الدولية والجماعات الناشطة الاخرى، بالتالي فإن عنصر التحليل في السياسة الخارجية هو غير العنصر في العلاقات الدولية(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ويذكر فرانكل التمييز بين العلمين بأن " السياسة الخارجية تتألف من قرارات وافعال تضمن علاقة ما بين دولة وغيرها من الدول لحد ما"، أما ديفيد فايتل فيعبر بالقول إن الموضوع الاساس في دراسة العلاقات الدولية هو دراسة الحكومات في علاقتها الخارجية(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وهناك تعاريف عديدة للعلاقات الدولية فالبعض يرى أن العلاقات الدولية تعني الدبلوماسية والاستراتيجية للدول، ويرى أخرون أن العلاقات الدولية هي العمليات التي تجري عبر الحدود من جميع الانواع السياسية والاقتصادية والاجتماعية، وقد تدر المفاوضات التجارية أو عمل المؤسسات من غير الدول مثل منظمة العفو الدولية مثلما تدرس محادثات السلام التقليدية أو أعمال الامم المتحدة، والبعض يتحدث عن كيفية المضي في تعريف العلاقات الدولية من خلال أولاً أن نسلم في حالة استطعنا ايجاد تعريف للعلاقات الدولية فانه سيكون مجرد اصطلاح فالعلاقات الدولية لا تعرف نفسها وإنما العلماء وأهل الاختصاص هم من يقدمون التعريف، ثانياً على الرغم من تقديم تعريف اصطلاحي لكننا يجب أن ندرك بان هذا التعريف لا بد أن يتضمن وصفاً معيناً للموضوع، ومما لا شك فيه أن التعريف الاصطلاحي يبين دراسة علاقات الدول فيما بينها والتي تفهم بالدرجة الاساس من منطلقات دبلوماسية وعسكرية واستراتيجية، بالتالي فان الوحدات التي تُعد لها صلة بالموضوع هي الدولة وليست الامة(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لقد وردت عدة تعاريف في موضوع العلاقات الدولية مثلاً يعرف سبيكمان العلاقات الدولية على انها " العلاقات بين افراد ينتمون لدول مختلفة والسلوك الدولي هو السلوك الاجتماعي لأشخاص أو مجموعات تستهدف أو تتأثر بوجود أو سلوك افراد أو جماعات ينتمون إلى دولة أخرى"، أما رينولدز يعرفها على أنها " تعني بطبيعة وتعريف وآثار علاقات بين افراد أو جماعات يعملون في مسرح ذي خصوصية تسوده الفوضى، وكذلك تعني بطبيعة التفاعلات المتبادلة بينهما والعوامل المتغيرة أو المؤثرة فيها"، أما هولستي يعرفها على انها " جمع اشكال التفاعل بين الاعضاء للمجتمعات المستقلة سواء كانت حكومية أو غير حكومية"، وفي حقيقة الامر فان العلاقات الدولية تتضمن تحليل السياسة الخارجية أو العمليات السياسية بين المجتمعات المختلفة(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إن العلاقات الدولية تتضمن تحليل السياسة الخارجية أو العمليات السياسية بين المجتمعات المختلفة، وفي هذا المجال نجد ان العلاقات الدولية، وأن دراسة العلاقات الدولية يرتبط بتفسير العلاقات بين الجماعات السياسية المنظمة في إطار اقليم ما وهذا يؤشر العلاقة ما بين الدول مع الاخذ بنظر الاعتبار العلاقات الثنائية بين الشعوب، وكذلك العلاقات التجارية كتبادل المنتجات والخدمات والاتصال الثقافي وتداول الافكار ومجموعة المؤثرات المتقابل، وهذا يعني أن العلاقات الدولية في الوقت الحاضر لها جوانب مختلفة سواء كانت سياسية واقتصادية واجتماعية وثقافية، ولهذه الجوانب علاقة بالوحدات السياسية(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w:t>
      </w:r>
    </w:p>
    <w:p w:rsidR="00B70179" w:rsidRPr="000C756B" w:rsidRDefault="00B70179" w:rsidP="00B70179">
      <w:pPr>
        <w:spacing w:after="0" w:line="240" w:lineRule="auto"/>
        <w:rPr>
          <w:rFonts w:ascii="Traditional Arabic" w:hAnsi="Traditional Arabic" w:cs="Traditional Arabic"/>
          <w:b/>
          <w:bCs/>
          <w:sz w:val="32"/>
          <w:szCs w:val="32"/>
          <w:rtl/>
          <w:lang w:bidi="ar-IQ"/>
        </w:rPr>
      </w:pPr>
      <w:r w:rsidRPr="000C756B">
        <w:rPr>
          <w:rFonts w:ascii="Traditional Arabic" w:hAnsi="Traditional Arabic" w:cs="Traditional Arabic"/>
          <w:b/>
          <w:bCs/>
          <w:sz w:val="32"/>
          <w:szCs w:val="32"/>
          <w:rtl/>
          <w:lang w:bidi="ar-IQ"/>
        </w:rPr>
        <w:t>المبحث الثاني: أدوات السياسة الخارجية</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من بديهيات العمل السياسي الخارجي الذي يهدف إلى  تحقيق المصلحة الوطنية التي تنطلق من المسؤولية الملقاة على صانع القرار سواء كان فرداً ام مجموعة مؤسسات مشتركة في العمل السياسي الخارجي، بالتالي فأن هذا العمل  يتضمن استخدام مجموعة من الادوات لغرض توظيفها لتكون الاداة والداعم للعمل السياسي الخارجي لهذه الدولة أو تلك في برنامجها الساعي لترسيخ مبادئها التي تؤثر فيها على الاخر مها كانت توجهاته وسواء كان شعباً أو شخوص سياسية قيادية، وبينت التجارب التي مرت على النظام العالمي أن السياسة الخارجية التي تمتلك الادوات الكافية لتوظيفها من اجل تحقيق اهدافها هي كفيلة بنجاح هذه الدولة أو تلك، وحتى التحولات التي طرأت على هذا النظام كانت تعمل الدول على توظيف ادواتها بما يتناغم مع مصالحها الوطنية، وسيقتصر في هذا المبحث تناول الادوات الاساسية في السياسة الخارجية وهي الاداة الدبلوماسية والادوات الاقتصادية والادوات الاعلامية والاداة العسكرية.</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 xml:space="preserve"> يعد تيري ديبل إن الادوات ما هي إلا التعبير المادي الملموس للأولويات في استراتيجيات الشؤون الخارجية، حتى يكون المرء مستعداً للتهديدات أو الفرص كما يراها يجب أن تكون تلك الادوات في متناول اليد، لان عملية الحصول عليها تتطلب زمناً قد يمتد لسنوات أو لعشرات السنين، لان قابلية تطبيق الادوات تأتي من ثمن كونها مخصصة لحالات معينة، فلا يمكن للإمكانات الدبلوماسية أن تفعل ما يمكن فعله من قبل الادوات الاعلامية أو الاقتصادية أو العسكرية، ومن أجل مستقبل واضح للسياسة الخارجية يجب اقتناء ما يلزم من الادوات التي يسبقها تلك القرارات الخاصة بأي الادوات التي ينبغي استعمالها وإن وجود الادوات الخطأ قد يجعل صناع السياسة غير قادرين على التعاطي مع التهديدات المستقبلية والافادة من الفرص المستقبلية، من ثم قد يصعب على الخبراء الاستراتيجيون اجتناب مشقة معرفة اي الادوات المتاحة لهم قد تساعدهم في تكوين استجابات السياسة الخارجية إن لم تتكون لديهم رؤية متكاملة للبيئة الدولية(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w:t>
      </w:r>
    </w:p>
    <w:p w:rsidR="00B70179" w:rsidRPr="000C756B" w:rsidRDefault="00B70179" w:rsidP="00B70179">
      <w:pPr>
        <w:spacing w:after="0" w:line="240" w:lineRule="auto"/>
        <w:jc w:val="lowKashida"/>
        <w:rPr>
          <w:rFonts w:ascii="Traditional Arabic" w:hAnsi="Traditional Arabic" w:cs="Traditional Arabic"/>
          <w:b/>
          <w:bCs/>
          <w:sz w:val="32"/>
          <w:szCs w:val="32"/>
          <w:rtl/>
          <w:lang w:bidi="ar-IQ"/>
        </w:rPr>
      </w:pPr>
      <w:r w:rsidRPr="000C756B">
        <w:rPr>
          <w:rFonts w:ascii="Traditional Arabic" w:hAnsi="Traditional Arabic" w:cs="Traditional Arabic"/>
          <w:b/>
          <w:bCs/>
          <w:sz w:val="32"/>
          <w:szCs w:val="32"/>
          <w:rtl/>
          <w:lang w:bidi="ar-IQ"/>
        </w:rPr>
        <w:t>اولاً: الادوات الدبلوماسية.</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تتعدد الدبلوماسية من حيث الاستخدام والتطبيق من خلال التنوع الحاصل في طريقة التعامل والتعاطي بين مختلف الوحدات الدولية، فللدبلوماسية انواع مختلفة سيما وانها تنسجم وفق معطيات المرحلة والتوجه والقضية التي تتطلب التدخل بها وهذه الانواع يجعل منها تتمتع بنوع من المرونة فهناك الدبلوماسية السرية والعلنية والجماعية والثنائية والرسمية والشعبية ودبلوماسية القمة إلى جانب وسائلها القانونية والسياسية، هذه الانواع والوسائل جعل منها اداة مهمة من ادوات السياسة الخارجية لابل تحتل اليوم المرتبة المتقدمة في تنفيذ الهدف السياسي الخارجي بعد ان كانت الوسائل العسكرية في الصدارة، بالتالي يرى الدكتور فاضل زكي أن الدبلوماسية هي " علم وفن تنظيم وإدارة العلاقات الدولية التي يمارسها المبعوثون والممثلون الدبلوماسيون من خلال المفاوضات"(</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إن توظيف الموارد واستخدام المهارات هي ما تعتمده الدبلوماسية بالتالي فهي تسير شبكة السفارات والقنصليات والمفوضيات وغيرها من أدوات الاتصال الدولي(</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وللدبلوماسية انماط واشكال أخرى مثل دبلوماسية الازمات التي تُعنى بإدارة الازمات التي بدأت تعصف بالعالم بسبب التقلبات والتحولات الحاصلة وعلى اعتبار أن المجتمع الدولي معرض دائماً للازمات ليست السياسية فقط وإنما العسكرية والاقتصادية وحتى الاجتماعية، ويعتبر المحللين والخبراء أن دبلوماسية الازمات جاءت كردة فعل على أو بديل على الحالات الحربية التي كانت اساس التعامل بين الوحدات الدولية(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يذهب اخرون للحديث عن الدبلوماسية الوقائية التي تشكل محاولات استباقية لاستبعاد حالات الحرب بين الوحدات الدولية، والكيفية التي تعمل بها هذه الدبلوماسية تنطلق من اقناع الفرقاء وجمعهم حول دائرة المفاوضات والتوصل للحلول السلمية، وقد اخذت الدبلوماسية دوراً كبيراً في السياسة الخارجية باعتبارها اداة اساسية من ادواتها بعد أن استطاعت من مواكبة التطورات السريعة في مجمل الاوضاع الدولية والاقليمية ولهذه الدبلوماسية دوراً كبيراً فب تسوية الملف النووي الايراني والكوري الشمالي، وقد استندت الدبلوماسية الوقائية على عدد من العناصر التي ساهمت بإنجاحها(</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xml:space="preserve">): </w:t>
      </w:r>
    </w:p>
    <w:p w:rsidR="00B70179" w:rsidRPr="000C756B" w:rsidRDefault="00B70179" w:rsidP="00B70179">
      <w:pPr>
        <w:pStyle w:val="ListParagraph"/>
        <w:numPr>
          <w:ilvl w:val="0"/>
          <w:numId w:val="25"/>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وجود أجهزة مختصة بجمع المعلومات والتقارير وتقديمها إلى الامم المتحدة ومجلس الامن.</w:t>
      </w:r>
    </w:p>
    <w:p w:rsidR="00B70179" w:rsidRPr="000C756B" w:rsidRDefault="00B70179" w:rsidP="00B70179">
      <w:pPr>
        <w:pStyle w:val="ListParagraph"/>
        <w:numPr>
          <w:ilvl w:val="0"/>
          <w:numId w:val="25"/>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التحرك الدبلوماسي السريع من خلال طاقم دبلوماسي يراعي في اختياره الخبرة والكفاءة.</w:t>
      </w:r>
    </w:p>
    <w:p w:rsidR="00B70179" w:rsidRPr="000C756B" w:rsidRDefault="00B70179" w:rsidP="00B70179">
      <w:pPr>
        <w:pStyle w:val="ListParagraph"/>
        <w:numPr>
          <w:ilvl w:val="0"/>
          <w:numId w:val="25"/>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إنجاز المهمة بعيداً عن مصالح القوى الكبرى.</w:t>
      </w:r>
    </w:p>
    <w:p w:rsidR="00B70179" w:rsidRPr="000C756B" w:rsidRDefault="00B70179" w:rsidP="00B70179">
      <w:pPr>
        <w:pStyle w:val="ListParagraph"/>
        <w:numPr>
          <w:ilvl w:val="0"/>
          <w:numId w:val="25"/>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منح الطاقم الدبلوماسي صلاحيات واسعة في التفاوض.</w:t>
      </w:r>
    </w:p>
    <w:p w:rsidR="00B70179" w:rsidRPr="000C756B" w:rsidRDefault="00B70179" w:rsidP="00B70179">
      <w:pPr>
        <w:pStyle w:val="ListParagraph"/>
        <w:numPr>
          <w:ilvl w:val="0"/>
          <w:numId w:val="25"/>
        </w:num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الادوات الاقتصادية.</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للأدوات الاقتصادية الدور الكبير والمحوري في عالم السياسة الخارجية في شتى الجوانب فهذه الادوات تُحدد طبيعة العلاقات مع وضع محددات للسياسة الخارجية وفق مصلحة الوحدات الدولية في عالم شهد تقلبات كبيرة وضخمة وأحداث وسياقات جعلت من الاقتصاد اداة مهمة تستخدمها الدول في سياستها الخارجية، لابل يصل تأثيرها وأهميتها اكبر من باقي الادوات أن تم توظيفها بشكل يتناسب مع حجم العلاقة التي ترسم في عالم السياسة خصوصاً بعد أن تراجع دور العامل العسكري في تنفيذ السياسة الخارجية، وقد أخذت الادوات الاقتصادية اشكال عدة كالتعريفة الجمركية والقيود النقدية والمساعدات الاقتصادية والاعتمادية الاقتصادية الدولية والعقوبات وغيرها من الوسائل التي جعلتها في المقدمة.</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ويرى تيري ديبل أن الادوات الاقتصادية تنقسم وفق ثلاث فئات هي: المساعدات الخارجية والتجارة والسياسة المالية والعقوبات، وايضاً يرى أن الادوات الاقتصادية تستخدم لأغراض سياسية وتحديداً تدهم أو تخدم فئات المصلحة القومية وكذلك تدعم الرفاه الاقتصادي، والادوات الاقتصادية أن اجتمعت معاً تعطي بالنتيجة فوائد متميزة على اعتبارها تأتي من الموقع الذي يتوسط الادوات السياسية والادوات العسكرية، فالمساعدات الخارجية هي واحدة من هذه الادوات التي يركز عليها ديبل حتى أن مورغنثاو يعرفها على أنها " هي انتقال الاموال والبضائع والخدمات من بلد لأخر" لكن ديبل يجد أن هذا التعريف وما يحمله من العمومية يحتاج إلى توضيح فيرى أن المساعدات الخارجية هي تلك التي يتم تقديمها من قبل الحكومات أما بشكل مباشر وبصورة رسمية أو من خلال الوسطاء(</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ويعد البعض المساعدات الاقتصادية على أنها نوع من الكفاءة السياسية للدولة لما تحتويه من ابعاد سياسية واقتصادية لتحقيق غاية مرجوة على اعتبارها عملية توظيف للمصادر الاقتصادية كأداة للتأثير في السلوك الداخلي والخارجي للدول الاخرى(</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xml:space="preserve">). </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 xml:space="preserve"> اما العقوبات الاقتصادية فهي من اجل تطبيقها بحاجة إلى يجب أن بكون لها اثر اقتصادي على الدولة التي تتوجه لها هذه العقوبة، على الرغم من ما تحمله من سلبيات وايجابيات فهي من أكثر الادوات الاقتصادية التي تعد مثار للنزاع سيما وهي على علاقة بالتجارة والتمويل ومنع الاقراض والاستثمار وهنالك أمثلة عديدة على تطبيق هذا النوع من الادوات مثل العقوبات التي فرضت على ايران في عهد الرئيس الامريكي ريغان بسبب  احتجاز الرهائن واستخدمت ضد الاتحاد السوفيتي السابق في احتلاله لأفغانستان وعلى العراق في احتلاله للكويت(</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w:t>
      </w:r>
    </w:p>
    <w:p w:rsidR="00B70179" w:rsidRPr="000C756B" w:rsidRDefault="00B70179" w:rsidP="00B70179">
      <w:pPr>
        <w:pStyle w:val="ListParagraph"/>
        <w:numPr>
          <w:ilvl w:val="0"/>
          <w:numId w:val="25"/>
        </w:numPr>
        <w:spacing w:after="0" w:line="240" w:lineRule="auto"/>
        <w:jc w:val="lowKashida"/>
        <w:rPr>
          <w:rFonts w:ascii="Traditional Arabic" w:hAnsi="Traditional Arabic" w:cs="Traditional Arabic"/>
          <w:b/>
          <w:bCs/>
          <w:sz w:val="28"/>
          <w:szCs w:val="28"/>
          <w:lang w:bidi="ar-IQ"/>
        </w:rPr>
      </w:pPr>
      <w:r w:rsidRPr="000C756B">
        <w:rPr>
          <w:rFonts w:ascii="Traditional Arabic" w:hAnsi="Traditional Arabic" w:cs="Traditional Arabic"/>
          <w:b/>
          <w:bCs/>
          <w:sz w:val="28"/>
          <w:szCs w:val="28"/>
          <w:rtl/>
          <w:lang w:bidi="ar-IQ"/>
        </w:rPr>
        <w:t>الاداة الاعلامية.</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يلعب الاعلام دوراً فاعلاً في السياسة الخارجية للدول الذي يبنى وفق المعطيات الاقليمية والدولية وبهدف إلى التأثير في مضمون الخطاب السياسي في العلاقات بين الوحدات الدولية، فمن خلال الاعلام يستطيع صناع القرار من توضيح وترجمة خطواتهم في السياسة الخارجية وايصال ارائهم، ويشير هنري كسينجر على اهمية الاعلام في السياسة الخارجية بالقول " إن تنفيذ السياسة الخارجية يجب أن يكون مرتبطاً بأجهزة الإعلام  فهي الى حدٍ كبير سياسة خارجية إعلامية جماهيرية أو شعبية"(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أما محمد السيد سليم فيدرجها ضمن الادوات الرمزية وتحديداً الدعائية تلك الانشطة الموجهة للتأثير في مفاهيم الافراد العاديين والنخب غير الرسمية في الدول، وايضاً تأثير النتاجات الثقافية والشعبية من خلال طرح الافكار ايديولوجياً وكذلك العروض الثقافية(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w:t>
      </w:r>
    </w:p>
    <w:p w:rsidR="00B70179" w:rsidRPr="000C756B" w:rsidRDefault="00B70179" w:rsidP="00B70179">
      <w:pPr>
        <w:pStyle w:val="ListParagraph"/>
        <w:numPr>
          <w:ilvl w:val="0"/>
          <w:numId w:val="25"/>
        </w:num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 xml:space="preserve">الاداة العسكرية. </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في السابق تُعد الاداة العسكرية من الادوات المهمة في تحقيق المصلحة الوطنية للوحدة الدولية بعد أن تقتضي الحاجة إلى التدخل العسكري سواء من خلال الاحتلال أو الاشتباك بمعنى أـدق الحرب التي تعكس استخدام القوة في تسوية النزاعات، حتى أن كلاوتزفيتز يعرف الحرب على أنها " امتداد للسياسة بوسائل مختلفة"(</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 ونجدها تحتل المرتبة المتقدمة في بدايات نشوء الدولة وحتى قبل ذلك بكثير، لكن الكلفة العالية وخصوصاً بعد التطور التكنولوجي جعلت من اكلافها تثقل كاهل الدولة التي بدأت تحاول إحلال ادوات أخرى اقل كلفة منها واثر اثراً، ويعرفها محمد السيد السليم " مجموعة القدرات المتعلقة باستعمال العنف المسلح المنظم ضد الوحدات الدولية الاخرى"(</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بكل تأكيد فأن القوة العسكرية تمثل بكل جوانبها صور القسوة والاكراه فهي تنتزع القرار بالقوة من الخصم في السياسة الخارجية، ولا يرجع ذلك لمستويات التأثير والنفوذ فقط وإنما لما يتصوره البعض من أن هذه القوة تعد غاشمة بكل المقاييس، خصوصاً وهي تتعامل بقسوة عالية مع اي تهديد أو اعتداء عسكرين لكن في الوقت نفسه ومع الاثر الايجابي الذي تتركه القوة العسكرية عند طرف ضد أخر لكن لها جوانبها السلبية لما تتضمنه من تكاليف الاخطار العالية على الارواح والاموال(</w:t>
      </w:r>
      <w:r w:rsidRPr="000C756B">
        <w:rPr>
          <w:rStyle w:val="EndnoteReference"/>
          <w:rFonts w:ascii="Traditional Arabic" w:hAnsi="Traditional Arabic" w:cs="Traditional Arabic"/>
          <w:b/>
          <w:bCs/>
          <w:sz w:val="28"/>
          <w:szCs w:val="28"/>
          <w:rtl/>
          <w:lang w:bidi="ar-IQ"/>
        </w:rPr>
        <w:endnoteRef/>
      </w:r>
      <w:r w:rsidRPr="000C756B">
        <w:rPr>
          <w:rFonts w:ascii="Traditional Arabic" w:hAnsi="Traditional Arabic" w:cs="Traditional Arabic"/>
          <w:b/>
          <w:bCs/>
          <w:sz w:val="28"/>
          <w:szCs w:val="28"/>
          <w:rtl/>
          <w:lang w:bidi="ar-IQ"/>
        </w:rPr>
        <w:t>).</w:t>
      </w:r>
    </w:p>
    <w:p w:rsidR="00B70179" w:rsidRPr="000C756B" w:rsidRDefault="00B70179" w:rsidP="00B70179">
      <w:pPr>
        <w:spacing w:after="0" w:line="240" w:lineRule="auto"/>
        <w:jc w:val="lowKashida"/>
        <w:rPr>
          <w:rFonts w:ascii="Traditional Arabic" w:hAnsi="Traditional Arabic" w:cs="Traditional Arabic"/>
          <w:b/>
          <w:bCs/>
          <w:sz w:val="32"/>
          <w:szCs w:val="32"/>
          <w:rtl/>
          <w:lang w:bidi="ar-IQ"/>
        </w:rPr>
      </w:pPr>
      <w:r w:rsidRPr="000C756B">
        <w:rPr>
          <w:rFonts w:ascii="Traditional Arabic" w:hAnsi="Traditional Arabic" w:cs="Traditional Arabic"/>
          <w:b/>
          <w:bCs/>
          <w:sz w:val="32"/>
          <w:szCs w:val="32"/>
          <w:rtl/>
          <w:lang w:bidi="ar-IQ"/>
        </w:rPr>
        <w:t>الخاتمة.</w:t>
      </w:r>
    </w:p>
    <w:p w:rsidR="00B70179" w:rsidRPr="000C756B" w:rsidRDefault="00B70179" w:rsidP="00B70179">
      <w:pPr>
        <w:spacing w:after="0" w:line="240" w:lineRule="auto"/>
        <w:jc w:val="lowKashida"/>
        <w:rPr>
          <w:rFonts w:ascii="Traditional Arabic" w:hAnsi="Traditional Arabic" w:cs="Traditional Arabic"/>
          <w:b/>
          <w:bCs/>
          <w:sz w:val="28"/>
          <w:szCs w:val="28"/>
          <w:rtl/>
          <w:lang w:bidi="ar-IQ"/>
        </w:rPr>
      </w:pPr>
      <w:r w:rsidRPr="000C756B">
        <w:rPr>
          <w:rFonts w:ascii="Traditional Arabic" w:hAnsi="Traditional Arabic" w:cs="Traditional Arabic"/>
          <w:b/>
          <w:bCs/>
          <w:sz w:val="28"/>
          <w:szCs w:val="28"/>
          <w:rtl/>
          <w:lang w:bidi="ar-IQ"/>
        </w:rPr>
        <w:t>تبقى السياسة الخارجية وفق النظريات التي تم وضعها لتحليلها والخروج بنتائج مرجوه فيها مرهونة توظيف ادواتها بناءً على محددات رئيسية متوافقة مع كل البيئات والاوقات سيما وأن النظام الدولي بين يسير وفق مقاييس السيطرة والنفوذ التي تحددها معطيات الواقع المرسوم على ضوء المصالح القومية لهذه القوة أو تلك، لكن تبقى السياسة الخارجية هي اسيرة ذهنية صانع القرار وفق النظام المعمول به داخل الوحدة الدولية فهو الذي يحدد الاداة التي يتم استخدامها وفق الازمة المطروحة على الساحة أو قد يقوم باستخدام الادوات جميعها على فترات متباعدة، وهذا الاستخدام يتطل صناع قرار متميزون عقلانيين مسيطرين على عمل هذه الادوات وطرق تنفيذها فالمفاوضات والاعتماد الاقتصادي المتبادل والمساعدات الخارجية وتدريب القوات وتحريك القوات لصد عدوان أو التهديد باستخدام القوة والتحالفات توضع وفق برامج ويتم ترتيبها وفق الأولوية والاهمية، وعليه فإن هذه الادوات وغيرها تتشكل ضمن البدائل والخيارات التي يضعها صانع القرار من أجل إدارة سياسة خارجية ناجحة ورشيدة.</w:t>
      </w:r>
    </w:p>
    <w:p w:rsidR="00B70179" w:rsidRPr="00B87670" w:rsidRDefault="00B70179" w:rsidP="00B70179">
      <w:pPr>
        <w:spacing w:after="0" w:line="240" w:lineRule="auto"/>
        <w:jc w:val="center"/>
        <w:rPr>
          <w:rFonts w:ascii="Simplified Arabic" w:hAnsi="Simplified Arabic" w:cs="AL-Mateen"/>
          <w:color w:val="000000"/>
          <w:sz w:val="40"/>
          <w:szCs w:val="40"/>
          <w:rtl/>
        </w:rPr>
      </w:pPr>
      <w:r w:rsidRPr="00B87670">
        <w:rPr>
          <w:rFonts w:ascii="Simplified Arabic" w:hAnsi="Simplified Arabic" w:cs="AL-Mateen"/>
          <w:color w:val="000000"/>
          <w:sz w:val="40"/>
          <w:szCs w:val="40"/>
          <w:rtl/>
        </w:rPr>
        <w:t>الأبعاد الاقليمية</w:t>
      </w:r>
      <w:r w:rsidRPr="00B87670">
        <w:rPr>
          <w:rFonts w:ascii="Simplified Arabic" w:hAnsi="Simplified Arabic" w:cs="AL-Mateen" w:hint="cs"/>
          <w:color w:val="000000"/>
          <w:sz w:val="40"/>
          <w:szCs w:val="40"/>
          <w:rtl/>
        </w:rPr>
        <w:t xml:space="preserve"> </w:t>
      </w:r>
      <w:r w:rsidRPr="00B87670">
        <w:rPr>
          <w:rFonts w:ascii="Simplified Arabic" w:hAnsi="Simplified Arabic" w:cs="AL-Mateen"/>
          <w:color w:val="000000"/>
          <w:sz w:val="40"/>
          <w:szCs w:val="40"/>
          <w:rtl/>
          <w:lang w:bidi="ar-IQ"/>
        </w:rPr>
        <w:t>و</w:t>
      </w:r>
      <w:r w:rsidRPr="00B87670">
        <w:rPr>
          <w:rFonts w:ascii="Simplified Arabic" w:hAnsi="Simplified Arabic" w:cs="AL-Mateen"/>
          <w:color w:val="000000"/>
          <w:sz w:val="40"/>
          <w:szCs w:val="40"/>
          <w:rtl/>
        </w:rPr>
        <w:t>الدولية للمسألة الكردية في تركيا</w:t>
      </w:r>
    </w:p>
    <w:p w:rsidR="00B70179" w:rsidRPr="00B87670" w:rsidRDefault="00B70179" w:rsidP="00B70179">
      <w:pPr>
        <w:spacing w:after="0" w:line="240" w:lineRule="auto"/>
        <w:jc w:val="center"/>
        <w:rPr>
          <w:rFonts w:ascii="Simplified Arabic" w:hAnsi="Simplified Arabic" w:cs="Simplified Arabic"/>
          <w:b/>
          <w:bCs/>
          <w:color w:val="000000"/>
          <w:sz w:val="32"/>
          <w:szCs w:val="32"/>
          <w:rtl/>
        </w:rPr>
      </w:pPr>
    </w:p>
    <w:p w:rsidR="00B70179" w:rsidRPr="00B87670" w:rsidRDefault="00B70179" w:rsidP="00B70179">
      <w:pPr>
        <w:spacing w:after="0" w:line="240" w:lineRule="auto"/>
        <w:jc w:val="right"/>
        <w:rPr>
          <w:rFonts w:ascii="Simplified Arabic" w:hAnsi="Simplified Arabic" w:cs="AF_Diwani"/>
          <w:color w:val="000000"/>
          <w:sz w:val="40"/>
          <w:szCs w:val="40"/>
          <w:rtl/>
        </w:rPr>
      </w:pPr>
      <w:r w:rsidRPr="00B87670">
        <w:rPr>
          <w:rFonts w:ascii="Simplified Arabic" w:hAnsi="Simplified Arabic" w:cs="AF_Diwani" w:hint="cs"/>
          <w:color w:val="000000"/>
          <w:sz w:val="40"/>
          <w:szCs w:val="40"/>
          <w:rtl/>
        </w:rPr>
        <w:t>م.د.</w:t>
      </w:r>
      <w:r w:rsidRPr="00B87670">
        <w:rPr>
          <w:rFonts w:ascii="Simplified Arabic" w:hAnsi="Simplified Arabic" w:cs="AF_Diwani"/>
          <w:color w:val="000000"/>
          <w:sz w:val="40"/>
          <w:szCs w:val="40"/>
          <w:rtl/>
        </w:rPr>
        <w:t xml:space="preserve"> محمود عبيد محمد</w:t>
      </w:r>
      <w:r w:rsidRPr="00B87670">
        <w:rPr>
          <w:rStyle w:val="FootnoteReference"/>
          <w:rFonts w:ascii="Simplified Arabic" w:hAnsi="Simplified Arabic" w:cs="AF_Diwani"/>
          <w:color w:val="000000"/>
          <w:sz w:val="40"/>
          <w:szCs w:val="40"/>
          <w:rtl/>
        </w:rPr>
        <w:t>(*)</w:t>
      </w:r>
    </w:p>
    <w:p w:rsidR="00B70179" w:rsidRPr="00B87670" w:rsidRDefault="00B70179" w:rsidP="00B70179">
      <w:pPr>
        <w:spacing w:after="0" w:line="240" w:lineRule="auto"/>
        <w:jc w:val="both"/>
        <w:rPr>
          <w:rFonts w:ascii="Simplified Arabic" w:hAnsi="Simplified Arabic" w:cs="Simplified Arabic" w:hint="cs"/>
          <w:b/>
          <w:bCs/>
          <w:color w:val="000000"/>
          <w:sz w:val="28"/>
          <w:szCs w:val="28"/>
          <w:rtl/>
        </w:rPr>
      </w:pPr>
    </w:p>
    <w:p w:rsidR="00B70179" w:rsidRPr="00B87670" w:rsidRDefault="00B70179" w:rsidP="00B70179">
      <w:pPr>
        <w:spacing w:after="0" w:line="240" w:lineRule="auto"/>
        <w:jc w:val="both"/>
        <w:rPr>
          <w:rFonts w:ascii="Traditional Arabic" w:hAnsi="Traditional Arabic" w:cs="Traditional Arabic" w:hint="cs"/>
          <w:b/>
          <w:bCs/>
          <w:color w:val="000000"/>
          <w:sz w:val="32"/>
          <w:szCs w:val="32"/>
          <w:rtl/>
        </w:rPr>
      </w:pPr>
      <w:r w:rsidRPr="00B87670">
        <w:rPr>
          <w:rFonts w:ascii="Traditional Arabic" w:hAnsi="Traditional Arabic" w:cs="Traditional Arabic" w:hint="cs"/>
          <w:b/>
          <w:bCs/>
          <w:color w:val="000000"/>
          <w:sz w:val="32"/>
          <w:szCs w:val="32"/>
          <w:rtl/>
        </w:rPr>
        <w:t>الملخص</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تتناول الدراسة الأبعاد الاقليمية والدولية للمسألة الكردية في تركيا، بوصفها أحدى المسائل التي  لاتزال حتى الآن تشكل تحديا هاما بالنسبة </w:t>
      </w:r>
      <w:r w:rsidRPr="00B87670">
        <w:rPr>
          <w:rFonts w:ascii="Traditional Arabic" w:hAnsi="Traditional Arabic" w:cs="Traditional Arabic"/>
          <w:b/>
          <w:bCs/>
          <w:color w:val="000000"/>
          <w:sz w:val="28"/>
          <w:szCs w:val="28"/>
          <w:rtl/>
          <w:lang w:bidi="ar-IQ"/>
        </w:rPr>
        <w:t>لتركيا</w:t>
      </w:r>
      <w:r w:rsidRPr="00B87670">
        <w:rPr>
          <w:rFonts w:ascii="Traditional Arabic" w:hAnsi="Traditional Arabic" w:cs="Traditional Arabic"/>
          <w:b/>
          <w:bCs/>
          <w:color w:val="000000"/>
          <w:sz w:val="28"/>
          <w:szCs w:val="28"/>
          <w:rtl/>
        </w:rPr>
        <w:t xml:space="preserve"> وسياساتها الاقليمية والدولية، فعلى الرغم من </w:t>
      </w:r>
      <w:r w:rsidRPr="00B87670">
        <w:rPr>
          <w:rFonts w:ascii="Traditional Arabic" w:hAnsi="Traditional Arabic" w:cs="Traditional Arabic"/>
          <w:b/>
          <w:bCs/>
          <w:color w:val="000000"/>
          <w:sz w:val="28"/>
          <w:szCs w:val="28"/>
          <w:rtl/>
          <w:lang w:bidi="ar-IQ"/>
        </w:rPr>
        <w:t>تنوع</w:t>
      </w:r>
      <w:r w:rsidRPr="00B87670">
        <w:rPr>
          <w:rFonts w:ascii="Traditional Arabic" w:hAnsi="Traditional Arabic" w:cs="Traditional Arabic"/>
          <w:b/>
          <w:bCs/>
          <w:color w:val="000000"/>
          <w:sz w:val="28"/>
          <w:szCs w:val="28"/>
          <w:rtl/>
        </w:rPr>
        <w:t xml:space="preserve"> السياسات التي اتبعتها الحكومات التركيةالتي تمثلتفي عدم الاعتراف بمسألة الأقليات والقومية، أو السياسات الاقتصاديةوالاجتماعية التي طبقت في المناطق الكردية لمدة طويلة من الزمن، إلا أن المسألة الكردية فرضت نفسها داخل تركيا، ولاتزال تؤثر بشكل فعلي على الس</w:t>
      </w:r>
      <w:r>
        <w:rPr>
          <w:rFonts w:ascii="Traditional Arabic" w:hAnsi="Traditional Arabic" w:cs="Traditional Arabic"/>
          <w:b/>
          <w:bCs/>
          <w:color w:val="000000"/>
          <w:sz w:val="28"/>
          <w:szCs w:val="28"/>
          <w:rtl/>
        </w:rPr>
        <w:t>ياسات الداخلية والخارجية لها، و</w:t>
      </w:r>
      <w:r w:rsidRPr="00B87670">
        <w:rPr>
          <w:rFonts w:ascii="Traditional Arabic" w:hAnsi="Traditional Arabic" w:cs="Traditional Arabic"/>
          <w:b/>
          <w:bCs/>
          <w:color w:val="000000"/>
          <w:sz w:val="28"/>
          <w:szCs w:val="28"/>
          <w:rtl/>
        </w:rPr>
        <w:t>شكلت احد الأسباب التي هددت وحدة وأمن تركيا، لاسيما بعد تأسيس حزب العمال الكردستاني وقيادتهللحركة الكردية بوصفه أقوى التنظيمات الحزبية التي تتزعم الحركة الكردية المسلحة ضد تركيا.</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ورغم عدم نجاح الحركة الكردية المسلحة في الانفصال عن تركيا و تحقيق هدفها الأساس المتمثل  بإقامة الدولة الكردية المستقلة طيلة مراحل صراعها مع الدولة التركية، إلا أنها تمكنت من الحصول على مكاسب هامة في المجالات الثقافية والسياسية والاجتماعية.</w:t>
      </w:r>
    </w:p>
    <w:p w:rsidR="00B70179" w:rsidRDefault="00B70179" w:rsidP="00B70179">
      <w:pPr>
        <w:spacing w:after="0" w:line="240" w:lineRule="auto"/>
        <w:jc w:val="center"/>
        <w:rPr>
          <w:rFonts w:ascii="Times New Roman" w:hAnsi="Times New Roman" w:cs="Times New Roman" w:hint="cs"/>
          <w:b/>
          <w:bCs/>
          <w:color w:val="000000"/>
          <w:sz w:val="26"/>
          <w:szCs w:val="26"/>
          <w:rtl/>
          <w:lang w:bidi="ar-IQ"/>
        </w:rPr>
      </w:pPr>
    </w:p>
    <w:p w:rsidR="00B70179" w:rsidRDefault="00B70179" w:rsidP="00B70179">
      <w:pPr>
        <w:spacing w:after="0" w:line="240" w:lineRule="auto"/>
        <w:jc w:val="center"/>
        <w:rPr>
          <w:rFonts w:ascii="Times New Roman" w:hAnsi="Times New Roman" w:cs="Times New Roman" w:hint="cs"/>
          <w:b/>
          <w:bCs/>
          <w:color w:val="000000"/>
          <w:sz w:val="26"/>
          <w:szCs w:val="26"/>
          <w:rtl/>
          <w:lang w:bidi="ar-IQ"/>
        </w:rPr>
      </w:pPr>
    </w:p>
    <w:p w:rsidR="00B70179" w:rsidRDefault="00B70179" w:rsidP="00B70179">
      <w:pPr>
        <w:spacing w:after="0" w:line="240" w:lineRule="auto"/>
        <w:jc w:val="center"/>
        <w:rPr>
          <w:rFonts w:ascii="Times New Roman" w:hAnsi="Times New Roman" w:cs="Times New Roman" w:hint="cs"/>
          <w:b/>
          <w:bCs/>
          <w:color w:val="000000"/>
          <w:sz w:val="26"/>
          <w:szCs w:val="26"/>
          <w:rtl/>
          <w:lang w:bidi="ar-IQ"/>
        </w:rPr>
      </w:pPr>
    </w:p>
    <w:p w:rsidR="00B70179" w:rsidRDefault="00B70179" w:rsidP="00B70179">
      <w:pPr>
        <w:spacing w:after="0" w:line="240" w:lineRule="auto"/>
        <w:jc w:val="center"/>
        <w:rPr>
          <w:rFonts w:ascii="Times New Roman" w:hAnsi="Times New Roman" w:cs="Times New Roman" w:hint="cs"/>
          <w:b/>
          <w:bCs/>
          <w:color w:val="000000"/>
          <w:sz w:val="26"/>
          <w:szCs w:val="26"/>
          <w:rtl/>
          <w:lang w:bidi="ar-IQ"/>
        </w:rPr>
      </w:pPr>
    </w:p>
    <w:p w:rsidR="00B70179" w:rsidRPr="00B87670" w:rsidRDefault="00B70179" w:rsidP="00B70179">
      <w:pPr>
        <w:spacing w:after="0" w:line="240" w:lineRule="auto"/>
        <w:jc w:val="center"/>
        <w:rPr>
          <w:rFonts w:ascii="Times New Roman" w:hAnsi="Times New Roman" w:cs="Times New Roman"/>
          <w:b/>
          <w:bCs/>
          <w:color w:val="000000"/>
          <w:sz w:val="26"/>
          <w:szCs w:val="26"/>
          <w:rtl/>
        </w:rPr>
      </w:pPr>
      <w:r w:rsidRPr="00B87670">
        <w:rPr>
          <w:rFonts w:ascii="Times New Roman" w:hAnsi="Times New Roman" w:cs="Times New Roman"/>
          <w:b/>
          <w:bCs/>
          <w:color w:val="000000"/>
          <w:sz w:val="26"/>
          <w:szCs w:val="26"/>
        </w:rPr>
        <w:t>Regional and international dimensions of the Kurdish issue in Turkey</w:t>
      </w:r>
    </w:p>
    <w:p w:rsidR="00B70179" w:rsidRPr="00B87670" w:rsidRDefault="00B70179" w:rsidP="00B70179">
      <w:pPr>
        <w:pStyle w:val="NormalWeb"/>
        <w:shd w:val="clear" w:color="auto" w:fill="FFFFFF"/>
        <w:spacing w:before="0" w:beforeAutospacing="0" w:after="0" w:afterAutospacing="0"/>
        <w:jc w:val="center"/>
        <w:rPr>
          <w:rStyle w:val="apple-converted-space"/>
          <w:rFonts w:eastAsia="Calibri"/>
          <w:color w:val="000000"/>
          <w:sz w:val="26"/>
          <w:szCs w:val="26"/>
          <w:shd w:val="clear" w:color="auto" w:fill="FFFFFF"/>
          <w:rtl/>
          <w:lang w:bidi="ar-IQ"/>
        </w:rPr>
      </w:pPr>
      <w:r w:rsidRPr="00B87670">
        <w:rPr>
          <w:rStyle w:val="apple-converted-space"/>
          <w:rFonts w:eastAsia="Calibri"/>
          <w:color w:val="000000"/>
          <w:sz w:val="26"/>
          <w:szCs w:val="26"/>
          <w:shd w:val="clear" w:color="auto" w:fill="FFFFFF"/>
        </w:rPr>
        <w:t>Mahmood.obid.mohamud</w:t>
      </w:r>
      <w:r w:rsidRPr="00B87670">
        <w:rPr>
          <w:rStyle w:val="apple-converted-space"/>
          <w:rFonts w:eastAsia="Calibri"/>
          <w:color w:val="000000"/>
          <w:sz w:val="26"/>
          <w:szCs w:val="26"/>
          <w:shd w:val="clear" w:color="auto" w:fill="FFFFFF"/>
          <w:lang w:bidi="ar-IQ"/>
        </w:rPr>
        <w:t>Dr.</w:t>
      </w:r>
    </w:p>
    <w:p w:rsidR="00B70179" w:rsidRPr="00B87670" w:rsidRDefault="00B70179" w:rsidP="00B70179">
      <w:pPr>
        <w:spacing w:after="0" w:line="240" w:lineRule="auto"/>
        <w:jc w:val="center"/>
        <w:rPr>
          <w:rFonts w:ascii="Times New Roman" w:hAnsi="Times New Roman" w:cs="Times New Roman"/>
          <w:b/>
          <w:bCs/>
          <w:color w:val="000000"/>
          <w:sz w:val="28"/>
          <w:szCs w:val="28"/>
          <w:rtl/>
        </w:rPr>
      </w:pPr>
    </w:p>
    <w:p w:rsidR="00B70179" w:rsidRPr="00B87670" w:rsidRDefault="00B70179" w:rsidP="00B70179">
      <w:pPr>
        <w:spacing w:after="0" w:line="240" w:lineRule="auto"/>
        <w:jc w:val="right"/>
        <w:rPr>
          <w:rFonts w:ascii="Times New Roman" w:hAnsi="Times New Roman" w:cs="Times New Roman"/>
          <w:b/>
          <w:bCs/>
          <w:color w:val="000000"/>
          <w:sz w:val="26"/>
          <w:szCs w:val="26"/>
          <w:rtl/>
        </w:rPr>
      </w:pPr>
      <w:r w:rsidRPr="00B87670">
        <w:rPr>
          <w:rFonts w:ascii="Times New Roman" w:hAnsi="Times New Roman" w:cs="Times New Roman"/>
          <w:b/>
          <w:bCs/>
          <w:color w:val="000000"/>
          <w:sz w:val="26"/>
          <w:szCs w:val="26"/>
          <w:rtl/>
        </w:rPr>
        <w:t>:</w:t>
      </w:r>
      <w:r w:rsidRPr="00B87670">
        <w:rPr>
          <w:rFonts w:ascii="Times New Roman" w:hAnsi="Times New Roman" w:cs="Times New Roman"/>
          <w:b/>
          <w:bCs/>
          <w:color w:val="000000"/>
          <w:sz w:val="26"/>
          <w:szCs w:val="26"/>
        </w:rPr>
        <w:t xml:space="preserve"> Abstract</w:t>
      </w:r>
    </w:p>
    <w:p w:rsidR="00B70179" w:rsidRPr="00B87670" w:rsidRDefault="00B70179" w:rsidP="00B70179">
      <w:pPr>
        <w:bidi w:val="0"/>
        <w:spacing w:after="0" w:line="240" w:lineRule="auto"/>
        <w:jc w:val="both"/>
        <w:rPr>
          <w:rFonts w:ascii="Times New Roman" w:hAnsi="Times New Roman" w:cs="Times New Roman"/>
          <w:color w:val="000000"/>
          <w:sz w:val="24"/>
          <w:szCs w:val="24"/>
        </w:rPr>
      </w:pPr>
      <w:r w:rsidRPr="00B87670">
        <w:rPr>
          <w:rFonts w:ascii="Times New Roman" w:hAnsi="Times New Roman" w:cs="Times New Roman"/>
          <w:color w:val="000000"/>
          <w:sz w:val="24"/>
          <w:szCs w:val="24"/>
        </w:rPr>
        <w:t xml:space="preserve">The study examines the regional and international dimensions of the Kurdish question in </w:t>
      </w:r>
      <w:smartTag w:uri="urn:schemas-microsoft-com:office:smarttags" w:element="place">
        <w:smartTag w:uri="urn:schemas-microsoft-com:office:smarttags" w:element="country-region">
          <w:r w:rsidRPr="00B87670">
            <w:rPr>
              <w:rFonts w:ascii="Times New Roman" w:hAnsi="Times New Roman" w:cs="Times New Roman"/>
              <w:color w:val="000000"/>
              <w:sz w:val="24"/>
              <w:szCs w:val="24"/>
            </w:rPr>
            <w:t>Turkey</w:t>
          </w:r>
        </w:smartTag>
      </w:smartTag>
      <w:r w:rsidRPr="00B87670">
        <w:rPr>
          <w:rFonts w:ascii="Times New Roman" w:hAnsi="Times New Roman" w:cs="Times New Roman"/>
          <w:color w:val="000000"/>
          <w:sz w:val="24"/>
          <w:szCs w:val="24"/>
        </w:rPr>
        <w:t xml:space="preserve"> as one of the issues that remains an important challenge for the successive Turkish governments and their regional and international policies. Despite the various policies adopted by these governments, both in terms of non-recognition of the issue of minorities and nationalism , Or in terms of economic and social policies applied in the Kurdish areas for a long period of time, but theKurdish issue has imposed itself inside Turkey and continues to affect its internal and external policies. It is one of the reasons that threatened the unity and security of </w:t>
      </w:r>
      <w:smartTag w:uri="urn:schemas-microsoft-com:office:smarttags" w:element="country-region">
        <w:r w:rsidRPr="00B87670">
          <w:rPr>
            <w:rFonts w:ascii="Times New Roman" w:hAnsi="Times New Roman" w:cs="Times New Roman"/>
            <w:color w:val="000000"/>
            <w:sz w:val="24"/>
            <w:szCs w:val="24"/>
          </w:rPr>
          <w:t>Turkey</w:t>
        </w:r>
      </w:smartTag>
      <w:r w:rsidRPr="00B87670">
        <w:rPr>
          <w:rFonts w:ascii="Times New Roman" w:hAnsi="Times New Roman" w:cs="Times New Roman"/>
          <w:color w:val="000000"/>
          <w:sz w:val="24"/>
          <w:szCs w:val="24"/>
        </w:rPr>
        <w:t xml:space="preserve">, especially in the era of the modern Kurdish movement led by the Kurdistan Workers Party (PKK), which remains the strongest Kurdish party organization that leads the Kurdish movement Armed against </w:t>
      </w:r>
      <w:smartTag w:uri="urn:schemas-microsoft-com:office:smarttags" w:element="place">
        <w:smartTag w:uri="urn:schemas-microsoft-com:office:smarttags" w:element="country-region">
          <w:r w:rsidRPr="00B87670">
            <w:rPr>
              <w:rFonts w:ascii="Times New Roman" w:hAnsi="Times New Roman" w:cs="Times New Roman"/>
              <w:color w:val="000000"/>
              <w:sz w:val="24"/>
              <w:szCs w:val="24"/>
            </w:rPr>
            <w:t>Turkey</w:t>
          </w:r>
        </w:smartTag>
      </w:smartTag>
      <w:r w:rsidRPr="00B87670">
        <w:rPr>
          <w:rFonts w:ascii="Times New Roman" w:hAnsi="Times New Roman" w:cs="Times New Roman"/>
          <w:color w:val="000000"/>
          <w:sz w:val="24"/>
          <w:szCs w:val="24"/>
        </w:rPr>
        <w:t>.</w:t>
      </w:r>
    </w:p>
    <w:p w:rsidR="00B70179" w:rsidRPr="00B87670" w:rsidRDefault="00B70179" w:rsidP="00B70179">
      <w:pPr>
        <w:bidi w:val="0"/>
        <w:spacing w:after="0" w:line="240" w:lineRule="auto"/>
        <w:jc w:val="both"/>
        <w:rPr>
          <w:rFonts w:ascii="Times New Roman" w:hAnsi="Times New Roman" w:cs="Times New Roman"/>
          <w:color w:val="000000"/>
          <w:sz w:val="24"/>
          <w:szCs w:val="24"/>
        </w:rPr>
      </w:pPr>
      <w:r w:rsidRPr="00B87670">
        <w:rPr>
          <w:rFonts w:ascii="Simplified Arabic" w:hAnsi="Simplified Arabic" w:cs="Simplified Arabic"/>
          <w:color w:val="000000"/>
          <w:sz w:val="24"/>
          <w:szCs w:val="24"/>
          <w:rtl/>
        </w:rPr>
        <w:t>  </w:t>
      </w:r>
      <w:r w:rsidRPr="00B87670">
        <w:rPr>
          <w:rFonts w:ascii="Times New Roman" w:hAnsi="Times New Roman" w:cs="Times New Roman"/>
          <w:color w:val="000000"/>
          <w:sz w:val="24"/>
          <w:szCs w:val="24"/>
        </w:rPr>
        <w:t xml:space="preserve">Although the armed Kurdish movement failed to break away from </w:t>
      </w:r>
      <w:smartTag w:uri="urn:schemas-microsoft-com:office:smarttags" w:element="place">
        <w:smartTag w:uri="urn:schemas-microsoft-com:office:smarttags" w:element="country-region">
          <w:r w:rsidRPr="00B87670">
            <w:rPr>
              <w:rFonts w:ascii="Times New Roman" w:hAnsi="Times New Roman" w:cs="Times New Roman"/>
              <w:color w:val="000000"/>
              <w:sz w:val="24"/>
              <w:szCs w:val="24"/>
            </w:rPr>
            <w:t>Turkey</w:t>
          </w:r>
        </w:smartTag>
      </w:smartTag>
      <w:r w:rsidRPr="00B87670">
        <w:rPr>
          <w:rFonts w:ascii="Times New Roman" w:hAnsi="Times New Roman" w:cs="Times New Roman"/>
          <w:color w:val="000000"/>
          <w:sz w:val="24"/>
          <w:szCs w:val="24"/>
        </w:rPr>
        <w:t xml:space="preserve"> and achieved its basic goal of establishing an independent Kurdish state throughout its conflict with the Turkish state, it was able to gain significant gains in the cultural, political and social spheres.</w:t>
      </w:r>
    </w:p>
    <w:p w:rsidR="00B70179" w:rsidRPr="00B87670" w:rsidRDefault="00B70179" w:rsidP="00B70179">
      <w:pPr>
        <w:spacing w:after="0" w:line="240" w:lineRule="auto"/>
        <w:rPr>
          <w:rFonts w:ascii="Traditional Arabic" w:hAnsi="Traditional Arabic" w:cs="Traditional Arabic"/>
          <w:b/>
          <w:bCs/>
          <w:color w:val="000000"/>
          <w:sz w:val="32"/>
          <w:szCs w:val="32"/>
          <w:rtl/>
        </w:rPr>
      </w:pPr>
      <w:r w:rsidRPr="00B87670">
        <w:rPr>
          <w:rFonts w:ascii="Traditional Arabic" w:hAnsi="Traditional Arabic" w:cs="Traditional Arabic"/>
          <w:b/>
          <w:bCs/>
          <w:color w:val="000000"/>
          <w:sz w:val="32"/>
          <w:szCs w:val="32"/>
          <w:rtl/>
        </w:rPr>
        <w:t>المقدمة.</w:t>
      </w:r>
    </w:p>
    <w:p w:rsidR="00B70179" w:rsidRPr="00B87670" w:rsidRDefault="00B70179" w:rsidP="00B70179">
      <w:pPr>
        <w:spacing w:after="0" w:line="240" w:lineRule="auto"/>
        <w:jc w:val="both"/>
        <w:rPr>
          <w:rFonts w:ascii="Traditional Arabic" w:hAnsi="Traditional Arabic" w:cs="Traditional Arabic"/>
          <w:b/>
          <w:bCs/>
          <w:color w:val="000000"/>
          <w:sz w:val="28"/>
          <w:szCs w:val="28"/>
          <w:shd w:val="clear" w:color="auto" w:fill="FFFFFF"/>
          <w:rtl/>
        </w:rPr>
      </w:pPr>
      <w:r w:rsidRPr="00B87670">
        <w:rPr>
          <w:rFonts w:ascii="Traditional Arabic" w:hAnsi="Traditional Arabic" w:cs="Traditional Arabic"/>
          <w:b/>
          <w:bCs/>
          <w:color w:val="000000"/>
          <w:sz w:val="28"/>
          <w:szCs w:val="28"/>
          <w:shd w:val="clear" w:color="auto" w:fill="FFFFFF"/>
          <w:rtl/>
          <w:lang w:bidi="ar-IQ"/>
        </w:rPr>
        <w:t>تحظى المسألة الكردية بأهمية كبيرة على صعيد السياستين الداخلية والخارجية التركية،وقد اكتسبت</w:t>
      </w:r>
      <w:r w:rsidRPr="00B87670">
        <w:rPr>
          <w:rFonts w:ascii="Traditional Arabic" w:hAnsi="Traditional Arabic" w:cs="Traditional Arabic"/>
          <w:b/>
          <w:bCs/>
          <w:color w:val="000000"/>
          <w:sz w:val="28"/>
          <w:szCs w:val="28"/>
          <w:shd w:val="clear" w:color="auto" w:fill="FFFFFF"/>
          <w:rtl/>
        </w:rPr>
        <w:t>المسألة الكردية في تركيامزيداً من الأهمية والتأثيرمع</w:t>
      </w:r>
      <w:r w:rsidRPr="00B87670">
        <w:rPr>
          <w:rFonts w:ascii="Traditional Arabic" w:hAnsi="Traditional Arabic" w:cs="Traditional Arabic"/>
          <w:b/>
          <w:bCs/>
          <w:color w:val="000000"/>
          <w:sz w:val="28"/>
          <w:szCs w:val="28"/>
          <w:shd w:val="clear" w:color="auto" w:fill="FFFFFF"/>
          <w:rtl/>
          <w:lang w:bidi="ar-IQ"/>
        </w:rPr>
        <w:t xml:space="preserve">يروز الحركة الكردية المسلحة التي تمثلت في </w:t>
      </w:r>
      <w:r w:rsidRPr="00B87670">
        <w:rPr>
          <w:rFonts w:ascii="Traditional Arabic" w:hAnsi="Traditional Arabic" w:cs="Traditional Arabic"/>
          <w:b/>
          <w:bCs/>
          <w:color w:val="000000"/>
          <w:sz w:val="28"/>
          <w:szCs w:val="28"/>
          <w:shd w:val="clear" w:color="auto" w:fill="FFFFFF"/>
          <w:rtl/>
        </w:rPr>
        <w:t>تأسيس حزب العمال الكردستاني الذي يتبنى ال</w:t>
      </w:r>
      <w:r w:rsidRPr="00B87670">
        <w:rPr>
          <w:rFonts w:ascii="Traditional Arabic" w:hAnsi="Traditional Arabic" w:cs="Traditional Arabic"/>
          <w:b/>
          <w:bCs/>
          <w:color w:val="000000"/>
          <w:sz w:val="28"/>
          <w:szCs w:val="28"/>
          <w:shd w:val="clear" w:color="auto" w:fill="FFFFFF"/>
          <w:rtl/>
          <w:lang w:bidi="ar-IQ"/>
        </w:rPr>
        <w:t>نهج</w:t>
      </w:r>
      <w:r w:rsidRPr="00B87670">
        <w:rPr>
          <w:rFonts w:ascii="Traditional Arabic" w:hAnsi="Traditional Arabic" w:cs="Traditional Arabic"/>
          <w:b/>
          <w:bCs/>
          <w:color w:val="000000"/>
          <w:sz w:val="28"/>
          <w:szCs w:val="28"/>
          <w:shd w:val="clear" w:color="auto" w:fill="FFFFFF"/>
          <w:rtl/>
        </w:rPr>
        <w:t xml:space="preserve"> المسلح من أجل حكم ذاتي وحقوق أكثر للأكرادعن طريق التصعيد من وتيرة عملياته العسكرية</w:t>
      </w:r>
      <w:r>
        <w:rPr>
          <w:rFonts w:ascii="Traditional Arabic" w:hAnsi="Traditional Arabic" w:cs="Traditional Arabic" w:hint="cs"/>
          <w:b/>
          <w:bCs/>
          <w:color w:val="000000"/>
          <w:sz w:val="28"/>
          <w:szCs w:val="28"/>
          <w:shd w:val="clear" w:color="auto" w:fill="FFFFFF"/>
          <w:rtl/>
        </w:rPr>
        <w:t xml:space="preserve"> </w:t>
      </w:r>
      <w:r w:rsidRPr="00B87670">
        <w:rPr>
          <w:rFonts w:ascii="Traditional Arabic" w:hAnsi="Traditional Arabic" w:cs="Traditional Arabic"/>
          <w:b/>
          <w:bCs/>
          <w:color w:val="000000"/>
          <w:sz w:val="28"/>
          <w:szCs w:val="28"/>
          <w:shd w:val="clear" w:color="auto" w:fill="FFFFFF"/>
          <w:rtl/>
        </w:rPr>
        <w:t>ضد الحكومة التركية</w:t>
      </w:r>
      <w:r w:rsidRPr="00B87670">
        <w:rPr>
          <w:rFonts w:ascii="Traditional Arabic" w:hAnsi="Traditional Arabic" w:cs="Traditional Arabic"/>
          <w:b/>
          <w:bCs/>
          <w:color w:val="000000"/>
          <w:sz w:val="28"/>
          <w:szCs w:val="28"/>
          <w:shd w:val="clear" w:color="auto" w:fill="FFFFFF"/>
        </w:rPr>
        <w:t>.</w:t>
      </w:r>
    </w:p>
    <w:p w:rsidR="00B70179" w:rsidRPr="00B87670" w:rsidRDefault="00B70179" w:rsidP="00B70179">
      <w:pPr>
        <w:spacing w:after="0" w:line="240" w:lineRule="auto"/>
        <w:jc w:val="both"/>
        <w:rPr>
          <w:rFonts w:ascii="Traditional Arabic" w:hAnsi="Traditional Arabic" w:cs="Traditional Arabic"/>
          <w:b/>
          <w:bCs/>
          <w:color w:val="000000"/>
          <w:sz w:val="28"/>
          <w:szCs w:val="28"/>
          <w:shd w:val="clear" w:color="auto" w:fill="FFFFFF"/>
          <w:rtl/>
        </w:rPr>
      </w:pPr>
      <w:r w:rsidRPr="00B87670">
        <w:rPr>
          <w:rFonts w:ascii="Traditional Arabic" w:hAnsi="Traditional Arabic" w:cs="Traditional Arabic"/>
          <w:b/>
          <w:bCs/>
          <w:color w:val="000000"/>
          <w:sz w:val="28"/>
          <w:szCs w:val="28"/>
          <w:shd w:val="clear" w:color="auto" w:fill="FFFFFF"/>
          <w:rtl/>
        </w:rPr>
        <w:t xml:space="preserve"> لقد ادى اندلاع العمليات العسكرية المتبادلة بين تركيا والحزب الى سقوط العديد من الضحايا بين الجانبين، وتخلّلتها جهود سياسية وعسكرية ومالية كبيرة لـحلّ المسألة،الا ان التوتر لايزال يحكم طبيعة العلاقة بين تركيا والحزب م</w:t>
      </w:r>
      <w:r w:rsidRPr="00B87670">
        <w:rPr>
          <w:rFonts w:ascii="Traditional Arabic" w:hAnsi="Traditional Arabic" w:cs="Traditional Arabic"/>
          <w:b/>
          <w:bCs/>
          <w:color w:val="000000"/>
          <w:sz w:val="28"/>
          <w:szCs w:val="28"/>
          <w:shd w:val="clear" w:color="auto" w:fill="FFFFFF"/>
          <w:rtl/>
          <w:lang w:bidi="ar-IQ"/>
        </w:rPr>
        <w:t>م</w:t>
      </w:r>
      <w:r w:rsidRPr="00B87670">
        <w:rPr>
          <w:rFonts w:ascii="Traditional Arabic" w:hAnsi="Traditional Arabic" w:cs="Traditional Arabic"/>
          <w:b/>
          <w:bCs/>
          <w:color w:val="000000"/>
          <w:sz w:val="28"/>
          <w:szCs w:val="28"/>
          <w:shd w:val="clear" w:color="auto" w:fill="FFFFFF"/>
          <w:rtl/>
        </w:rPr>
        <w:t>اساهم في زعزعة ال</w:t>
      </w:r>
      <w:r w:rsidRPr="00B87670">
        <w:rPr>
          <w:rFonts w:ascii="Traditional Arabic" w:hAnsi="Traditional Arabic" w:cs="Traditional Arabic"/>
          <w:b/>
          <w:bCs/>
          <w:color w:val="000000"/>
          <w:sz w:val="28"/>
          <w:szCs w:val="28"/>
          <w:shd w:val="clear" w:color="auto" w:fill="FFFFFF"/>
          <w:rtl/>
          <w:lang w:bidi="ar-IQ"/>
        </w:rPr>
        <w:t>استقرار</w:t>
      </w:r>
      <w:r w:rsidRPr="00B87670">
        <w:rPr>
          <w:rFonts w:ascii="Traditional Arabic" w:hAnsi="Traditional Arabic" w:cs="Traditional Arabic"/>
          <w:b/>
          <w:bCs/>
          <w:color w:val="000000"/>
          <w:sz w:val="28"/>
          <w:szCs w:val="28"/>
          <w:shd w:val="clear" w:color="auto" w:fill="FFFFFF"/>
          <w:rtl/>
        </w:rPr>
        <w:t>في تركيا،</w:t>
      </w:r>
      <w:r w:rsidRPr="00B87670">
        <w:rPr>
          <w:rFonts w:ascii="Traditional Arabic" w:hAnsi="Traditional Arabic" w:cs="Traditional Arabic"/>
          <w:b/>
          <w:bCs/>
          <w:color w:val="000000"/>
          <w:sz w:val="28"/>
          <w:szCs w:val="28"/>
          <w:rtl/>
        </w:rPr>
        <w:t>وهو ما دفعتركيا الى تفعيل دور المؤسسة العسكرية التي بدأت بتركيز قواتها في الاجزاء الجنوبية الشرقية من تركياوشن العديد من الهجمات العسكرية ضدها</w:t>
      </w:r>
      <w:r w:rsidRPr="00B87670">
        <w:rPr>
          <w:rFonts w:ascii="Traditional Arabic" w:hAnsi="Traditional Arabic" w:cs="Traditional Arabic"/>
          <w:b/>
          <w:bCs/>
          <w:color w:val="000000"/>
          <w:sz w:val="28"/>
          <w:szCs w:val="28"/>
          <w:rtl/>
          <w:lang w:bidi="ar-IQ"/>
        </w:rPr>
        <w:t>بوصفها مناطق ذات اغلبية كردية</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       في اطار سعي تركيا الى تحقيق الاستقرار الداخلي </w:t>
      </w:r>
      <w:r w:rsidRPr="00B87670">
        <w:rPr>
          <w:rFonts w:ascii="Traditional Arabic" w:hAnsi="Traditional Arabic" w:cs="Traditional Arabic"/>
          <w:b/>
          <w:bCs/>
          <w:color w:val="000000"/>
          <w:sz w:val="28"/>
          <w:szCs w:val="28"/>
          <w:shd w:val="clear" w:color="auto" w:fill="FFFFFF"/>
          <w:rtl/>
        </w:rPr>
        <w:t>كانت ولاتزال المسألة الكردية على رأس الأولويات السياسية لجميع الحكومات التركية المتعاقبة</w:t>
      </w:r>
      <w:r w:rsidRPr="00B87670">
        <w:rPr>
          <w:rFonts w:ascii="Traditional Arabic" w:hAnsi="Traditional Arabic" w:cs="Traditional Arabic"/>
          <w:b/>
          <w:bCs/>
          <w:color w:val="000000"/>
          <w:sz w:val="28"/>
          <w:szCs w:val="28"/>
          <w:shd w:val="clear" w:color="auto" w:fill="FFFFFF"/>
          <w:rtl/>
          <w:lang w:bidi="ar-IQ"/>
        </w:rPr>
        <w:t xml:space="preserve">، فضلا عن كونها احدى العوامل المؤثرة في علاقات تركيا الاقليمية والدولية </w:t>
      </w:r>
      <w:r w:rsidRPr="00B87670">
        <w:rPr>
          <w:rFonts w:ascii="Traditional Arabic" w:hAnsi="Traditional Arabic" w:cs="Traditional Arabic"/>
          <w:b/>
          <w:bCs/>
          <w:color w:val="000000"/>
          <w:sz w:val="28"/>
          <w:szCs w:val="28"/>
          <w:rtl/>
        </w:rPr>
        <w:t>لاسيما مع استمرار حالة التوتر بين تركيا و</w:t>
      </w:r>
      <w:r w:rsidRPr="00B87670">
        <w:rPr>
          <w:rFonts w:ascii="Traditional Arabic" w:hAnsi="Traditional Arabic" w:cs="Traditional Arabic"/>
          <w:b/>
          <w:bCs/>
          <w:color w:val="000000"/>
          <w:sz w:val="28"/>
          <w:szCs w:val="28"/>
          <w:shd w:val="clear" w:color="auto" w:fill="FFFFFF"/>
          <w:rtl/>
        </w:rPr>
        <w:t xml:space="preserve">حزب العمال الكردستاني </w:t>
      </w:r>
      <w:r w:rsidRPr="00B87670">
        <w:rPr>
          <w:rFonts w:ascii="Traditional Arabic" w:hAnsi="Traditional Arabic" w:cs="Traditional Arabic"/>
          <w:b/>
          <w:bCs/>
          <w:color w:val="000000"/>
          <w:sz w:val="28"/>
          <w:szCs w:val="28"/>
          <w:rtl/>
        </w:rPr>
        <w:t>وعدم التوصل إلى حل نهائي لها،وذلك في ضوء سياسة تركيا القائمة على ان أي توجه من قبل الاكراد أو غيرهم من الاقليات نحو الاستقلال أو المطالبة بالحكم الذاتي يشكل مظهراً من مظاهر الدعوة إلى تجزئة التراب الوطني لتركيا،وهو ما يوفراطارا شرعيا للحملات العسكرية التي تشنها القوات العسكرية التركية ازاء نشاطات هذا الحزب.</w:t>
      </w:r>
    </w:p>
    <w:p w:rsidR="00B70179" w:rsidRPr="00B87670" w:rsidRDefault="00B70179" w:rsidP="00B70179">
      <w:pPr>
        <w:spacing w:after="0" w:line="240" w:lineRule="auto"/>
        <w:jc w:val="both"/>
        <w:rPr>
          <w:rFonts w:ascii="Traditional Arabic" w:hAnsi="Traditional Arabic" w:cs="Traditional Arabic"/>
          <w:b/>
          <w:bCs/>
          <w:color w:val="000000"/>
          <w:sz w:val="32"/>
          <w:szCs w:val="32"/>
          <w:rtl/>
        </w:rPr>
      </w:pPr>
      <w:r w:rsidRPr="00B87670">
        <w:rPr>
          <w:rFonts w:ascii="Traditional Arabic" w:hAnsi="Traditional Arabic" w:cs="Traditional Arabic"/>
          <w:b/>
          <w:bCs/>
          <w:color w:val="000000"/>
          <w:sz w:val="32"/>
          <w:szCs w:val="32"/>
          <w:rtl/>
        </w:rPr>
        <w:t>أهمية البحث:</w:t>
      </w:r>
    </w:p>
    <w:p w:rsidR="00B70179" w:rsidRPr="00B87670" w:rsidRDefault="00B70179" w:rsidP="00B70179">
      <w:pPr>
        <w:spacing w:after="0" w:line="240" w:lineRule="auto"/>
        <w:jc w:val="both"/>
        <w:rPr>
          <w:rFonts w:ascii="Traditional Arabic" w:hAnsi="Traditional Arabic" w:cs="Traditional Arabic" w:hint="cs"/>
          <w:b/>
          <w:bCs/>
          <w:color w:val="000000"/>
          <w:sz w:val="28"/>
          <w:szCs w:val="28"/>
          <w:shd w:val="clear" w:color="auto" w:fill="FFFFFF"/>
          <w:rtl/>
        </w:rPr>
      </w:pPr>
      <w:r w:rsidRPr="00B87670">
        <w:rPr>
          <w:rFonts w:ascii="Traditional Arabic" w:hAnsi="Traditional Arabic" w:cs="Traditional Arabic"/>
          <w:b/>
          <w:bCs/>
          <w:color w:val="000000"/>
          <w:sz w:val="28"/>
          <w:szCs w:val="28"/>
          <w:rtl/>
        </w:rPr>
        <w:t>تكمن اهمية البحث في ان المسألة الكردية في ت</w:t>
      </w:r>
      <w:r w:rsidRPr="00B87670">
        <w:rPr>
          <w:rFonts w:ascii="Traditional Arabic" w:hAnsi="Traditional Arabic" w:cs="Traditional Arabic"/>
          <w:b/>
          <w:bCs/>
          <w:color w:val="000000"/>
          <w:sz w:val="28"/>
          <w:szCs w:val="28"/>
          <w:rtl/>
          <w:lang w:bidi="ar-IQ"/>
        </w:rPr>
        <w:t>ر</w:t>
      </w:r>
      <w:r w:rsidRPr="00B87670">
        <w:rPr>
          <w:rFonts w:ascii="Traditional Arabic" w:hAnsi="Traditional Arabic" w:cs="Traditional Arabic"/>
          <w:b/>
          <w:bCs/>
          <w:color w:val="000000"/>
          <w:sz w:val="28"/>
          <w:szCs w:val="28"/>
          <w:rtl/>
        </w:rPr>
        <w:t>كيا لها امتدادات اقليمية ودولية، وان آثارها لا تقتصر على الداخل التركي،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وانما تنعكس على البيئة الاقليمية والدولية.</w:t>
      </w:r>
      <w:r w:rsidRPr="00B87670">
        <w:rPr>
          <w:rFonts w:ascii="Traditional Arabic" w:hAnsi="Traditional Arabic" w:cs="Traditional Arabic"/>
          <w:b/>
          <w:bCs/>
          <w:color w:val="000000"/>
          <w:sz w:val="28"/>
          <w:szCs w:val="28"/>
          <w:shd w:val="clear" w:color="auto" w:fill="FFFFFF"/>
          <w:rtl/>
        </w:rPr>
        <w:t>وهي احد الدوافع الرئيسة للسياسة الخارجية التركية تجاه العديد من الدول، فضلا عن كونها احدى القضايا الأمنية في تركيا وإيران والعراق وسورية خلال العقود القليلة الماضية</w:t>
      </w:r>
      <w:r w:rsidRPr="00B87670">
        <w:rPr>
          <w:rFonts w:ascii="Traditional Arabic" w:hAnsi="Traditional Arabic" w:cs="Traditional Arabic" w:hint="cs"/>
          <w:b/>
          <w:bCs/>
          <w:color w:val="000000"/>
          <w:sz w:val="28"/>
          <w:szCs w:val="28"/>
          <w:shd w:val="clear" w:color="auto" w:fill="FFFFFF"/>
          <w:rtl/>
        </w:rPr>
        <w:t>.</w:t>
      </w:r>
    </w:p>
    <w:p w:rsidR="00B70179" w:rsidRPr="00B87670" w:rsidRDefault="00B70179" w:rsidP="00B70179">
      <w:pPr>
        <w:spacing w:after="0" w:line="240" w:lineRule="auto"/>
        <w:jc w:val="both"/>
        <w:rPr>
          <w:rFonts w:ascii="Traditional Arabic" w:hAnsi="Traditional Arabic" w:cs="Traditional Arabic"/>
          <w:b/>
          <w:bCs/>
          <w:color w:val="000000"/>
          <w:sz w:val="32"/>
          <w:szCs w:val="32"/>
          <w:lang w:bidi="ar-IQ"/>
        </w:rPr>
      </w:pPr>
      <w:r w:rsidRPr="00B87670">
        <w:rPr>
          <w:rFonts w:ascii="Traditional Arabic" w:hAnsi="Traditional Arabic" w:cs="Traditional Arabic"/>
          <w:b/>
          <w:bCs/>
          <w:color w:val="000000"/>
          <w:sz w:val="32"/>
          <w:szCs w:val="32"/>
          <w:rtl/>
          <w:lang w:bidi="ar-IQ"/>
        </w:rPr>
        <w:t>فرضية</w:t>
      </w:r>
      <w:r w:rsidRPr="00B87670">
        <w:rPr>
          <w:rFonts w:ascii="Traditional Arabic" w:hAnsi="Traditional Arabic" w:cs="Traditional Arabic" w:hint="cs"/>
          <w:b/>
          <w:bCs/>
          <w:color w:val="000000"/>
          <w:sz w:val="32"/>
          <w:szCs w:val="32"/>
          <w:rtl/>
          <w:lang w:bidi="ar-IQ"/>
        </w:rPr>
        <w:t xml:space="preserve"> </w:t>
      </w:r>
      <w:r w:rsidRPr="00B87670">
        <w:rPr>
          <w:rFonts w:ascii="Traditional Arabic" w:hAnsi="Traditional Arabic" w:cs="Traditional Arabic"/>
          <w:b/>
          <w:bCs/>
          <w:color w:val="000000"/>
          <w:sz w:val="32"/>
          <w:szCs w:val="32"/>
          <w:rtl/>
          <w:lang w:bidi="ar-IQ"/>
        </w:rPr>
        <w:t>البحث:</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lang w:bidi="ar-IQ"/>
        </w:rPr>
        <w:t xml:space="preserve">تنطلق فرضية البحث من </w:t>
      </w:r>
      <w:r w:rsidRPr="00B87670">
        <w:rPr>
          <w:rFonts w:ascii="Traditional Arabic" w:hAnsi="Traditional Arabic" w:cs="Traditional Arabic"/>
          <w:b/>
          <w:bCs/>
          <w:color w:val="000000"/>
          <w:sz w:val="28"/>
          <w:szCs w:val="28"/>
          <w:shd w:val="clear" w:color="auto" w:fill="FFFFFF"/>
          <w:rtl/>
        </w:rPr>
        <w:t xml:space="preserve">انالمسألة الكردية </w:t>
      </w:r>
      <w:r w:rsidRPr="00B87670">
        <w:rPr>
          <w:rFonts w:ascii="Traditional Arabic" w:hAnsi="Traditional Arabic" w:cs="Traditional Arabic"/>
          <w:b/>
          <w:bCs/>
          <w:color w:val="000000"/>
          <w:sz w:val="28"/>
          <w:szCs w:val="28"/>
          <w:shd w:val="clear" w:color="auto" w:fill="FFFFFF"/>
          <w:rtl/>
          <w:lang w:bidi="ar-IQ"/>
        </w:rPr>
        <w:t>في تركيا</w:t>
      </w:r>
      <w:r w:rsidRPr="00B87670">
        <w:rPr>
          <w:rFonts w:ascii="Traditional Arabic" w:hAnsi="Traditional Arabic" w:cs="Traditional Arabic"/>
          <w:b/>
          <w:bCs/>
          <w:color w:val="000000"/>
          <w:sz w:val="28"/>
          <w:szCs w:val="28"/>
          <w:shd w:val="clear" w:color="auto" w:fill="FFFFFF"/>
          <w:rtl/>
        </w:rPr>
        <w:t xml:space="preserve"> كانت ولاتزال</w:t>
      </w:r>
      <w:r w:rsidRPr="00B87670">
        <w:rPr>
          <w:rFonts w:ascii="Traditional Arabic" w:hAnsi="Traditional Arabic" w:cs="Traditional Arabic"/>
          <w:b/>
          <w:bCs/>
          <w:color w:val="000000"/>
          <w:sz w:val="28"/>
          <w:szCs w:val="28"/>
          <w:shd w:val="clear" w:color="auto" w:fill="FFFFFF"/>
          <w:rtl/>
          <w:lang w:bidi="ar-IQ"/>
        </w:rPr>
        <w:t xml:space="preserve">تشكل تهديدا خطيرا للأمن القومي التركي بوصفها مسألة </w:t>
      </w:r>
      <w:r w:rsidRPr="00B87670">
        <w:rPr>
          <w:rFonts w:ascii="Traditional Arabic" w:hAnsi="Traditional Arabic" w:cs="Traditional Arabic"/>
          <w:b/>
          <w:bCs/>
          <w:color w:val="000000"/>
          <w:sz w:val="28"/>
          <w:szCs w:val="28"/>
          <w:shd w:val="clear" w:color="auto" w:fill="FFFFFF"/>
          <w:lang w:bidi="ar-IQ"/>
        </w:rPr>
        <w:t>`</w:t>
      </w:r>
      <w:r w:rsidRPr="00B87670">
        <w:rPr>
          <w:rFonts w:ascii="Traditional Arabic" w:hAnsi="Traditional Arabic" w:cs="Traditional Arabic"/>
          <w:b/>
          <w:bCs/>
          <w:color w:val="000000"/>
          <w:sz w:val="28"/>
          <w:szCs w:val="28"/>
          <w:shd w:val="clear" w:color="auto" w:fill="FFFFFF"/>
          <w:rtl/>
          <w:lang w:bidi="ar-IQ"/>
        </w:rPr>
        <w:t xml:space="preserve">ذات ابعاد اقليمية ودولية </w:t>
      </w:r>
      <w:r w:rsidRPr="00B87670">
        <w:rPr>
          <w:rFonts w:ascii="Traditional Arabic" w:hAnsi="Traditional Arabic" w:cs="Traditional Arabic"/>
          <w:b/>
          <w:bCs/>
          <w:color w:val="000000"/>
          <w:sz w:val="28"/>
          <w:szCs w:val="28"/>
          <w:shd w:val="clear" w:color="auto" w:fill="FFFFFF"/>
          <w:rtl/>
        </w:rPr>
        <w:t>وتنطوي على ابعاد سياسية واقتصادية وأمنية</w:t>
      </w:r>
      <w:r w:rsidRPr="00B87670">
        <w:rPr>
          <w:rFonts w:ascii="Traditional Arabic" w:hAnsi="Traditional Arabic" w:cs="Traditional Arabic" w:hint="cs"/>
          <w:b/>
          <w:bCs/>
          <w:color w:val="000000"/>
          <w:sz w:val="28"/>
          <w:szCs w:val="28"/>
          <w:shd w:val="clear" w:color="auto" w:fill="FFFFFF"/>
          <w:rtl/>
          <w:lang w:bidi="ar-IQ"/>
        </w:rPr>
        <w:t xml:space="preserve"> </w:t>
      </w:r>
      <w:r w:rsidRPr="00B87670">
        <w:rPr>
          <w:rFonts w:ascii="Traditional Arabic" w:hAnsi="Traditional Arabic" w:cs="Traditional Arabic"/>
          <w:b/>
          <w:bCs/>
          <w:color w:val="000000"/>
          <w:sz w:val="28"/>
          <w:szCs w:val="28"/>
          <w:shd w:val="clear" w:color="auto" w:fill="FFFFFF"/>
          <w:rtl/>
          <w:lang w:bidi="ar-IQ"/>
        </w:rPr>
        <w:t>تهدد وحدة الأراضي التركية</w:t>
      </w:r>
      <w:r w:rsidRPr="00B87670">
        <w:rPr>
          <w:rFonts w:ascii="Traditional Arabic" w:hAnsi="Traditional Arabic" w:cs="Traditional Arabic" w:hint="cs"/>
          <w:b/>
          <w:bCs/>
          <w:color w:val="000000"/>
          <w:sz w:val="28"/>
          <w:szCs w:val="28"/>
          <w:shd w:val="clear" w:color="auto" w:fill="FFFFFF"/>
          <w:rtl/>
          <w:lang w:bidi="ar-IQ"/>
        </w:rPr>
        <w:t xml:space="preserve"> </w:t>
      </w:r>
      <w:r w:rsidRPr="00B87670">
        <w:rPr>
          <w:rFonts w:ascii="Traditional Arabic" w:hAnsi="Traditional Arabic" w:cs="Traditional Arabic"/>
          <w:b/>
          <w:bCs/>
          <w:color w:val="000000"/>
          <w:sz w:val="28"/>
          <w:szCs w:val="28"/>
          <w:shd w:val="clear" w:color="auto" w:fill="FFFFFF"/>
          <w:rtl/>
        </w:rPr>
        <w:t>وتستهدف</w:t>
      </w:r>
      <w:r w:rsidRPr="00B87670">
        <w:rPr>
          <w:rFonts w:ascii="Traditional Arabic" w:hAnsi="Traditional Arabic" w:cs="Traditional Arabic" w:hint="cs"/>
          <w:b/>
          <w:bCs/>
          <w:color w:val="000000"/>
          <w:sz w:val="28"/>
          <w:szCs w:val="28"/>
          <w:shd w:val="clear" w:color="auto" w:fill="FFFFFF"/>
          <w:rtl/>
        </w:rPr>
        <w:t xml:space="preserve"> </w:t>
      </w:r>
      <w:r w:rsidRPr="00B87670">
        <w:rPr>
          <w:rFonts w:ascii="Traditional Arabic" w:hAnsi="Traditional Arabic" w:cs="Traditional Arabic"/>
          <w:b/>
          <w:bCs/>
          <w:color w:val="000000"/>
          <w:sz w:val="28"/>
          <w:szCs w:val="28"/>
          <w:shd w:val="clear" w:color="auto" w:fill="FFFFFF"/>
          <w:rtl/>
        </w:rPr>
        <w:t>إضعاف</w:t>
      </w:r>
      <w:r w:rsidRPr="00B87670">
        <w:rPr>
          <w:rFonts w:ascii="Traditional Arabic" w:hAnsi="Traditional Arabic" w:cs="Traditional Arabic" w:hint="cs"/>
          <w:b/>
          <w:bCs/>
          <w:color w:val="000000"/>
          <w:sz w:val="28"/>
          <w:szCs w:val="28"/>
          <w:shd w:val="clear" w:color="auto" w:fill="FFFFFF"/>
          <w:rtl/>
        </w:rPr>
        <w:t xml:space="preserve"> </w:t>
      </w:r>
      <w:r w:rsidRPr="00B87670">
        <w:rPr>
          <w:rFonts w:ascii="Traditional Arabic" w:hAnsi="Traditional Arabic" w:cs="Traditional Arabic"/>
          <w:b/>
          <w:bCs/>
          <w:color w:val="000000"/>
          <w:sz w:val="28"/>
          <w:szCs w:val="28"/>
          <w:shd w:val="clear" w:color="auto" w:fill="FFFFFF"/>
          <w:rtl/>
        </w:rPr>
        <w:t>قدرات تركيا و دورها الدولي والاقليمي</w:t>
      </w:r>
      <w:r w:rsidRPr="00B87670">
        <w:rPr>
          <w:rFonts w:ascii="Traditional Arabic" w:hAnsi="Traditional Arabic" w:cs="Traditional Arabic"/>
          <w:b/>
          <w:bCs/>
          <w:color w:val="000000"/>
          <w:sz w:val="28"/>
          <w:szCs w:val="28"/>
          <w:shd w:val="clear" w:color="auto" w:fill="FFFFFF"/>
        </w:rPr>
        <w:t>.</w:t>
      </w:r>
    </w:p>
    <w:p w:rsidR="00B70179" w:rsidRDefault="00B70179" w:rsidP="00B70179">
      <w:pPr>
        <w:spacing w:after="0" w:line="240" w:lineRule="auto"/>
        <w:jc w:val="both"/>
        <w:rPr>
          <w:rFonts w:ascii="Traditional Arabic" w:hAnsi="Traditional Arabic" w:cs="Traditional Arabic" w:hint="cs"/>
          <w:b/>
          <w:bCs/>
          <w:color w:val="000000"/>
          <w:sz w:val="32"/>
          <w:szCs w:val="32"/>
          <w:rtl/>
        </w:rPr>
      </w:pPr>
    </w:p>
    <w:p w:rsidR="00B70179" w:rsidRDefault="00B70179" w:rsidP="00B70179">
      <w:pPr>
        <w:spacing w:after="0" w:line="240" w:lineRule="auto"/>
        <w:jc w:val="both"/>
        <w:rPr>
          <w:rFonts w:ascii="Traditional Arabic" w:hAnsi="Traditional Arabic" w:cs="Traditional Arabic" w:hint="cs"/>
          <w:b/>
          <w:bCs/>
          <w:color w:val="000000"/>
          <w:sz w:val="32"/>
          <w:szCs w:val="32"/>
          <w:rtl/>
        </w:rPr>
      </w:pPr>
    </w:p>
    <w:p w:rsidR="00B70179" w:rsidRPr="00B87670" w:rsidRDefault="00B70179" w:rsidP="00B70179">
      <w:pPr>
        <w:spacing w:after="0" w:line="240" w:lineRule="auto"/>
        <w:jc w:val="both"/>
        <w:rPr>
          <w:rFonts w:ascii="Traditional Arabic" w:hAnsi="Traditional Arabic" w:cs="Traditional Arabic"/>
          <w:b/>
          <w:bCs/>
          <w:color w:val="000000"/>
          <w:sz w:val="32"/>
          <w:szCs w:val="32"/>
        </w:rPr>
      </w:pPr>
      <w:r w:rsidRPr="00B87670">
        <w:rPr>
          <w:rFonts w:ascii="Traditional Arabic" w:hAnsi="Traditional Arabic" w:cs="Traditional Arabic"/>
          <w:b/>
          <w:bCs/>
          <w:color w:val="000000"/>
          <w:sz w:val="32"/>
          <w:szCs w:val="32"/>
          <w:rtl/>
        </w:rPr>
        <w:t>اشكالية البحث:</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lang w:bidi="ar-IQ"/>
        </w:rPr>
      </w:pPr>
      <w:r w:rsidRPr="00B87670">
        <w:rPr>
          <w:rFonts w:ascii="Traditional Arabic" w:hAnsi="Traditional Arabic" w:cs="Traditional Arabic"/>
          <w:b/>
          <w:bCs/>
          <w:color w:val="000000"/>
          <w:sz w:val="28"/>
          <w:szCs w:val="28"/>
          <w:rtl/>
          <w:lang w:bidi="ar-IQ"/>
        </w:rPr>
        <w:t>تكمن اشكالية البحث في ان المسألة الكردية في تركيا لم تعد مسألة تركية داخلية بفعل امتداداتها</w:t>
      </w:r>
      <w:r w:rsidRPr="00B87670">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lang w:bidi="ar-IQ"/>
        </w:rPr>
        <w:t>الإقليمية والدولية حتى اصبحت احد ابرز ملفات الخلاف والتوتر بين تركيا والعديد من القوى الدولية والإقليمية الفاعلة بوصفها مسألة تحظى بدعم بعض القوى الدولية والاقليمية ولدوافع واهداف مختلفة، وهو ما جعلهاأحد اهم عوامل عدم الاستقرار في تركيا،فضلا عن كونها استنزفت تركيا وشكلت مسالة مستعصية واجهت الحكومات المتعاقبة في تركيا وفشلت في انهاء المسالة رغم استخدام العديد من الوسائل لاسيما العسكرية، لذا تكمن مشكلة البحث في الأسئلة الأتية:</w:t>
      </w:r>
      <w:r w:rsidRPr="00B87670">
        <w:rPr>
          <w:rFonts w:ascii="Traditional Arabic" w:hAnsi="Traditional Arabic" w:cs="Traditional Arabic"/>
          <w:b/>
          <w:bCs/>
          <w:color w:val="000000"/>
          <w:sz w:val="28"/>
          <w:szCs w:val="28"/>
          <w:vertAlign w:val="superscript"/>
          <w:rtl/>
          <w:lang w:bidi="ar-IQ"/>
        </w:rPr>
        <w:t>_</w:t>
      </w:r>
    </w:p>
    <w:p w:rsidR="00B70179" w:rsidRPr="00B87670" w:rsidRDefault="00B70179" w:rsidP="00B70179">
      <w:pPr>
        <w:pStyle w:val="ListParagraph"/>
        <w:numPr>
          <w:ilvl w:val="0"/>
          <w:numId w:val="29"/>
        </w:numPr>
        <w:spacing w:after="0" w:line="240" w:lineRule="auto"/>
        <w:jc w:val="both"/>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rtl/>
        </w:rPr>
        <w:t>ما القوى الإقليمية والدولية المؤثرة في تطورات المسألة الكردية في تركيا، ومـدى تأثيرها على تركيا؟</w:t>
      </w:r>
    </w:p>
    <w:p w:rsidR="00B70179" w:rsidRPr="00B87670" w:rsidRDefault="00B70179" w:rsidP="00B70179">
      <w:pPr>
        <w:pStyle w:val="ListParagraph"/>
        <w:numPr>
          <w:ilvl w:val="0"/>
          <w:numId w:val="29"/>
        </w:num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ما مدى</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تأثير المسألة الكردية على علاقات تركيا الإقليمية والدولية؟</w:t>
      </w:r>
    </w:p>
    <w:p w:rsidR="00B70179" w:rsidRPr="00B87670" w:rsidRDefault="00B70179" w:rsidP="00B70179">
      <w:pPr>
        <w:spacing w:after="0" w:line="240" w:lineRule="auto"/>
        <w:jc w:val="both"/>
        <w:rPr>
          <w:rFonts w:ascii="Traditional Arabic" w:hAnsi="Traditional Arabic" w:cs="Traditional Arabic"/>
          <w:b/>
          <w:bCs/>
          <w:color w:val="000000"/>
          <w:sz w:val="32"/>
          <w:szCs w:val="32"/>
          <w:lang w:bidi="ar-IQ"/>
        </w:rPr>
      </w:pPr>
      <w:r w:rsidRPr="00B87670">
        <w:rPr>
          <w:rFonts w:ascii="Traditional Arabic" w:hAnsi="Traditional Arabic" w:cs="Traditional Arabic"/>
          <w:b/>
          <w:bCs/>
          <w:color w:val="000000"/>
          <w:sz w:val="32"/>
          <w:szCs w:val="32"/>
          <w:rtl/>
          <w:lang w:bidi="ar-IQ"/>
        </w:rPr>
        <w:t>هدف البحث:</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lang w:bidi="ar-IQ"/>
        </w:rPr>
      </w:pPr>
      <w:r w:rsidRPr="00B87670">
        <w:rPr>
          <w:rFonts w:ascii="Traditional Arabic" w:hAnsi="Traditional Arabic" w:cs="Traditional Arabic"/>
          <w:b/>
          <w:bCs/>
          <w:color w:val="000000"/>
          <w:sz w:val="28"/>
          <w:szCs w:val="28"/>
          <w:rtl/>
          <w:lang w:bidi="ar-IQ"/>
        </w:rPr>
        <w:t>يهدف</w:t>
      </w:r>
      <w:r w:rsidRPr="00B87670">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lang w:bidi="ar-IQ"/>
        </w:rPr>
        <w:t>البحث الىمعرفة طبيعة المسألة الكردية في تركيا وتحديد أبعادها</w:t>
      </w:r>
      <w:r w:rsidRPr="00B87670">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lang w:bidi="ar-IQ"/>
        </w:rPr>
        <w:t>الإقليمية والدولية وتداعياتها على الداخل التركي،لاسيما في ظل تواجد الاكراد في العديد من دول الجوار العراق وايران وسوريا. لذا تتركز أهداف البحث في الأسئلة الآتية.</w:t>
      </w:r>
    </w:p>
    <w:p w:rsidR="00B70179" w:rsidRPr="00B87670" w:rsidRDefault="00B70179" w:rsidP="00B70179">
      <w:pPr>
        <w:pStyle w:val="ListParagraph"/>
        <w:numPr>
          <w:ilvl w:val="0"/>
          <w:numId w:val="28"/>
        </w:numPr>
        <w:spacing w:after="0" w:line="240" w:lineRule="auto"/>
        <w:jc w:val="both"/>
        <w:rPr>
          <w:rFonts w:ascii="Traditional Arabic" w:hAnsi="Traditional Arabic" w:cs="Traditional Arabic"/>
          <w:b/>
          <w:bCs/>
          <w:color w:val="000000"/>
          <w:sz w:val="28"/>
          <w:szCs w:val="28"/>
          <w:rtl/>
          <w:lang w:bidi="ar-IQ"/>
        </w:rPr>
      </w:pPr>
      <w:r w:rsidRPr="00B87670">
        <w:rPr>
          <w:rFonts w:ascii="Traditional Arabic" w:hAnsi="Traditional Arabic" w:cs="Traditional Arabic"/>
          <w:b/>
          <w:bCs/>
          <w:color w:val="000000"/>
          <w:sz w:val="28"/>
          <w:szCs w:val="28"/>
          <w:rtl/>
          <w:lang w:bidi="ar-IQ"/>
        </w:rPr>
        <w:t>ماطبيعة المسألة الكردية في تركيا؟</w:t>
      </w:r>
    </w:p>
    <w:p w:rsidR="00B70179" w:rsidRPr="00B87670" w:rsidRDefault="00B70179" w:rsidP="00B70179">
      <w:pPr>
        <w:pStyle w:val="ListParagraph"/>
        <w:numPr>
          <w:ilvl w:val="0"/>
          <w:numId w:val="28"/>
        </w:numPr>
        <w:spacing w:after="0" w:line="240" w:lineRule="auto"/>
        <w:jc w:val="both"/>
        <w:rPr>
          <w:rFonts w:ascii="Traditional Arabic" w:hAnsi="Traditional Arabic" w:cs="Traditional Arabic"/>
          <w:b/>
          <w:bCs/>
          <w:color w:val="000000"/>
          <w:sz w:val="28"/>
          <w:szCs w:val="28"/>
          <w:rtl/>
          <w:lang w:bidi="ar-IQ"/>
        </w:rPr>
      </w:pPr>
      <w:r w:rsidRPr="00B87670">
        <w:rPr>
          <w:rFonts w:ascii="Traditional Arabic" w:hAnsi="Traditional Arabic" w:cs="Traditional Arabic"/>
          <w:b/>
          <w:bCs/>
          <w:color w:val="000000"/>
          <w:sz w:val="28"/>
          <w:szCs w:val="28"/>
          <w:rtl/>
          <w:lang w:bidi="ar-IQ"/>
        </w:rPr>
        <w:t>ما مدىتأثير البعد الكردي في السياستين الداخلية والخارجية التركية ؟</w:t>
      </w:r>
    </w:p>
    <w:p w:rsidR="00B70179" w:rsidRPr="00B87670" w:rsidRDefault="00B70179" w:rsidP="00B70179">
      <w:pPr>
        <w:pStyle w:val="ListParagraph"/>
        <w:numPr>
          <w:ilvl w:val="0"/>
          <w:numId w:val="28"/>
        </w:numPr>
        <w:spacing w:after="0" w:line="240" w:lineRule="auto"/>
        <w:jc w:val="both"/>
        <w:rPr>
          <w:rFonts w:ascii="Traditional Arabic" w:hAnsi="Traditional Arabic" w:cs="Traditional Arabic"/>
          <w:b/>
          <w:bCs/>
          <w:color w:val="000000"/>
          <w:sz w:val="28"/>
          <w:szCs w:val="28"/>
          <w:shd w:val="clear" w:color="auto" w:fill="FFFFFF"/>
          <w:rtl/>
        </w:rPr>
      </w:pPr>
      <w:r w:rsidRPr="00B87670">
        <w:rPr>
          <w:rFonts w:ascii="Traditional Arabic" w:hAnsi="Traditional Arabic" w:cs="Traditional Arabic"/>
          <w:b/>
          <w:bCs/>
          <w:color w:val="000000"/>
          <w:sz w:val="28"/>
          <w:szCs w:val="28"/>
          <w:rtl/>
          <w:lang w:bidi="ar-IQ"/>
        </w:rPr>
        <w:t>ماطبيعة السياسة التركية حيال المسألة التركية ؟</w:t>
      </w:r>
    </w:p>
    <w:p w:rsidR="00B70179" w:rsidRPr="00B87670" w:rsidRDefault="00B70179" w:rsidP="00B70179">
      <w:pPr>
        <w:spacing w:after="0" w:line="240" w:lineRule="auto"/>
        <w:jc w:val="both"/>
        <w:rPr>
          <w:rFonts w:ascii="Traditional Arabic" w:hAnsi="Traditional Arabic" w:cs="Traditional Arabic"/>
          <w:b/>
          <w:bCs/>
          <w:color w:val="000000"/>
          <w:sz w:val="32"/>
          <w:szCs w:val="32"/>
          <w:rtl/>
          <w:lang w:bidi="ar-IQ"/>
        </w:rPr>
      </w:pPr>
      <w:r w:rsidRPr="00B87670">
        <w:rPr>
          <w:rFonts w:ascii="Traditional Arabic" w:hAnsi="Traditional Arabic" w:cs="Traditional Arabic"/>
          <w:b/>
          <w:bCs/>
          <w:color w:val="000000"/>
          <w:sz w:val="32"/>
          <w:szCs w:val="32"/>
          <w:rtl/>
          <w:lang w:bidi="ar-IQ"/>
        </w:rPr>
        <w:t>منهجية البحث :</w:t>
      </w:r>
    </w:p>
    <w:p w:rsidR="00B70179" w:rsidRPr="00B87670" w:rsidRDefault="00B70179" w:rsidP="00B70179">
      <w:pPr>
        <w:spacing w:after="0" w:line="240" w:lineRule="auto"/>
        <w:jc w:val="both"/>
        <w:rPr>
          <w:rFonts w:ascii="Traditional Arabic" w:hAnsi="Traditional Arabic" w:cs="Traditional Arabic"/>
          <w:b/>
          <w:bCs/>
          <w:color w:val="000000"/>
          <w:sz w:val="28"/>
          <w:szCs w:val="28"/>
          <w:lang w:bidi="ar-IQ"/>
        </w:rPr>
      </w:pPr>
      <w:r w:rsidRPr="00B87670">
        <w:rPr>
          <w:rFonts w:ascii="Traditional Arabic" w:hAnsi="Traditional Arabic" w:cs="Traditional Arabic"/>
          <w:b/>
          <w:bCs/>
          <w:color w:val="000000"/>
          <w:sz w:val="28"/>
          <w:szCs w:val="28"/>
          <w:rtl/>
        </w:rPr>
        <w:t>اعتمـد ال</w:t>
      </w:r>
      <w:r w:rsidRPr="00B87670">
        <w:rPr>
          <w:rFonts w:ascii="Traditional Arabic" w:hAnsi="Traditional Arabic" w:cs="Traditional Arabic"/>
          <w:b/>
          <w:bCs/>
          <w:color w:val="000000"/>
          <w:sz w:val="28"/>
          <w:szCs w:val="28"/>
          <w:rtl/>
          <w:lang w:bidi="ar-IQ"/>
        </w:rPr>
        <w:t>بحث</w:t>
      </w:r>
      <w:r w:rsidRPr="00B87670">
        <w:rPr>
          <w:rFonts w:ascii="Traditional Arabic" w:hAnsi="Traditional Arabic" w:cs="Traditional Arabic"/>
          <w:b/>
          <w:bCs/>
          <w:color w:val="000000"/>
          <w:sz w:val="28"/>
          <w:szCs w:val="28"/>
          <w:rtl/>
        </w:rPr>
        <w:t xml:space="preserve"> علـى </w:t>
      </w:r>
      <w:r w:rsidRPr="00B87670">
        <w:rPr>
          <w:rFonts w:ascii="Traditional Arabic" w:hAnsi="Traditional Arabic" w:cs="Traditional Arabic"/>
          <w:b/>
          <w:bCs/>
          <w:color w:val="000000"/>
          <w:sz w:val="28"/>
          <w:szCs w:val="28"/>
          <w:rtl/>
          <w:lang w:bidi="ar-IQ"/>
        </w:rPr>
        <w:t xml:space="preserve">أكثر من منهج </w:t>
      </w:r>
      <w:r w:rsidRPr="00B87670">
        <w:rPr>
          <w:rFonts w:ascii="Traditional Arabic" w:hAnsi="Traditional Arabic" w:cs="Traditional Arabic"/>
          <w:b/>
          <w:bCs/>
          <w:color w:val="000000"/>
          <w:sz w:val="28"/>
          <w:szCs w:val="28"/>
          <w:rtl/>
        </w:rPr>
        <w:t xml:space="preserve">وفـقالمـا تفتضيه الضـرورة العلمية، فقد اعتمد البحث على المنهج الوصفي التحليلـيلفهم التطورات التي رافقت المسألة الكردية في تركيا، كما اعتمد البحث على المنهج التاريخيالذي </w:t>
      </w:r>
      <w:r w:rsidRPr="00B87670">
        <w:rPr>
          <w:rFonts w:ascii="Traditional Arabic" w:hAnsi="Traditional Arabic" w:cs="Traditional Arabic"/>
          <w:b/>
          <w:bCs/>
          <w:color w:val="000000"/>
          <w:sz w:val="28"/>
          <w:szCs w:val="28"/>
          <w:rtl/>
          <w:lang w:bidi="ar-IQ"/>
        </w:rPr>
        <w:t xml:space="preserve">يركز على الجوانب التاريخية </w:t>
      </w:r>
      <w:r w:rsidRPr="00B87670">
        <w:rPr>
          <w:rFonts w:ascii="Traditional Arabic" w:hAnsi="Traditional Arabic" w:cs="Traditional Arabic"/>
          <w:b/>
          <w:bCs/>
          <w:color w:val="000000"/>
          <w:sz w:val="28"/>
          <w:szCs w:val="28"/>
          <w:rtl/>
        </w:rPr>
        <w:t xml:space="preserve">عن طريق دراسة الاحداث والوقـائع التـي يمكـن رصـدها فـي مراحـل تاريخيـة معينـة </w:t>
      </w:r>
      <w:r w:rsidRPr="00B87670">
        <w:rPr>
          <w:rFonts w:ascii="Traditional Arabic" w:hAnsi="Traditional Arabic" w:cs="Traditional Arabic"/>
          <w:b/>
          <w:bCs/>
          <w:color w:val="000000"/>
          <w:sz w:val="28"/>
          <w:szCs w:val="28"/>
          <w:rtl/>
          <w:lang w:bidi="ar-IQ"/>
        </w:rPr>
        <w:t>لموضوع الدراسة و الوقوف على دور العامل التاريخي في الواقع الحالي والمستقبلي للمسألة الكردية</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shd w:val="clear" w:color="auto" w:fill="FFFFFF"/>
          <w:rtl/>
        </w:rPr>
        <w:t>وفي ضوء فرضية الدراسة تم تقسيم البحث الى ثلاثة محاور</w:t>
      </w:r>
      <w:r w:rsidRPr="00B87670">
        <w:rPr>
          <w:rFonts w:ascii="Traditional Arabic" w:hAnsi="Traditional Arabic" w:cs="Traditional Arabic"/>
          <w:b/>
          <w:bCs/>
          <w:color w:val="000000"/>
          <w:sz w:val="28"/>
          <w:szCs w:val="28"/>
          <w:rtl/>
        </w:rPr>
        <w:t>تناول المحور الأول/ طبيعة المسألة الكردية في تركيا، أما المحور الثاني</w:t>
      </w:r>
      <w:r w:rsidRPr="00B87670">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lang w:bidi="ar-IQ"/>
        </w:rPr>
        <w:t>فقد تناول/</w:t>
      </w:r>
      <w:r w:rsidRPr="00B87670">
        <w:rPr>
          <w:rFonts w:ascii="Traditional Arabic" w:hAnsi="Traditional Arabic" w:cs="Traditional Arabic"/>
          <w:b/>
          <w:bCs/>
          <w:color w:val="000000"/>
          <w:sz w:val="28"/>
          <w:szCs w:val="28"/>
          <w:rtl/>
        </w:rPr>
        <w:t xml:space="preserve">الأبعاد الاقليمية </w:t>
      </w:r>
      <w:r w:rsidRPr="00B87670">
        <w:rPr>
          <w:rFonts w:ascii="Traditional Arabic" w:hAnsi="Traditional Arabic" w:cs="Traditional Arabic"/>
          <w:b/>
          <w:bCs/>
          <w:color w:val="000000"/>
          <w:sz w:val="28"/>
          <w:szCs w:val="28"/>
          <w:rtl/>
          <w:lang w:bidi="ar-IQ"/>
        </w:rPr>
        <w:t xml:space="preserve">للمسألة الكردية، </w:t>
      </w:r>
      <w:r w:rsidRPr="00B87670">
        <w:rPr>
          <w:rFonts w:ascii="Traditional Arabic" w:hAnsi="Traditional Arabic" w:cs="Traditional Arabic"/>
          <w:b/>
          <w:bCs/>
          <w:color w:val="000000"/>
          <w:sz w:val="28"/>
          <w:szCs w:val="28"/>
          <w:rtl/>
        </w:rPr>
        <w:t xml:space="preserve">في حين خصص المحور الثالث لدراسة /الأبعاد الدولية </w:t>
      </w:r>
      <w:r w:rsidRPr="00B87670">
        <w:rPr>
          <w:rFonts w:ascii="Traditional Arabic" w:hAnsi="Traditional Arabic" w:cs="Traditional Arabic"/>
          <w:b/>
          <w:bCs/>
          <w:color w:val="000000"/>
          <w:sz w:val="28"/>
          <w:szCs w:val="28"/>
          <w:rtl/>
          <w:lang w:bidi="ar-IQ"/>
        </w:rPr>
        <w:t>للمسألة الكردية</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32"/>
          <w:szCs w:val="32"/>
          <w:rtl/>
        </w:rPr>
      </w:pPr>
      <w:r w:rsidRPr="00B87670">
        <w:rPr>
          <w:rFonts w:ascii="Traditional Arabic" w:hAnsi="Traditional Arabic" w:cs="Traditional Arabic"/>
          <w:b/>
          <w:bCs/>
          <w:color w:val="000000"/>
          <w:sz w:val="32"/>
          <w:szCs w:val="32"/>
          <w:rtl/>
        </w:rPr>
        <w:t>الم</w:t>
      </w:r>
      <w:r w:rsidRPr="00B87670">
        <w:rPr>
          <w:rFonts w:ascii="Traditional Arabic" w:hAnsi="Traditional Arabic" w:cs="Traditional Arabic"/>
          <w:b/>
          <w:bCs/>
          <w:color w:val="000000"/>
          <w:sz w:val="32"/>
          <w:szCs w:val="32"/>
          <w:rtl/>
          <w:lang w:bidi="ar-IQ"/>
        </w:rPr>
        <w:t>حور</w:t>
      </w:r>
      <w:r w:rsidRPr="00B87670">
        <w:rPr>
          <w:rFonts w:ascii="Traditional Arabic" w:hAnsi="Traditional Arabic" w:cs="Traditional Arabic"/>
          <w:b/>
          <w:bCs/>
          <w:color w:val="000000"/>
          <w:sz w:val="32"/>
          <w:szCs w:val="32"/>
          <w:rtl/>
        </w:rPr>
        <w:t xml:space="preserve"> الأول/ طبيعة المسألة الكردية في تركيا. </w:t>
      </w:r>
    </w:p>
    <w:p w:rsidR="00B70179" w:rsidRPr="00B87670" w:rsidRDefault="00B70179" w:rsidP="00B70179">
      <w:pPr>
        <w:pStyle w:val="arttextmain"/>
        <w:spacing w:before="0" w:beforeAutospacing="0" w:after="0" w:afterAutospacing="0"/>
        <w:jc w:val="both"/>
        <w:rPr>
          <w:rFonts w:ascii="Traditional Arabic" w:hAnsi="Traditional Arabic" w:cs="Traditional Arabic"/>
          <w:b/>
          <w:bCs/>
          <w:color w:val="000000"/>
          <w:sz w:val="28"/>
          <w:szCs w:val="28"/>
          <w:shd w:val="clear" w:color="auto" w:fill="FFFFFF"/>
          <w:rtl/>
        </w:rPr>
      </w:pPr>
      <w:r w:rsidRPr="00B87670">
        <w:rPr>
          <w:rFonts w:ascii="Traditional Arabic" w:hAnsi="Traditional Arabic" w:cs="Traditional Arabic"/>
          <w:b/>
          <w:bCs/>
          <w:color w:val="000000"/>
          <w:sz w:val="28"/>
          <w:szCs w:val="28"/>
          <w:shd w:val="clear" w:color="auto" w:fill="FFFFFF"/>
          <w:rtl/>
        </w:rPr>
        <w:t>ان طبيعة المسألة الكرديةوتطوراتها وتوجهات السياسة التركية ازائها، ترتبط بخصوصيات الاوضاع القومية في تركيا وطبيعة الخلفيات التاريخية التي مهدت لبروز الحركة الكردية المسلحة وتأثيراتها على المستويات المحلية والاقليمية والدولية. </w:t>
      </w:r>
    </w:p>
    <w:p w:rsidR="00B70179" w:rsidRPr="00B87670" w:rsidRDefault="00B70179" w:rsidP="00B70179">
      <w:pPr>
        <w:spacing w:after="0" w:line="240" w:lineRule="auto"/>
        <w:jc w:val="both"/>
        <w:rPr>
          <w:rFonts w:ascii="Traditional Arabic" w:hAnsi="Traditional Arabic" w:cs="Traditional Arabic"/>
          <w:b/>
          <w:bCs/>
          <w:color w:val="000000"/>
          <w:sz w:val="32"/>
          <w:szCs w:val="32"/>
          <w:rtl/>
        </w:rPr>
      </w:pPr>
      <w:r w:rsidRPr="00B87670">
        <w:rPr>
          <w:rFonts w:ascii="Traditional Arabic" w:hAnsi="Traditional Arabic" w:cs="Traditional Arabic"/>
          <w:b/>
          <w:bCs/>
          <w:color w:val="000000"/>
          <w:sz w:val="32"/>
          <w:szCs w:val="32"/>
          <w:rtl/>
        </w:rPr>
        <w:t>أولا:خلفية المسألة الكردية في تركيا .</w:t>
      </w:r>
    </w:p>
    <w:p w:rsidR="00B70179" w:rsidRPr="00B87670" w:rsidRDefault="00B70179" w:rsidP="00B70179">
      <w:pPr>
        <w:autoSpaceDE w:val="0"/>
        <w:autoSpaceDN w:val="0"/>
        <w:adjustRightInd w:val="0"/>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يتوزع الاكراد بين خمس دول، هـي: تركيا، والـعـراق، وإيـران، وسـوريـة، وأرمينيا، وقد اصبح الوجود الكردي يمثل مشكلة كبرى في كل من تركيا والعراق وإيران، وكذلك سوري</w:t>
      </w:r>
      <w:r w:rsidRPr="00B87670">
        <w:rPr>
          <w:rFonts w:ascii="Traditional Arabic" w:hAnsi="Traditional Arabic" w:cs="Traditional Arabic"/>
          <w:b/>
          <w:bCs/>
          <w:color w:val="000000"/>
          <w:sz w:val="28"/>
          <w:szCs w:val="28"/>
          <w:rtl/>
          <w:lang w:bidi="ar-IQ"/>
        </w:rPr>
        <w:t>ا</w:t>
      </w:r>
      <w:r w:rsidRPr="00B87670">
        <w:rPr>
          <w:rFonts w:ascii="Traditional Arabic" w:hAnsi="Traditional Arabic" w:cs="Traditional Arabic"/>
          <w:b/>
          <w:bCs/>
          <w:color w:val="000000"/>
          <w:sz w:val="28"/>
          <w:szCs w:val="28"/>
          <w:rtl/>
        </w:rPr>
        <w:t xml:space="preserve">، بسبب طبيعة السياسات وتوازناتها، وعجز هذه الدول عن استيعاب الكرد في اطار آليات سياسية واقـتـصـاديـة وثقافية متساوية  داخـل هذه الدول،وهو ما دفع بالمسألة الكردية في تركيا الى التحول الى صراع مستمر بين الأكراد والدولة التركية بسبب سياسات الانكار والتمايز القومي ضد الأكراد </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autoSpaceDE w:val="0"/>
        <w:autoSpaceDN w:val="0"/>
        <w:adjustRightInd w:val="0"/>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وتشير التقديرات إلى أن عدد الأكراد يتراوح بين </w:t>
      </w:r>
      <w:r w:rsidRPr="00B87670">
        <w:rPr>
          <w:rFonts w:ascii="Traditional Arabic" w:hAnsi="Traditional Arabic" w:cs="Traditional Arabic"/>
          <w:b/>
          <w:bCs/>
          <w:color w:val="000000"/>
          <w:sz w:val="28"/>
          <w:szCs w:val="28"/>
          <w:rtl/>
          <w:lang w:bidi="ar-IQ"/>
        </w:rPr>
        <w:t>(</w:t>
      </w:r>
      <w:r w:rsidRPr="00B87670">
        <w:rPr>
          <w:rFonts w:ascii="Traditional Arabic" w:hAnsi="Traditional Arabic" w:cs="Traditional Arabic"/>
          <w:b/>
          <w:bCs/>
          <w:color w:val="000000"/>
          <w:sz w:val="28"/>
          <w:szCs w:val="28"/>
          <w:rtl/>
        </w:rPr>
        <w:t>25</w:t>
      </w:r>
      <w:r w:rsidRPr="00B87670">
        <w:rPr>
          <w:rFonts w:ascii="Traditional Arabic" w:hAnsi="Traditional Arabic" w:cs="Traditional Arabic"/>
          <w:b/>
          <w:bCs/>
          <w:color w:val="000000"/>
          <w:sz w:val="28"/>
          <w:szCs w:val="28"/>
          <w:vertAlign w:val="subscript"/>
          <w:rtl/>
        </w:rPr>
        <w:t>-</w:t>
      </w:r>
      <w:r w:rsidRPr="00B87670">
        <w:rPr>
          <w:rFonts w:ascii="Traditional Arabic" w:hAnsi="Traditional Arabic" w:cs="Traditional Arabic"/>
          <w:b/>
          <w:bCs/>
          <w:color w:val="000000"/>
          <w:sz w:val="28"/>
          <w:szCs w:val="28"/>
          <w:rtl/>
        </w:rPr>
        <w:t>40) مليون نسمة موزعين بنسبة (25%) في تركيا، و(20%) في إيران، (25%) في العراق، و(</w:t>
      </w:r>
      <w:r w:rsidRPr="00B87670">
        <w:rPr>
          <w:rFonts w:ascii="Traditional Arabic" w:hAnsi="Traditional Arabic" w:cs="Traditional Arabic"/>
          <w:b/>
          <w:bCs/>
          <w:color w:val="000000"/>
          <w:sz w:val="28"/>
          <w:szCs w:val="28"/>
          <w:rtl/>
          <w:lang w:bidi="ar-IQ"/>
        </w:rPr>
        <w:t>15%</w:t>
      </w:r>
      <w:r w:rsidRPr="00B87670">
        <w:rPr>
          <w:rFonts w:ascii="Traditional Arabic" w:hAnsi="Traditional Arabic" w:cs="Traditional Arabic"/>
          <w:b/>
          <w:bCs/>
          <w:color w:val="000000"/>
          <w:sz w:val="28"/>
          <w:szCs w:val="28"/>
          <w:rtl/>
        </w:rPr>
        <w:t>) في سوريا وأرمينيا، و(15%) في الدول التي نشأت بعد تفكك</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الاتحاد</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السوفيتي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السابق،</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واستناداً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إلى</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تقديرات</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عام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2006م، فإنما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يقارب(30</w:t>
      </w:r>
      <w:r w:rsidRPr="00B87670">
        <w:rPr>
          <w:rFonts w:ascii="Traditional Arabic" w:hAnsi="Traditional Arabic" w:cs="Traditional Arabic"/>
          <w:b/>
          <w:bCs/>
          <w:color w:val="000000"/>
          <w:sz w:val="28"/>
          <w:szCs w:val="28"/>
          <w:vertAlign w:val="subscript"/>
          <w:rtl/>
        </w:rPr>
        <w:t>-</w:t>
      </w:r>
      <w:r w:rsidRPr="00B87670">
        <w:rPr>
          <w:rFonts w:ascii="Traditional Arabic" w:hAnsi="Traditional Arabic" w:cs="Traditional Arabic"/>
          <w:b/>
          <w:bCs/>
          <w:color w:val="000000"/>
          <w:sz w:val="28"/>
          <w:szCs w:val="28"/>
          <w:rtl/>
        </w:rPr>
        <w:t>40)من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مجموع (</w:t>
      </w:r>
      <w:r w:rsidRPr="00B87670">
        <w:rPr>
          <w:rFonts w:ascii="Traditional Arabic" w:hAnsi="Traditional Arabic" w:cs="Traditional Arabic"/>
          <w:b/>
          <w:bCs/>
          <w:color w:val="000000"/>
          <w:sz w:val="28"/>
          <w:szCs w:val="28"/>
          <w:rtl/>
          <w:lang w:bidi="ar-IQ"/>
        </w:rPr>
        <w:t>70</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مليون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سكان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تركيا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هم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الأكراد،</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ويقدر</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عددهم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بحوالي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(5</w:t>
      </w:r>
      <w:r w:rsidRPr="00B87670">
        <w:rPr>
          <w:rFonts w:ascii="Traditional Arabic" w:hAnsi="Traditional Arabic" w:cs="Traditional Arabic"/>
          <w:b/>
          <w:bCs/>
          <w:color w:val="000000"/>
          <w:sz w:val="28"/>
          <w:szCs w:val="28"/>
        </w:rPr>
        <w:t>,</w:t>
      </w:r>
      <w:r w:rsidRPr="00B87670">
        <w:rPr>
          <w:rFonts w:ascii="Traditional Arabic" w:hAnsi="Traditional Arabic" w:cs="Traditional Arabic"/>
          <w:b/>
          <w:bCs/>
          <w:color w:val="000000"/>
          <w:sz w:val="28"/>
          <w:szCs w:val="28"/>
          <w:rtl/>
        </w:rPr>
        <w:t>20)</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مليون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نسمة،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ولذلك</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فان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تركيا تعد</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مركز</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المعظم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الأكراد</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يعد الأكراد أحد الجماعات الاثنية الرئيسة في تركيا وهم جزء من أكراد الشرق الأوسط، ويتركزون في(11) مقاطعة في جنوب شرق البلاد وتنتشر الجغرافية البشرية لأكراد تركيا على مساحة تقدر بنحو( 194) كيلو متر مربع</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.وهم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يشكلون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الأقلية القومية الأكبر في تركيا،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ويعد</w:t>
      </w:r>
      <w:r w:rsidRPr="00B87670">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rPr>
        <w:t>الصراع الكردي المستمر بين</w:t>
      </w:r>
      <w:r w:rsidRPr="00B87670">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lang w:bidi="ar-IQ"/>
        </w:rPr>
        <w:t xml:space="preserve">الدولة التركية وحزب العمال الكردستاني </w:t>
      </w:r>
      <w:r w:rsidRPr="00B87670">
        <w:rPr>
          <w:rFonts w:ascii="Traditional Arabic" w:hAnsi="Traditional Arabic" w:cs="Traditional Arabic"/>
          <w:b/>
          <w:bCs/>
          <w:color w:val="000000"/>
          <w:sz w:val="28"/>
          <w:szCs w:val="28"/>
          <w:rtl/>
        </w:rPr>
        <w:t>من بين أبرز القضايا المؤثرة في السياسية التركية</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.ويتركز معظمهم في الأجزاء الجنوبية الشرقية من البلاد وهم بذلك يتواصلون جغرافياً مع الاكراد في بقية أجزاء كردستان وذلك على الرغم من العوائق السياسية التي تحولدون هذا التواصل،كما تشكل المناطق الكردية اهمية في المسار الجغرافي لخط الانابيب (باكو</w:t>
      </w:r>
      <w:r w:rsidRPr="00B87670">
        <w:rPr>
          <w:rFonts w:ascii="Traditional Arabic" w:hAnsi="Traditional Arabic" w:cs="Traditional Arabic"/>
          <w:b/>
          <w:bCs/>
          <w:color w:val="000000"/>
          <w:sz w:val="28"/>
          <w:szCs w:val="28"/>
          <w:vertAlign w:val="subscript"/>
          <w:rtl/>
        </w:rPr>
        <w:t>-</w:t>
      </w:r>
      <w:r w:rsidRPr="00B87670">
        <w:rPr>
          <w:rFonts w:ascii="Traditional Arabic" w:hAnsi="Traditional Arabic" w:cs="Traditional Arabic"/>
          <w:b/>
          <w:bCs/>
          <w:color w:val="000000"/>
          <w:sz w:val="28"/>
          <w:szCs w:val="28"/>
          <w:rtl/>
        </w:rPr>
        <w:t xml:space="preserve"> جيهان)</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rtl/>
        </w:rPr>
        <w:t xml:space="preserve">ومن الناحية الجغرافية، </w:t>
      </w:r>
      <w:r w:rsidRPr="00B87670">
        <w:rPr>
          <w:rFonts w:ascii="Traditional Arabic" w:hAnsi="Traditional Arabic" w:cs="Traditional Arabic"/>
          <w:b/>
          <w:bCs/>
          <w:color w:val="000000"/>
          <w:sz w:val="28"/>
          <w:szCs w:val="28"/>
          <w:rtl/>
          <w:lang w:bidi="ar-IQ"/>
        </w:rPr>
        <w:t>تشكل مساحة كردستان في تركيا نحو ربع المساحة الاجمالية لتركيا، ويتوزع اكراد تركيا في ثلاثة عشر ولاية في جنوب شرق الاناضول ويعيش نحو مليون كردي في منطقة غرب الاناضول</w:t>
      </w:r>
      <w:r w:rsidRPr="00B87670">
        <w:rPr>
          <w:rFonts w:ascii="Traditional Arabic" w:hAnsi="Traditional Arabic" w:cs="Traditional Arabic"/>
          <w:b/>
          <w:bCs/>
          <w:color w:val="000000"/>
          <w:sz w:val="28"/>
          <w:szCs w:val="28"/>
          <w:vertAlign w:val="superscript"/>
          <w:rtl/>
          <w:lang w:bidi="ar-IQ"/>
        </w:rPr>
        <w:t>(</w:t>
      </w:r>
      <w:r w:rsidRPr="00B87670">
        <w:rPr>
          <w:rStyle w:val="EndnoteReference"/>
          <w:rFonts w:ascii="Traditional Arabic" w:hAnsi="Traditional Arabic" w:cs="Traditional Arabic"/>
          <w:b/>
          <w:bCs/>
          <w:color w:val="000000"/>
          <w:sz w:val="28"/>
          <w:szCs w:val="28"/>
          <w:rtl/>
          <w:lang w:bidi="ar-IQ"/>
        </w:rPr>
        <w:endnoteRef/>
      </w:r>
      <w:r w:rsidRPr="00B87670">
        <w:rPr>
          <w:rFonts w:ascii="Traditional Arabic" w:hAnsi="Traditional Arabic" w:cs="Traditional Arabic"/>
          <w:b/>
          <w:bCs/>
          <w:color w:val="000000"/>
          <w:sz w:val="28"/>
          <w:szCs w:val="28"/>
          <w:vertAlign w:val="superscript"/>
          <w:rtl/>
          <w:lang w:bidi="ar-IQ"/>
        </w:rPr>
        <w:t>)</w:t>
      </w:r>
      <w:r w:rsidRPr="00B87670">
        <w:rPr>
          <w:rFonts w:ascii="Traditional Arabic" w:hAnsi="Traditional Arabic" w:cs="Traditional Arabic"/>
          <w:b/>
          <w:bCs/>
          <w:color w:val="000000"/>
          <w:sz w:val="28"/>
          <w:szCs w:val="28"/>
          <w:rtl/>
          <w:lang w:bidi="ar-IQ"/>
        </w:rPr>
        <w:t>.</w:t>
      </w:r>
      <w:r w:rsidRPr="00B87670">
        <w:rPr>
          <w:rFonts w:ascii="Traditional Arabic" w:hAnsi="Traditional Arabic" w:cs="Traditional Arabic"/>
          <w:b/>
          <w:bCs/>
          <w:color w:val="000000"/>
          <w:sz w:val="28"/>
          <w:szCs w:val="28"/>
          <w:rtl/>
        </w:rPr>
        <w:t>ويتواجد الأكراد في كامل المنطقة الشرقية لتركيا ثم في المدن الجنوبية وأهمها: ديار بكر التي تعد من بين أقدم المدن الكردية، وآن، هكارى ، بتليس ودرسيم</w:t>
      </w:r>
      <w:r w:rsidRPr="00B87670">
        <w:rPr>
          <w:rFonts w:ascii="Traditional Arabic" w:hAnsi="Traditional Arabic" w:cs="Traditional Arabic"/>
          <w:b/>
          <w:bCs/>
          <w:color w:val="000000"/>
          <w:sz w:val="28"/>
          <w:szCs w:val="28"/>
          <w:vertAlign w:val="superscript"/>
        </w:rPr>
        <w:t>(</w:t>
      </w:r>
      <w:r w:rsidRPr="00B87670">
        <w:rPr>
          <w:rStyle w:val="EndnoteReference"/>
          <w:rFonts w:ascii="Traditional Arabic" w:hAnsi="Traditional Arabic" w:cs="Traditional Arabic"/>
          <w:b/>
          <w:bCs/>
          <w:color w:val="000000"/>
          <w:sz w:val="28"/>
          <w:szCs w:val="28"/>
        </w:rPr>
        <w:endnoteRef/>
      </w:r>
      <w:r w:rsidRPr="00B87670">
        <w:rPr>
          <w:rFonts w:ascii="Traditional Arabic" w:hAnsi="Traditional Arabic" w:cs="Traditional Arabic"/>
          <w:b/>
          <w:bCs/>
          <w:color w:val="000000"/>
          <w:sz w:val="28"/>
          <w:szCs w:val="28"/>
          <w:vertAlign w:val="superscript"/>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تعود جذور المسألة الكردية الى المرحلة التي أعقبت نهاية الحرب العالمية الاولى وانهيار الدولة العثمانية الاولى وفرض معاهدة(سيفر) على تركيا في أب عام ١٩٢٠</w:t>
      </w:r>
      <w:r w:rsidRPr="00B87670">
        <w:rPr>
          <w:rFonts w:ascii="Traditional Arabic" w:hAnsi="Traditional Arabic" w:cs="Traditional Arabic"/>
          <w:b/>
          <w:bCs/>
          <w:color w:val="000000"/>
          <w:sz w:val="28"/>
          <w:szCs w:val="28"/>
          <w:rtl/>
          <w:lang w:bidi="ar-IQ"/>
        </w:rPr>
        <w:t>،</w:t>
      </w:r>
      <w:r w:rsidRPr="00B87670">
        <w:rPr>
          <w:rFonts w:ascii="Traditional Arabic" w:hAnsi="Traditional Arabic" w:cs="Traditional Arabic"/>
          <w:b/>
          <w:bCs/>
          <w:color w:val="000000"/>
          <w:sz w:val="28"/>
          <w:szCs w:val="28"/>
          <w:rtl/>
        </w:rPr>
        <w:t xml:space="preserve"> التي نصت في مادتها(٦٢ و٦٣)على منح أكراد تركيا حق الحكم الذاتي، الا ان هذه المعاهدة لم تستمر</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واستبدلت نتيجة الضغط التركي بمعاهدة (لوزان) عام ١٩٢٣، التي الغت جميع ماورد في معاهدة (سيفر) من نصوص تتعلق بالمطالب الكردية فتحولت القضية الكردية من كونها قضية بحث عن كيان قومي الى كونها مشكلة تؤثر في الوحدة الوطنية واستقرار كل من تركيا ودول الجوار</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ind w:firstLine="476"/>
        <w:jc w:val="both"/>
        <w:rPr>
          <w:rFonts w:ascii="Traditional Arabic" w:hAnsi="Traditional Arabic" w:cs="Traditional Arabic"/>
          <w:b/>
          <w:bCs/>
          <w:color w:val="000000"/>
          <w:sz w:val="28"/>
          <w:szCs w:val="28"/>
          <w:rtl/>
          <w:lang w:bidi="ar-IQ"/>
        </w:rPr>
      </w:pPr>
      <w:r w:rsidRPr="00B87670">
        <w:rPr>
          <w:rFonts w:ascii="Traditional Arabic" w:hAnsi="Traditional Arabic" w:cs="Traditional Arabic"/>
          <w:b/>
          <w:bCs/>
          <w:color w:val="000000"/>
          <w:sz w:val="28"/>
          <w:szCs w:val="28"/>
          <w:rtl/>
        </w:rPr>
        <w:t>لقد انتهجت الحكومة التركية سياسات الأهمال المستمرةتجاه المناطق التي يتركز فيها الأكراد في جنوب شرق البلاد خلال الخمسينيات والستينيات من القرن الماضي مما</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أسهم في دفع المسألة الكردية الى المزيد من</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التعقيد، وهو ماأسهم في</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الوقت نفسه في بروز الايديولوجية اليسارية التي تنامت بشكل كبير في المناطق الكردية خلال السبعينيات والذي تمثل</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بانتماء العديد من الطلبة الاكراد إلى صفوف تلك الحركات للأستمرار</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بالنضال ضد الحكومة التركية، فضلاً عن قيام المثقفين ال</w:t>
      </w:r>
      <w:r w:rsidRPr="00B87670">
        <w:rPr>
          <w:rFonts w:ascii="Traditional Arabic" w:hAnsi="Traditional Arabic" w:cs="Traditional Arabic"/>
          <w:b/>
          <w:bCs/>
          <w:color w:val="000000"/>
          <w:sz w:val="28"/>
          <w:szCs w:val="28"/>
          <w:rtl/>
          <w:lang w:bidi="ar-IQ"/>
        </w:rPr>
        <w:t>أ</w:t>
      </w:r>
      <w:r w:rsidRPr="00B87670">
        <w:rPr>
          <w:rFonts w:ascii="Traditional Arabic" w:hAnsi="Traditional Arabic" w:cs="Traditional Arabic"/>
          <w:b/>
          <w:bCs/>
          <w:color w:val="000000"/>
          <w:sz w:val="28"/>
          <w:szCs w:val="28"/>
          <w:rtl/>
        </w:rPr>
        <w:t>كرد بإصدار العديد من الكتب والمجلات باللغتين الكردية والتركية والتي عبروا من خلالها عن افكارهم الخاصة بالقضية الكردية</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ind w:firstLine="47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lang w:bidi="ar-IQ"/>
        </w:rPr>
        <w:t xml:space="preserve">وفي مواجهة تلك السياسات سعى الأكراد الى التعريف بحقائق المسألة الكردية وفي اطار ذلك </w:t>
      </w:r>
      <w:r w:rsidRPr="00B87670">
        <w:rPr>
          <w:rFonts w:ascii="Traditional Arabic" w:hAnsi="Traditional Arabic" w:cs="Traditional Arabic"/>
          <w:b/>
          <w:bCs/>
          <w:color w:val="000000"/>
          <w:sz w:val="28"/>
          <w:szCs w:val="28"/>
          <w:rtl/>
        </w:rPr>
        <w:t>قام اليساريين الأكردبقيادة عبد الله اوج الآن وبالتعاون مع مجموعة من الشباب الكرد في عام 1973م ، بتأسيس مجموعة كردستانية اطلقعليها تسمية (الجمعية الديمقراطية لطلاب الجامعة)والتي شكلت النواة الحقيقية لانطلاق حزب العمال الكردستاني الذي اعلن تشكيله في عام 1980م</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lang w:bidi="ar-IQ"/>
        </w:rPr>
        <w:t xml:space="preserve">وقد تبنى الحزب </w:t>
      </w:r>
      <w:r w:rsidRPr="00B87670">
        <w:rPr>
          <w:rFonts w:ascii="Traditional Arabic" w:hAnsi="Traditional Arabic" w:cs="Traditional Arabic"/>
          <w:b/>
          <w:bCs/>
          <w:color w:val="000000"/>
          <w:sz w:val="28"/>
          <w:szCs w:val="28"/>
          <w:rtl/>
        </w:rPr>
        <w:t>الافكار (الماركسية</w:t>
      </w:r>
      <w:r w:rsidRPr="00B87670">
        <w:rPr>
          <w:rFonts w:ascii="Traditional Arabic" w:hAnsi="Traditional Arabic" w:cs="Traditional Arabic"/>
          <w:b/>
          <w:bCs/>
          <w:color w:val="000000"/>
          <w:sz w:val="28"/>
          <w:szCs w:val="28"/>
          <w:vertAlign w:val="subscript"/>
          <w:rtl/>
        </w:rPr>
        <w:t>-</w:t>
      </w:r>
      <w:r w:rsidRPr="00B87670">
        <w:rPr>
          <w:rFonts w:ascii="Traditional Arabic" w:hAnsi="Traditional Arabic" w:cs="Traditional Arabic"/>
          <w:b/>
          <w:bCs/>
          <w:color w:val="000000"/>
          <w:sz w:val="28"/>
          <w:szCs w:val="28"/>
          <w:rtl/>
        </w:rPr>
        <w:t>اللينينية) واستراتيجية ال</w:t>
      </w:r>
      <w:r w:rsidRPr="00B87670">
        <w:rPr>
          <w:rFonts w:ascii="Traditional Arabic" w:hAnsi="Traditional Arabic" w:cs="Traditional Arabic"/>
          <w:b/>
          <w:bCs/>
          <w:color w:val="000000"/>
          <w:sz w:val="28"/>
          <w:szCs w:val="28"/>
          <w:rtl/>
          <w:lang w:bidi="ar-IQ"/>
        </w:rPr>
        <w:t>عمل</w:t>
      </w:r>
      <w:r w:rsidRPr="00B87670">
        <w:rPr>
          <w:rFonts w:ascii="Traditional Arabic" w:hAnsi="Traditional Arabic" w:cs="Traditional Arabic"/>
          <w:b/>
          <w:bCs/>
          <w:color w:val="000000"/>
          <w:sz w:val="28"/>
          <w:szCs w:val="28"/>
          <w:rtl/>
        </w:rPr>
        <w:t xml:space="preserve"> المسلح ضد الحكومة التركية من اجل اقامة دولة كردستان الكبرى</w:t>
      </w:r>
      <w:r w:rsidRPr="00B87670">
        <w:rPr>
          <w:rFonts w:ascii="Traditional Arabic" w:hAnsi="Traditional Arabic" w:cs="Traditional Arabic"/>
          <w:b/>
          <w:bCs/>
          <w:color w:val="000000"/>
          <w:sz w:val="28"/>
          <w:szCs w:val="28"/>
          <w:rtl/>
          <w:lang w:bidi="ar-IQ"/>
        </w:rPr>
        <w:t xml:space="preserve">ويعد </w:t>
      </w:r>
      <w:r w:rsidRPr="00B87670">
        <w:rPr>
          <w:rFonts w:ascii="Traditional Arabic" w:hAnsi="Traditional Arabic" w:cs="Traditional Arabic"/>
          <w:b/>
          <w:bCs/>
          <w:color w:val="000000"/>
          <w:sz w:val="28"/>
          <w:szCs w:val="28"/>
          <w:rtl/>
        </w:rPr>
        <w:t xml:space="preserve">حزب العمال الكردستانيالمنظمة الوحيدة للحركة الثورية للاكراد منذ انقلاب عام في تركيا 1980م </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lang w:bidi="ar-IQ"/>
        </w:rPr>
        <w:t>و</w:t>
      </w:r>
      <w:r w:rsidRPr="00B87670">
        <w:rPr>
          <w:rFonts w:ascii="Traditional Arabic" w:hAnsi="Traditional Arabic" w:cs="Traditional Arabic"/>
          <w:b/>
          <w:bCs/>
          <w:color w:val="000000"/>
          <w:sz w:val="28"/>
          <w:szCs w:val="28"/>
          <w:rtl/>
        </w:rPr>
        <w:t>في اطار هذا التوجه ادى تشكيل حزب العمال الكردستاني الى بداية نشاطه المسلح ضد الدولة التركية، اذ</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 xml:space="preserve">بدأ الحزب منذ عام 1984م،بتنفذعملياته العسكرية ضد الجيش التركي </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 xml:space="preserve">. </w:t>
      </w:r>
    </w:p>
    <w:p w:rsidR="00B70179" w:rsidRPr="00B87670" w:rsidRDefault="00B70179" w:rsidP="00B70179">
      <w:pPr>
        <w:spacing w:after="0" w:line="240" w:lineRule="auto"/>
        <w:jc w:val="both"/>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rtl/>
        </w:rPr>
        <w:t>وفي آذار 1993، أعلن زعيم حزب العمال الكردستاني(عبد الله اوجلان) وقف إطلاق النار من جانـب واحـد، وغير من هدف الحزب الاستراتيجي والمتمثل باستقلال كردستان تركيـا وتشكيل دولة كردية فيها، واعلن عن الدعوة الى إقامة نظام سياسي فيدرالي فـي تركيا وكرر أوجلان وقف إطلاق النار من جانب واحد سـنة 1995 ايضاً</w:t>
      </w:r>
      <w:r w:rsidRPr="00B87670">
        <w:rPr>
          <w:rFonts w:ascii="Traditional Arabic" w:hAnsi="Traditional Arabic" w:cs="Traditional Arabic"/>
          <w:b/>
          <w:bCs/>
          <w:color w:val="000000"/>
          <w:sz w:val="28"/>
          <w:szCs w:val="28"/>
          <w:rtl/>
          <w:lang w:bidi="ar-IQ"/>
        </w:rPr>
        <w:t xml:space="preserve">، </w:t>
      </w:r>
      <w:r w:rsidRPr="00B87670">
        <w:rPr>
          <w:rFonts w:ascii="Traditional Arabic" w:hAnsi="Traditional Arabic" w:cs="Traditional Arabic"/>
          <w:b/>
          <w:bCs/>
          <w:color w:val="000000"/>
          <w:sz w:val="28"/>
          <w:szCs w:val="28"/>
          <w:rtl/>
        </w:rPr>
        <w:t>وبادر أثناء تواجده في روما في تشرين الثاني 1998الى تعديل طلبه من إقامة نظام فيدرالي في تركيا الى حكم ذاتـي</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vertAlign w:val="subscript"/>
          <w:rtl/>
        </w:rPr>
        <w:t>.</w:t>
      </w:r>
    </w:p>
    <w:p w:rsidR="00B70179" w:rsidRPr="00B87670" w:rsidRDefault="00B70179" w:rsidP="00B70179">
      <w:pPr>
        <w:spacing w:after="0" w:line="240" w:lineRule="auto"/>
        <w:ind w:firstLine="47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ونظراً لعدم إقتناع حزب العمال الكردسـتاني بـإجراءات الحكومـة التركية السابقة الذكر فإنه استأنف عملياته العسكرية في حزيـران 2004، بعد وقف لإطلاق النار استمر زهاء(5) سنوات ومن طرف واحـد علـى اعتبار ان إصلاحات تلك الحكومة لتعزيز حقوق الكرد غير كافية، وظهر تنظيم عسكري كردي جديد أطلق عليه (صقور الحرية) في جنوب شـرق تركيا وصفته الحكومة التركية بأنه استمراراً لحزب العمال الكردسـتاني، وأخذ على عاتقه شن هجومات على الجيش التركي وحراس القـرى</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ind w:firstLine="47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ان استئناف الصراع المسلح ضد مقاتلي حزب العمال الكردستاني الذي صعد من عملياته العسكرية داخل تركيا،و تحدياتالمحاولة الانقلابية الفاشلة في </w:t>
      </w:r>
      <w:r w:rsidRPr="00B87670">
        <w:rPr>
          <w:rFonts w:ascii="Simplified Arabic" w:hAnsi="Simplified Arabic" w:cs="Traditional Arabic"/>
          <w:b/>
          <w:bCs/>
          <w:color w:val="000000"/>
          <w:sz w:val="28"/>
          <w:szCs w:val="28"/>
        </w:rPr>
        <w:t></w:t>
      </w:r>
      <w:r w:rsidRPr="00B87670">
        <w:rPr>
          <w:rFonts w:ascii="Traditional Arabic" w:hAnsi="Traditional Arabic" w:cs="Traditional Arabic"/>
          <w:b/>
          <w:bCs/>
          <w:color w:val="000000"/>
          <w:sz w:val="28"/>
          <w:szCs w:val="28"/>
          <w:rtl/>
        </w:rPr>
        <w:t>تموز/ ٢٠١٦</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 xml:space="preserve">بقيادة فتح الله غولن ، وتأكيد الحكومة التركية على وجود تعاون بين أنصار فتح الله غولن ومقاتلي حزب العمال الكردستاني في مواجهة الجيش والقواتالأمنية التركية سواء على صعيد الاستخبارات أو غيرها ،فضلا عن تنامي خطر تنظيم </w:t>
      </w:r>
      <w:r>
        <w:rPr>
          <w:rFonts w:ascii="Traditional Arabic" w:hAnsi="Traditional Arabic" w:cs="Traditional Arabic"/>
          <w:b/>
          <w:bCs/>
          <w:color w:val="000000"/>
          <w:sz w:val="28"/>
          <w:szCs w:val="28"/>
          <w:rtl/>
        </w:rPr>
        <w:t>الدولة (داعش)</w:t>
      </w:r>
      <w:r w:rsidRPr="00B87670">
        <w:rPr>
          <w:rFonts w:ascii="Traditional Arabic" w:hAnsi="Traditional Arabic" w:cs="Traditional Arabic"/>
          <w:b/>
          <w:bCs/>
          <w:color w:val="000000"/>
          <w:sz w:val="28"/>
          <w:szCs w:val="28"/>
          <w:rtl/>
        </w:rPr>
        <w:t>، في المناطق الحدودية، وقيامه بتنفيذ العديد من التفجيرات في بعض المدن والبلدات التركية</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 xml:space="preserve">زاد من انشغال تركيا في مواجهة العديد من التحديات الداخلية الأمنية، وترك تداعيات كبيرة على بنية الجيش التركي وأدائه في مواجهة تهديدات حزب العمال الكردستاني </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ind w:left="4"/>
        <w:jc w:val="both"/>
        <w:rPr>
          <w:rFonts w:ascii="Traditional Arabic" w:hAnsi="Traditional Arabic" w:cs="Traditional Arabic"/>
          <w:b/>
          <w:bCs/>
          <w:color w:val="000000"/>
          <w:sz w:val="28"/>
          <w:szCs w:val="28"/>
          <w:rtl/>
          <w:lang w:bidi="ar-IQ"/>
        </w:rPr>
      </w:pPr>
      <w:r w:rsidRPr="00B87670">
        <w:rPr>
          <w:rFonts w:ascii="Traditional Arabic" w:hAnsi="Traditional Arabic" w:cs="Traditional Arabic"/>
          <w:b/>
          <w:bCs/>
          <w:color w:val="000000"/>
          <w:sz w:val="28"/>
          <w:szCs w:val="28"/>
          <w:rtl/>
        </w:rPr>
        <w:t xml:space="preserve">كما ان تفكــك الاتحــاد الســوفيتي، وظهــور نزاعــات فــي المنــاطق التــي اســتقلت عنــه، وتفــاقم الأزمة الكردية في جنوب شرق تركيا، وكـذلك تصـاعد عمليـات المنظمـات الإسـلامية، وبـروز الأزمـة القبرصـية، وغيرهـا مـن العوامـل، كلهـا أدت إلـى ظهـور وأيقـاظ المخـاوف التركيـة مـن احتمـال تعـرض كيانها لتهديدات جديدة، وهو ما دفع تركيا إلى التفكير بصـورة دقيقـة بالمصـلحة الذاتيـة وحسـاباتها </w:t>
      </w:r>
      <w:r w:rsidRPr="00B87670">
        <w:rPr>
          <w:rFonts w:ascii="Traditional Arabic" w:hAnsi="Traditional Arabic" w:cs="Traditional Arabic"/>
          <w:b/>
          <w:bCs/>
          <w:color w:val="000000"/>
          <w:sz w:val="28"/>
          <w:szCs w:val="28"/>
          <w:rtl/>
          <w:lang w:bidi="ar-IQ"/>
        </w:rPr>
        <w:t xml:space="preserve">الأمنية، </w:t>
      </w:r>
      <w:r w:rsidRPr="00B87670">
        <w:rPr>
          <w:rFonts w:ascii="Traditional Arabic" w:hAnsi="Traditional Arabic" w:cs="Traditional Arabic"/>
          <w:b/>
          <w:bCs/>
          <w:color w:val="000000"/>
          <w:sz w:val="28"/>
          <w:szCs w:val="28"/>
          <w:rtl/>
        </w:rPr>
        <w:t xml:space="preserve">فضلا عنضرورة التوجه نحو تحقيق الاندماج في الحضارة الغربية </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32"/>
          <w:szCs w:val="32"/>
          <w:rtl/>
          <w:lang w:bidi="ar-IQ"/>
        </w:rPr>
      </w:pPr>
      <w:r w:rsidRPr="00B87670">
        <w:rPr>
          <w:rFonts w:ascii="Traditional Arabic" w:hAnsi="Traditional Arabic" w:cs="Traditional Arabic"/>
          <w:b/>
          <w:bCs/>
          <w:color w:val="000000"/>
          <w:sz w:val="32"/>
          <w:szCs w:val="32"/>
          <w:rtl/>
          <w:lang w:bidi="ar-IQ"/>
        </w:rPr>
        <w:t>ثانيا: اشكالية المسألة الكردية في تركيا.</w:t>
      </w:r>
    </w:p>
    <w:p w:rsidR="00B70179" w:rsidRPr="00B87670" w:rsidRDefault="00B70179" w:rsidP="00B70179">
      <w:pPr>
        <w:spacing w:after="0" w:line="240" w:lineRule="auto"/>
        <w:ind w:firstLine="47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تعد المسألة الكردية في تركيا واحدة من المشكلات التاريخية التي</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رافقت التاريخ المعاصر للدولة التركية الحديثة،</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واستعصت على الحكومات</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التي تولت الحكم في تركيا، وذلكبسبب قمع المطالب القومية الكردية بالقوة العسكرية من قبل تلك الحكومات،</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والذي أفضى إلى تعقيدها وانتفاء إمكانية بناء وحدة وطنية قادرة على استيعاب المسألة الكردية في إطار سعي</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النطام التركي إلى المحافظة على وحدة تركيا من الناحيتين السياسية والجغرافية</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 وفي اطار ذلك قامت سياسة تركيا تجاه الأكراد على ثلاثة أسس</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pStyle w:val="ListParagraph"/>
        <w:numPr>
          <w:ilvl w:val="0"/>
          <w:numId w:val="30"/>
        </w:numPr>
        <w:spacing w:after="0" w:line="240" w:lineRule="auto"/>
        <w:jc w:val="both"/>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rtl/>
        </w:rPr>
        <w:t>انكار تام لوجودهم،</w:t>
      </w:r>
      <w:r>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lang w:bidi="ar-IQ"/>
        </w:rPr>
        <w:t>طبقا للمادة</w:t>
      </w:r>
      <w:r>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rPr>
        <w:t>(٨٨) من الدستور التركي لعام١٩٢٤</w:t>
      </w:r>
      <w:r w:rsidRPr="00B87670">
        <w:rPr>
          <w:rFonts w:ascii="Traditional Arabic" w:hAnsi="Traditional Arabic" w:cs="Traditional Arabic"/>
          <w:b/>
          <w:bCs/>
          <w:color w:val="000000"/>
          <w:sz w:val="28"/>
          <w:szCs w:val="28"/>
          <w:rtl/>
          <w:lang w:bidi="ar-IQ"/>
        </w:rPr>
        <w:t>،</w:t>
      </w:r>
      <w:r>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rPr>
        <w:t>فان جميع سكان تركيا هم أتراك مهما كانت دياناهتم أو قومياهتم، لذا تم تسمية الاكراد بأتراك الجبل ومنعهم</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من التحدث أو التعليم باللغة الكردية.</w:t>
      </w:r>
    </w:p>
    <w:p w:rsidR="00B70179" w:rsidRPr="00B87670" w:rsidRDefault="00B70179" w:rsidP="00B70179">
      <w:pPr>
        <w:pStyle w:val="ListParagraph"/>
        <w:numPr>
          <w:ilvl w:val="0"/>
          <w:numId w:val="30"/>
        </w:numPr>
        <w:spacing w:after="0" w:line="240" w:lineRule="auto"/>
        <w:jc w:val="both"/>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rtl/>
        </w:rPr>
        <w:t>العنف باستخدام الأداة العسكرية.</w:t>
      </w:r>
    </w:p>
    <w:p w:rsidR="00B70179" w:rsidRPr="00B87670" w:rsidRDefault="00B70179" w:rsidP="00B70179">
      <w:pPr>
        <w:pStyle w:val="ListParagraph"/>
        <w:numPr>
          <w:ilvl w:val="0"/>
          <w:numId w:val="30"/>
        </w:numPr>
        <w:spacing w:after="0" w:line="240" w:lineRule="auto"/>
        <w:jc w:val="both"/>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rtl/>
        </w:rPr>
        <w:t>الاتفاق مع كل من العراق وايران وسوريا في اكثر من مناسبة لمواجهة الحركات الكردية</w:t>
      </w:r>
      <w:r w:rsidRPr="00B87670">
        <w:rPr>
          <w:rFonts w:ascii="Traditional Arabic" w:hAnsi="Traditional Arabic" w:cs="Traditional Arabic"/>
          <w:b/>
          <w:bCs/>
          <w:color w:val="000000"/>
          <w:sz w:val="28"/>
          <w:szCs w:val="28"/>
        </w:rPr>
        <w:t>.</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lang w:bidi="ar-IQ"/>
        </w:rPr>
      </w:pPr>
      <w:r w:rsidRPr="00B87670">
        <w:rPr>
          <w:rFonts w:ascii="Traditional Arabic" w:hAnsi="Traditional Arabic" w:cs="Traditional Arabic"/>
          <w:b/>
          <w:bCs/>
          <w:color w:val="000000"/>
          <w:sz w:val="28"/>
          <w:szCs w:val="28"/>
          <w:rtl/>
          <w:lang w:bidi="ar-IQ"/>
        </w:rPr>
        <w:t>لقد كان</w:t>
      </w:r>
      <w:r w:rsidRPr="00B87670">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lang w:bidi="ar-IQ"/>
        </w:rPr>
        <w:t>للمسألة الكردية في تركيا دور كبير في اسقاط حكومة (اربكان) وحزب الرفاه خلال التسعينات من القرن الماضي بسبب مواقفه المعتدلة من المسألة وهو مأدى الى ازدياد نفوذ المؤسسة العسكرية التركية التي دفعت ب (اربكان) الى تقديم استقالته في عام 1997، ومن ثم منعه من ممارسة العمل السياسي تحت ضغط المؤسسة العسكرية التي مارست شتى انواع الضغوط على الراي العام</w:t>
      </w:r>
      <w:r>
        <w:rPr>
          <w:rFonts w:ascii="Traditional Arabic" w:hAnsi="Traditional Arabic" w:cs="Traditional Arabic"/>
          <w:b/>
          <w:bCs/>
          <w:color w:val="000000"/>
          <w:sz w:val="28"/>
          <w:szCs w:val="28"/>
          <w:rtl/>
          <w:lang w:bidi="ar-IQ"/>
        </w:rPr>
        <w:t xml:space="preserve"> التركي وتمكنت من تغيير قناعاته</w:t>
      </w:r>
      <w:r w:rsidRPr="00B87670">
        <w:rPr>
          <w:rFonts w:ascii="Traditional Arabic" w:hAnsi="Traditional Arabic" w:cs="Traditional Arabic"/>
          <w:b/>
          <w:bCs/>
          <w:color w:val="000000"/>
          <w:sz w:val="28"/>
          <w:szCs w:val="28"/>
          <w:vertAlign w:val="superscript"/>
          <w:rtl/>
          <w:lang w:bidi="ar-IQ"/>
        </w:rPr>
        <w:t>(</w:t>
      </w:r>
      <w:r w:rsidRPr="00B87670">
        <w:rPr>
          <w:rStyle w:val="EndnoteReference"/>
          <w:rFonts w:ascii="Traditional Arabic" w:hAnsi="Traditional Arabic" w:cs="Traditional Arabic"/>
          <w:b/>
          <w:bCs/>
          <w:color w:val="000000"/>
          <w:sz w:val="28"/>
          <w:szCs w:val="28"/>
          <w:rtl/>
          <w:lang w:bidi="ar-IQ"/>
        </w:rPr>
        <w:endnoteRef/>
      </w:r>
      <w:r w:rsidRPr="00B87670">
        <w:rPr>
          <w:rFonts w:ascii="Traditional Arabic" w:hAnsi="Traditional Arabic" w:cs="Traditional Arabic"/>
          <w:b/>
          <w:bCs/>
          <w:color w:val="000000"/>
          <w:sz w:val="28"/>
          <w:szCs w:val="28"/>
          <w:vertAlign w:val="superscript"/>
          <w:rtl/>
          <w:lang w:bidi="ar-IQ"/>
        </w:rPr>
        <w:t>)</w:t>
      </w:r>
      <w:r w:rsidRPr="00B87670">
        <w:rPr>
          <w:rFonts w:ascii="Traditional Arabic" w:hAnsi="Traditional Arabic" w:cs="Traditional Arabic"/>
          <w:b/>
          <w:bCs/>
          <w:color w:val="000000"/>
          <w:sz w:val="28"/>
          <w:szCs w:val="28"/>
          <w:rtl/>
          <w:lang w:bidi="ar-IQ"/>
        </w:rPr>
        <w:t>.</w:t>
      </w:r>
    </w:p>
    <w:p w:rsidR="00B70179" w:rsidRPr="00B87670" w:rsidRDefault="00B70179" w:rsidP="00B70179">
      <w:pPr>
        <w:spacing w:after="0" w:line="240" w:lineRule="auto"/>
        <w:ind w:left="4"/>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lang w:bidi="ar-IQ"/>
        </w:rPr>
        <w:t xml:space="preserve">       اما</w:t>
      </w:r>
      <w:r w:rsidRPr="00B87670">
        <w:rPr>
          <w:rFonts w:ascii="Traditional Arabic" w:hAnsi="Traditional Arabic" w:cs="Traditional Arabic"/>
          <w:b/>
          <w:bCs/>
          <w:color w:val="000000"/>
          <w:sz w:val="28"/>
          <w:szCs w:val="28"/>
          <w:rtl/>
        </w:rPr>
        <w:t xml:space="preserve">من الناحية الاقتصادية فقد تأثرتصناعة النفط التركيةبشكل كبير بالصراع الدائر في جنوب شرق البلاد حيث تقع اغلب الحقول النفطية لتركيا بالقرب من الحدود مع ايران والعراق وسوريا،  وهو مادعا على سبيل المثال شركة (موبيل </w:t>
      </w:r>
      <w:r w:rsidRPr="00B87670">
        <w:rPr>
          <w:rFonts w:ascii="Traditional Arabic" w:hAnsi="Traditional Arabic" w:cs="Traditional Arabic"/>
          <w:b/>
          <w:bCs/>
          <w:color w:val="000000"/>
          <w:sz w:val="28"/>
          <w:szCs w:val="28"/>
        </w:rPr>
        <w:t>Mobil</w:t>
      </w:r>
      <w:r w:rsidRPr="00B87670">
        <w:rPr>
          <w:rFonts w:ascii="Traditional Arabic" w:hAnsi="Traditional Arabic" w:cs="Traditional Arabic"/>
          <w:b/>
          <w:bCs/>
          <w:color w:val="000000"/>
          <w:sz w:val="28"/>
          <w:szCs w:val="28"/>
          <w:rtl/>
        </w:rPr>
        <w:t xml:space="preserve">) النفطية في تشرين الاول من عام 1993م، إلى تعليق اعمالها في </w:t>
      </w:r>
    </w:p>
    <w:p w:rsidR="00B70179" w:rsidRPr="00B87670" w:rsidRDefault="00B70179" w:rsidP="00B70179">
      <w:pPr>
        <w:spacing w:after="0" w:line="240" w:lineRule="auto"/>
        <w:ind w:left="4"/>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احد الحقول النفطية بعد قيام اعضاء من حزب العمال الكردستاني بمهاجمته و محاولاته المستمرة من اجل تعطيل العمل فيه خلال عام 1992</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 فضلا عن ذلك فان مرور خط الانابيب( باكو-جيهان) بالقرب من المناطق الكردية يعد عنصر خطر دائم يهدد أمن خط الانابيب وسلامته لاسيما انه يمر في الاراضي التركية ضمن منطقة يشكل الاكراد اكثر من (30%) من سكانها، وقد كانت وماتزال هذه المنطقة جزءاً مهماً من المناطق التي ينشط فيها اعضاء حزب العمال الكردستاني، الامر الذي يجعل من خط الانابيب هدفاً محتملاً في حالة اندلاع الصراع في أي من هذه المنطقتين</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ind w:left="4"/>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       وتتضاعف خطورة هذا الوضع في ضوء مايمتلكه الاكراد من الخبرة الكافية لتدمير خطوط نقل الطاقة، فعلى لاسيما بعد الهجوم الذي نفذه الاكراد في كانون الثاني 1997م، على خط الانابيب العراقي</w:t>
      </w:r>
      <w:r w:rsidRPr="00B87670">
        <w:rPr>
          <w:rFonts w:ascii="Traditional Arabic" w:hAnsi="Traditional Arabic" w:cs="Traditional Arabic"/>
          <w:b/>
          <w:bCs/>
          <w:color w:val="000000"/>
          <w:sz w:val="28"/>
          <w:szCs w:val="28"/>
          <w:vertAlign w:val="subscript"/>
          <w:rtl/>
        </w:rPr>
        <w:t>-</w:t>
      </w:r>
      <w:r w:rsidRPr="00B87670">
        <w:rPr>
          <w:rFonts w:ascii="Traditional Arabic" w:hAnsi="Traditional Arabic" w:cs="Traditional Arabic"/>
          <w:b/>
          <w:bCs/>
          <w:color w:val="000000"/>
          <w:sz w:val="28"/>
          <w:szCs w:val="28"/>
          <w:rtl/>
        </w:rPr>
        <w:t xml:space="preserve">التركي الذي ينقل النفط من كركوك، متسببين بخسارة نفطية كبيرة أشارت بعض التقارير اليها بانها قد الحقت اضراراً مادية بتركيا وصلت قيمتها إلى (400)مليار ليرة تركية </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ind w:left="4"/>
        <w:jc w:val="both"/>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rtl/>
        </w:rPr>
        <w:t xml:space="preserve">       ويبدو ان تركياقد تعاملت تركيا مع المسألة الكردية بوصفها ًتمثل تحديا أمنيا ارهابيا على الصعيد  الداخلي، وتهديدا خارجيا على الصعيد الاقليمي، مما دفعها للقيام بعملياتأمنية وعسكرية داخل أراضيها مع تنسيقها مع دول الجوار في الوقت نفسه لشن عمليات أمنية وعسكرية متبادلة ضد نشاط الحركات الكردية.</w:t>
      </w:r>
    </w:p>
    <w:p w:rsidR="00B70179" w:rsidRPr="00B87670" w:rsidRDefault="00B70179" w:rsidP="00B70179">
      <w:pPr>
        <w:spacing w:after="0" w:line="240" w:lineRule="auto"/>
        <w:jc w:val="both"/>
        <w:rPr>
          <w:rFonts w:ascii="Traditional Arabic" w:hAnsi="Traditional Arabic" w:cs="Traditional Arabic"/>
          <w:b/>
          <w:bCs/>
          <w:color w:val="000000"/>
          <w:sz w:val="32"/>
          <w:szCs w:val="32"/>
          <w:rtl/>
        </w:rPr>
      </w:pPr>
      <w:r w:rsidRPr="00B87670">
        <w:rPr>
          <w:rFonts w:ascii="Traditional Arabic" w:hAnsi="Traditional Arabic" w:cs="Traditional Arabic"/>
          <w:b/>
          <w:bCs/>
          <w:color w:val="000000"/>
          <w:sz w:val="32"/>
          <w:szCs w:val="32"/>
          <w:rtl/>
        </w:rPr>
        <w:t xml:space="preserve">ثالثا: تحولات السياسة التركية تجاه الاكراد.   </w:t>
      </w:r>
    </w:p>
    <w:p w:rsidR="00B70179" w:rsidRPr="00B87670" w:rsidRDefault="00B70179" w:rsidP="00B70179">
      <w:pPr>
        <w:spacing w:after="0" w:line="240" w:lineRule="auto"/>
        <w:ind w:firstLine="47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lang w:bidi="ar-IQ"/>
        </w:rPr>
        <w:t xml:space="preserve">     لقد شهدت المسألة الكردية تعاطفا كبيرا </w:t>
      </w:r>
      <w:r w:rsidRPr="00B87670">
        <w:rPr>
          <w:rFonts w:ascii="Traditional Arabic" w:hAnsi="Traditional Arabic" w:cs="Traditional Arabic"/>
          <w:b/>
          <w:bCs/>
          <w:color w:val="000000"/>
          <w:sz w:val="28"/>
          <w:szCs w:val="28"/>
          <w:rtl/>
        </w:rPr>
        <w:t>من قبل الرأي العام العالمي،لاسيما بعد حملة النظام العراقي السابق العسكرية ضد الاكراد في شمال العراق في ربيع عام 1991، والهجرة الجماعية لأكراد العراق إلى مناطق تواجد الاكراد في جنوب شرق تركيا وأظهرتركيا بوصفها دولة متعددة القوميات، كما شكل ذلك عاملاً مهماً من عوامل الضغط على الحكومة التركيةوهو ماتجسد في اعتراف رئيس الحكومة التركية الاسبق سليمان ديمريل بالواقع الكردي في تركيافي نهاية العام نفسه</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 xml:space="preserve">. </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        وفي هذا الأطار</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أعلن رئيس الحكومة الأسبق (سليمان ديمريل) فيعام 1991، اثناء زيارتهلمناطق جنوب شرق تركيا التي يسكنها ابناء القومية الكردية، ان تركيا تعترف بالواقع الكردي على ان لايحول ذلك دون المحافظة على وحدة الأراضي التركية</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.وقد تزامن ذلك مع حدوث بعض التحولالايجابي في سياسة تركيا تجاه الأكراد، والذي تمثل خلال عهد الرئيس (توركت أوزال)الذي تمثل بالتحول من سياسة الانكار الرسمي للاكراد إلى الاقرار بوجود الشعب الكردي في تركيا والعمل على تهيئة المناخ السياسي لتفعيل فكرة الاتحاد الفيدرالي التركي-الكردي، وإلغاء بعض القوانين التي تمنع التحدث والكتابة والنشر باللغة الكردية</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ind w:left="4"/>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   ويبدو ان المسألة الكردية اصبحت احدى المشكلات القومية في المنطقة والتييمكن ان توظف في اطار لعبة التنافس الدولي على انابيب نقل النفط من بحر قزوين التي شكلت عاملاً من العوامل التي يؤمل لها مستقبلاً ان تكون ذات اثر كبير في اثارة تلك الصراعات إذا ما لم يتم حفظ التوازن الهش للقوى في لعبة خطوط الانابيب،الامر الذي دفع العديد من الشركات النفطية إلى التأكيد على ان المسألة الكردية تمثل خطراً أساسياً جوهرياً لابد من اخذه بنظر الاعتبار عند التخطيط لانشاء خطوط انابيب نقل الطاقة، بسبب القدرة التي يملكها اعضاء حزب العمال الكردستاني على تدمير هذه الأنابيب.</w:t>
      </w:r>
    </w:p>
    <w:p w:rsidR="00B70179" w:rsidRPr="00B87670" w:rsidRDefault="00B70179" w:rsidP="00B70179">
      <w:pPr>
        <w:spacing w:after="0" w:line="240" w:lineRule="auto"/>
        <w:ind w:left="4"/>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وقد أكد السيد جنكيز تشاندار الخبير في الشؤون الكردية ان الغرب قد وضع نصب عينيه استراتيجية جديدة للقرن الحادي والعشرين تهدف إلى تأمين الاستقرار في المنطقة وان تكون القضية الكردية في تركيا في اولويات تلك الاستراتيجية لعلاقتها بتحقيق الاستقرار المنشود من جهة ولجعل تركيا محطة كبرى لتزويد العالم ببترول وغاز منطقة بحر قزوين والعراق من جهة أخرى</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ind w:left="4"/>
        <w:jc w:val="lowKashida"/>
        <w:rPr>
          <w:rFonts w:ascii="Traditional Arabic" w:hAnsi="Traditional Arabic" w:cs="Traditional Arabic"/>
          <w:b/>
          <w:bCs/>
          <w:color w:val="000000"/>
          <w:sz w:val="28"/>
          <w:szCs w:val="28"/>
          <w:vertAlign w:val="superscript"/>
          <w:rtl/>
        </w:rPr>
      </w:pPr>
      <w:r w:rsidRPr="00B87670">
        <w:rPr>
          <w:rFonts w:ascii="Traditional Arabic" w:hAnsi="Traditional Arabic" w:cs="Traditional Arabic"/>
          <w:b/>
          <w:bCs/>
          <w:color w:val="000000"/>
          <w:sz w:val="28"/>
          <w:szCs w:val="28"/>
          <w:rtl/>
        </w:rPr>
        <w:t>ان الرؤية التركية للمسألة الكردية تنطلق من أن رغبة الأكراد في إقامة دولة كردية يتنافى مع (مبدأ اتاتورك) الذي يؤكدعلى ضرورة الحفاظ على وحدة الوطن التركي، ويعد هذا المبدأ أمانة وضعها (اتاتورك) مؤسس الدولة التركية الحديثة في اعناق الشعب التركي</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lang w:bidi="ar-IQ"/>
        </w:rPr>
        <w:t>وفي اطار هذه الرؤية تحظى المسالة الكردية باهتمام خاص في السياسات الأمنية والدفاعية التركية التي تاسست على المبادئ الآتية</w:t>
      </w:r>
      <w:r w:rsidRPr="00B87670">
        <w:rPr>
          <w:rFonts w:ascii="Traditional Arabic" w:hAnsi="Traditional Arabic" w:cs="Traditional Arabic"/>
          <w:b/>
          <w:bCs/>
          <w:color w:val="000000"/>
          <w:sz w:val="28"/>
          <w:szCs w:val="28"/>
          <w:vertAlign w:val="superscript"/>
          <w:rtl/>
          <w:lang w:bidi="ar-IQ"/>
        </w:rPr>
        <w:t>(</w:t>
      </w:r>
      <w:r w:rsidRPr="00B87670">
        <w:rPr>
          <w:rStyle w:val="EndnoteReference"/>
          <w:rFonts w:ascii="Traditional Arabic" w:hAnsi="Traditional Arabic" w:cs="Traditional Arabic"/>
          <w:b/>
          <w:bCs/>
          <w:color w:val="000000"/>
          <w:sz w:val="28"/>
          <w:szCs w:val="28"/>
          <w:rtl/>
          <w:lang w:bidi="ar-IQ"/>
        </w:rPr>
        <w:endnoteRef/>
      </w:r>
      <w:r w:rsidRPr="00B87670">
        <w:rPr>
          <w:rFonts w:ascii="Traditional Arabic" w:hAnsi="Traditional Arabic" w:cs="Traditional Arabic"/>
          <w:b/>
          <w:bCs/>
          <w:color w:val="000000"/>
          <w:sz w:val="28"/>
          <w:szCs w:val="28"/>
          <w:vertAlign w:val="superscript"/>
          <w:rtl/>
          <w:lang w:bidi="ar-IQ"/>
        </w:rPr>
        <w:t>)</w:t>
      </w:r>
      <w:r w:rsidRPr="00B87670">
        <w:rPr>
          <w:rFonts w:ascii="Traditional Arabic" w:hAnsi="Traditional Arabic" w:cs="Traditional Arabic"/>
          <w:b/>
          <w:bCs/>
          <w:color w:val="000000"/>
          <w:sz w:val="28"/>
          <w:szCs w:val="28"/>
          <w:rtl/>
        </w:rPr>
        <w:t>.</w:t>
      </w:r>
    </w:p>
    <w:p w:rsidR="00B70179" w:rsidRPr="00B87670" w:rsidRDefault="00B70179" w:rsidP="00B70179">
      <w:pPr>
        <w:pStyle w:val="ListParagraph"/>
        <w:numPr>
          <w:ilvl w:val="0"/>
          <w:numId w:val="26"/>
        </w:numPr>
        <w:spacing w:after="0" w:line="240" w:lineRule="auto"/>
        <w:jc w:val="both"/>
        <w:rPr>
          <w:rFonts w:ascii="Traditional Arabic" w:hAnsi="Traditional Arabic" w:cs="Traditional Arabic"/>
          <w:b/>
          <w:bCs/>
          <w:color w:val="000000"/>
          <w:sz w:val="28"/>
          <w:szCs w:val="28"/>
          <w:lang w:bidi="ar-IQ"/>
        </w:rPr>
      </w:pPr>
      <w:r w:rsidRPr="00B87670">
        <w:rPr>
          <w:rFonts w:ascii="Traditional Arabic" w:hAnsi="Traditional Arabic" w:cs="Traditional Arabic"/>
          <w:b/>
          <w:bCs/>
          <w:color w:val="000000"/>
          <w:sz w:val="28"/>
          <w:szCs w:val="28"/>
          <w:rtl/>
          <w:lang w:bidi="ar-IQ"/>
        </w:rPr>
        <w:t>حماية الدولة والمحافظة على استقلالها وسلامة اراضيها .</w:t>
      </w:r>
    </w:p>
    <w:p w:rsidR="00B70179" w:rsidRPr="00B87670" w:rsidRDefault="00B70179" w:rsidP="00B70179">
      <w:pPr>
        <w:pStyle w:val="ListParagraph"/>
        <w:numPr>
          <w:ilvl w:val="0"/>
          <w:numId w:val="26"/>
        </w:numPr>
        <w:spacing w:after="0" w:line="240" w:lineRule="auto"/>
        <w:jc w:val="both"/>
        <w:rPr>
          <w:rFonts w:ascii="Traditional Arabic" w:hAnsi="Traditional Arabic" w:cs="Traditional Arabic"/>
          <w:b/>
          <w:bCs/>
          <w:color w:val="000000"/>
          <w:sz w:val="28"/>
          <w:szCs w:val="28"/>
          <w:lang w:bidi="ar-IQ"/>
        </w:rPr>
      </w:pPr>
      <w:r w:rsidRPr="00B87670">
        <w:rPr>
          <w:rFonts w:ascii="Traditional Arabic" w:hAnsi="Traditional Arabic" w:cs="Traditional Arabic"/>
          <w:b/>
          <w:bCs/>
          <w:color w:val="000000"/>
          <w:sz w:val="28"/>
          <w:szCs w:val="28"/>
          <w:rtl/>
          <w:lang w:bidi="ar-IQ"/>
        </w:rPr>
        <w:t>اتخاذ التدابير اللازمة لمنع او ضبط النزاعات والصراعات الداخلية واعمال العنف الداخلية والمعارضة المسلحة للدولة.</w:t>
      </w:r>
    </w:p>
    <w:p w:rsidR="00B70179" w:rsidRPr="00B87670" w:rsidRDefault="00B70179" w:rsidP="00B70179">
      <w:pPr>
        <w:pStyle w:val="ListParagraph"/>
        <w:numPr>
          <w:ilvl w:val="0"/>
          <w:numId w:val="26"/>
        </w:numPr>
        <w:spacing w:after="0" w:line="240" w:lineRule="auto"/>
        <w:jc w:val="both"/>
        <w:rPr>
          <w:rFonts w:ascii="Traditional Arabic" w:hAnsi="Traditional Arabic" w:cs="Traditional Arabic"/>
          <w:b/>
          <w:bCs/>
          <w:color w:val="000000"/>
          <w:sz w:val="28"/>
          <w:szCs w:val="28"/>
          <w:lang w:bidi="ar-IQ"/>
        </w:rPr>
      </w:pPr>
      <w:r w:rsidRPr="00B87670">
        <w:rPr>
          <w:rFonts w:ascii="Traditional Arabic" w:hAnsi="Traditional Arabic" w:cs="Traditional Arabic"/>
          <w:b/>
          <w:bCs/>
          <w:color w:val="000000"/>
          <w:sz w:val="28"/>
          <w:szCs w:val="28"/>
          <w:rtl/>
          <w:lang w:bidi="ar-IQ"/>
        </w:rPr>
        <w:t>احتواء مصادر التهديد الداخلية في بعده الايديولوجي (اليساري) او بعدها القومي (الحركة الكردية) او الديني (الراديكالية الاسلامية).</w:t>
      </w:r>
    </w:p>
    <w:p w:rsidR="00B70179" w:rsidRPr="00B87670" w:rsidRDefault="00B70179" w:rsidP="00B70179">
      <w:pPr>
        <w:pStyle w:val="ListParagraph"/>
        <w:numPr>
          <w:ilvl w:val="0"/>
          <w:numId w:val="26"/>
        </w:numPr>
        <w:spacing w:after="0" w:line="240" w:lineRule="auto"/>
        <w:jc w:val="both"/>
        <w:rPr>
          <w:rFonts w:ascii="Traditional Arabic" w:hAnsi="Traditional Arabic" w:cs="Traditional Arabic"/>
          <w:b/>
          <w:bCs/>
          <w:color w:val="000000"/>
          <w:sz w:val="28"/>
          <w:szCs w:val="28"/>
          <w:lang w:bidi="ar-IQ"/>
        </w:rPr>
      </w:pPr>
      <w:r w:rsidRPr="00B87670">
        <w:rPr>
          <w:rFonts w:ascii="Traditional Arabic" w:hAnsi="Traditional Arabic" w:cs="Traditional Arabic"/>
          <w:b/>
          <w:bCs/>
          <w:color w:val="000000"/>
          <w:sz w:val="28"/>
          <w:szCs w:val="28"/>
          <w:rtl/>
          <w:lang w:bidi="ar-IQ"/>
        </w:rPr>
        <w:t>احتواء الأبعاد الخارجية للمسالة الكردية.</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في اطار سياسة الانفتاح على الأكراد والأبتعاد عن سياسات الأنكار بادرت الحكومة التركية في عام2009، الى بعض الأصلاحات مثل استخدام اللغة التركية في البرامج التلفزيونية والاذاعية واعادة الأسماء الكردية للقرى وانشاء معاهد للغة الكردية في الجامعات واصدار قرارات العفو عن مقاتلي حزب العمال الكردستاني</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32"/>
          <w:szCs w:val="32"/>
          <w:rtl/>
        </w:rPr>
      </w:pPr>
      <w:r w:rsidRPr="00B87670">
        <w:rPr>
          <w:rFonts w:ascii="Traditional Arabic" w:hAnsi="Traditional Arabic" w:cs="Traditional Arabic"/>
          <w:b/>
          <w:bCs/>
          <w:color w:val="000000"/>
          <w:sz w:val="32"/>
          <w:szCs w:val="32"/>
          <w:rtl/>
        </w:rPr>
        <w:t>المحور الثاني:الأبعاد الدولية للمسألة الكردية.</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تعد المسألة الكردية في تركيا أحد المتغيرات المؤثرة في علاقات تركيا الدولية بوصفها أحد أبرز قضايا التوتر مع العديد من القوى الدولية. </w:t>
      </w:r>
    </w:p>
    <w:p w:rsidR="00B70179" w:rsidRPr="00B87670" w:rsidRDefault="00B70179" w:rsidP="00B70179">
      <w:pPr>
        <w:spacing w:after="0" w:line="240" w:lineRule="auto"/>
        <w:jc w:val="both"/>
        <w:rPr>
          <w:rFonts w:ascii="Traditional Arabic" w:hAnsi="Traditional Arabic" w:cs="Traditional Arabic"/>
          <w:b/>
          <w:bCs/>
          <w:color w:val="000000"/>
          <w:sz w:val="32"/>
          <w:szCs w:val="32"/>
          <w:rtl/>
        </w:rPr>
      </w:pPr>
      <w:r w:rsidRPr="00B87670">
        <w:rPr>
          <w:rFonts w:ascii="Traditional Arabic" w:hAnsi="Traditional Arabic" w:cs="Traditional Arabic"/>
          <w:b/>
          <w:bCs/>
          <w:color w:val="000000"/>
          <w:sz w:val="32"/>
          <w:szCs w:val="32"/>
          <w:rtl/>
        </w:rPr>
        <w:t>أولا: تركيا والولايات المتحدة.</w:t>
      </w:r>
    </w:p>
    <w:p w:rsidR="00B70179" w:rsidRPr="00B87670" w:rsidRDefault="00B70179" w:rsidP="00B70179">
      <w:pPr>
        <w:spacing w:after="0" w:line="240" w:lineRule="auto"/>
        <w:ind w:left="14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lang w:bidi="ar-IQ"/>
        </w:rPr>
        <w:t>في اطار العلاقات التركية</w:t>
      </w:r>
      <w:r w:rsidRPr="00B87670">
        <w:rPr>
          <w:rFonts w:ascii="Traditional Arabic" w:hAnsi="Traditional Arabic" w:cs="Traditional Arabic"/>
          <w:b/>
          <w:bCs/>
          <w:color w:val="000000"/>
          <w:sz w:val="28"/>
          <w:szCs w:val="28"/>
          <w:vertAlign w:val="subscript"/>
          <w:rtl/>
          <w:lang w:bidi="ar-IQ"/>
        </w:rPr>
        <w:t>-</w:t>
      </w:r>
      <w:r w:rsidRPr="00B87670">
        <w:rPr>
          <w:rFonts w:ascii="Traditional Arabic" w:hAnsi="Traditional Arabic" w:cs="Traditional Arabic"/>
          <w:b/>
          <w:bCs/>
          <w:color w:val="000000"/>
          <w:sz w:val="28"/>
          <w:szCs w:val="28"/>
          <w:rtl/>
          <w:lang w:bidi="ar-IQ"/>
        </w:rPr>
        <w:t>الامريكية</w:t>
      </w:r>
      <w:r w:rsidRPr="00B87670">
        <w:rPr>
          <w:rFonts w:ascii="Traditional Arabic" w:hAnsi="Traditional Arabic" w:cs="Traditional Arabic"/>
          <w:b/>
          <w:bCs/>
          <w:color w:val="000000"/>
          <w:sz w:val="28"/>
          <w:szCs w:val="28"/>
          <w:rtl/>
        </w:rPr>
        <w:t>سعت تركيا الى توظيف احداث 11/ ايلول2001</w:t>
      </w:r>
      <w:r w:rsidRPr="00B87670">
        <w:rPr>
          <w:rFonts w:ascii="Traditional Arabic" w:hAnsi="Traditional Arabic" w:cs="Traditional Arabic"/>
          <w:b/>
          <w:bCs/>
          <w:color w:val="000000"/>
          <w:sz w:val="28"/>
          <w:szCs w:val="28"/>
          <w:rtl/>
          <w:lang w:bidi="ar-IQ"/>
        </w:rPr>
        <w:t xml:space="preserve">، </w:t>
      </w:r>
      <w:r w:rsidRPr="00B87670">
        <w:rPr>
          <w:rFonts w:ascii="Traditional Arabic" w:hAnsi="Traditional Arabic" w:cs="Traditional Arabic"/>
          <w:b/>
          <w:bCs/>
          <w:color w:val="000000"/>
          <w:sz w:val="28"/>
          <w:szCs w:val="28"/>
          <w:rtl/>
        </w:rPr>
        <w:t>لتوضـيح مواقفها اتجاه الارهابوهذا ما أكده رئيس الـوزراء التركي الأسبق (بولنت اجاويد) في 17 ايلول2001، عنـدما اشـار الى ان تركيـا ستحارب الارهاب الى جانب الولايـات المتحـدة الامريكية لقمـع تلـك الظاهرةفي اشارة الى حزب العمال الكردستاني بوصفه منظمة ارهابية لتسهيل عملية القضاء على حزب العمـال الكردسـتاني في تركيا عبر تصنيفه كمجموعة ارهابية</w:t>
      </w:r>
      <w:r w:rsidRPr="00B87670">
        <w:rPr>
          <w:rFonts w:ascii="Traditional Arabic" w:hAnsi="Traditional Arabic" w:cs="Traditional Arabic"/>
          <w:b/>
          <w:bCs/>
          <w:color w:val="000000"/>
          <w:sz w:val="28"/>
          <w:szCs w:val="28"/>
        </w:rPr>
        <w:t>.</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ind w:left="146"/>
        <w:jc w:val="both"/>
        <w:rPr>
          <w:rFonts w:ascii="Traditional Arabic" w:hAnsi="Traditional Arabic" w:cs="Traditional Arabic"/>
          <w:b/>
          <w:bCs/>
          <w:color w:val="000000"/>
          <w:sz w:val="28"/>
          <w:szCs w:val="28"/>
          <w:rtl/>
          <w:lang w:bidi="ar-IQ"/>
        </w:rPr>
      </w:pPr>
      <w:r w:rsidRPr="00B87670">
        <w:rPr>
          <w:rFonts w:ascii="Traditional Arabic" w:hAnsi="Traditional Arabic" w:cs="Traditional Arabic"/>
          <w:b/>
          <w:bCs/>
          <w:color w:val="000000"/>
          <w:sz w:val="28"/>
          <w:szCs w:val="28"/>
          <w:rtl/>
        </w:rPr>
        <w:t>وبالرغم من ذلك كانت المسالة الكردية حاضرة في توجهات السياسة الخارجية التركية، وقد تمثل ذلك في موقف تركيا من الحرب الامريكية على العراق في عام ،</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2003 والذي تمثل بعـدم السـماح للقـوات الامريكيـة باسـتخدام اراضـيها لشـن الحـرب علـى العـراق، وكان أحد أسباب هذا الـرفض و خلافهـا مـع الولايـاتالمتحدة الأمريكية،هو مخاوف تركيـا ً من الخسارة الاقتصادية على غرارما حصل في حرب عاصفة الصـحراء عـام 1991، عنـدما خسـرتتركيــا مــا يقــدر مــن (100</w:t>
      </w:r>
      <w:r w:rsidRPr="00B87670">
        <w:rPr>
          <w:rFonts w:ascii="Traditional Arabic" w:hAnsi="Traditional Arabic" w:cs="Traditional Arabic"/>
          <w:b/>
          <w:bCs/>
          <w:color w:val="000000"/>
          <w:sz w:val="28"/>
          <w:szCs w:val="28"/>
          <w:vertAlign w:val="subscript"/>
          <w:rtl/>
        </w:rPr>
        <w:t>-</w:t>
      </w:r>
      <w:r w:rsidRPr="00B87670">
        <w:rPr>
          <w:rFonts w:ascii="Traditional Arabic" w:hAnsi="Traditional Arabic" w:cs="Traditional Arabic"/>
          <w:b/>
          <w:bCs/>
          <w:color w:val="000000"/>
          <w:sz w:val="28"/>
          <w:szCs w:val="28"/>
          <w:rtl/>
        </w:rPr>
        <w:t>40) مليــار دولار علــى مــدار الســنوات العشــر فــي التســعينات مــن القــرن الماضي</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lang w:bidi="ar-IQ"/>
        </w:rPr>
        <w:t xml:space="preserve">فضلا عن مخاوف تركيا من احتمالات ان تؤدي </w:t>
      </w:r>
      <w:r w:rsidRPr="00B87670">
        <w:rPr>
          <w:rFonts w:ascii="Traditional Arabic" w:hAnsi="Traditional Arabic" w:cs="Traditional Arabic"/>
          <w:b/>
          <w:bCs/>
          <w:color w:val="000000"/>
          <w:sz w:val="28"/>
          <w:szCs w:val="28"/>
          <w:rtl/>
        </w:rPr>
        <w:t>الحـرب الامريكية علـى العـراق عـام 2003،الى تفكـك العـراق الـذي مـن شـأنه أن يـؤدي إلـى إنشـاء دولة كردية في شمال العراق وتعزيز المساعي من أجـل الاسـتقلال أيضـا بـين اكـراد تركيـا</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وكان هذا الـرفض أحد أسباب خلافهـا مـع الولايـات</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المتحدة الأمريكية</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lang w:bidi="ar-IQ"/>
        </w:rPr>
        <w:t>لقد شكلت المسألة الكردية وطبيعة تعامل الحكومة التركية معها أحدى المسائل المهمة في العلاقات التركية</w:t>
      </w:r>
      <w:r w:rsidRPr="00B87670">
        <w:rPr>
          <w:rFonts w:ascii="Traditional Arabic" w:hAnsi="Traditional Arabic" w:cs="Traditional Arabic"/>
          <w:b/>
          <w:bCs/>
          <w:color w:val="000000"/>
          <w:sz w:val="28"/>
          <w:szCs w:val="28"/>
          <w:vertAlign w:val="subscript"/>
          <w:rtl/>
          <w:lang w:bidi="ar-IQ"/>
        </w:rPr>
        <w:t>-</w:t>
      </w:r>
      <w:r w:rsidRPr="00B87670">
        <w:rPr>
          <w:rFonts w:ascii="Traditional Arabic" w:hAnsi="Traditional Arabic" w:cs="Traditional Arabic"/>
          <w:b/>
          <w:bCs/>
          <w:color w:val="000000"/>
          <w:sz w:val="28"/>
          <w:szCs w:val="28"/>
          <w:rtl/>
          <w:lang w:bidi="ar-IQ"/>
        </w:rPr>
        <w:t xml:space="preserve">الامريكية </w:t>
      </w:r>
      <w:r w:rsidRPr="00B87670">
        <w:rPr>
          <w:rFonts w:ascii="Traditional Arabic" w:hAnsi="Traditional Arabic" w:cs="Traditional Arabic"/>
          <w:b/>
          <w:bCs/>
          <w:color w:val="000000"/>
          <w:sz w:val="28"/>
          <w:szCs w:val="28"/>
          <w:rtl/>
        </w:rPr>
        <w:t xml:space="preserve">وفي هذا الأطاروجه </w:t>
      </w:r>
      <w:r w:rsidRPr="00B87670">
        <w:rPr>
          <w:rFonts w:ascii="Traditional Arabic" w:hAnsi="Traditional Arabic" w:cs="Traditional Arabic"/>
          <w:b/>
          <w:bCs/>
          <w:color w:val="000000"/>
          <w:sz w:val="28"/>
          <w:szCs w:val="28"/>
          <w:rtl/>
          <w:lang w:bidi="ar-IQ"/>
        </w:rPr>
        <w:t>(</w:t>
      </w:r>
      <w:r w:rsidRPr="00B87670">
        <w:rPr>
          <w:rFonts w:ascii="Traditional Arabic" w:hAnsi="Traditional Arabic" w:cs="Traditional Arabic"/>
          <w:b/>
          <w:bCs/>
          <w:color w:val="000000"/>
          <w:sz w:val="28"/>
          <w:szCs w:val="28"/>
          <w:rtl/>
        </w:rPr>
        <w:t>رجب طيب اردوغان) انتقـادات شديدة الى سياسات الولايات المتحدة الامريكية تجاه الجماعات الكرديـة المسلحة التي تحارب الحكومة المركزية،اذ أكد اردوغان</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 xml:space="preserve">في 30 أيلول 2004، ان الحكومة التركيةلن يستمر صبرها طويلا وهي تشاهد امريكا تستمر في تحاشـي اتخاذ موقف عسكري ضد مقاتلي حزب العمال الكردستاني في تركيا و في شمال العراق، وأكد ان هذه الملاحظات تم نقلها الى مستشارة الامن القومي الامريكي الاسبق (كوندليزا رايس) التي اكدت للحكومـة التركية بان الولايات المتحدة تسعى لاحتواء حزب العمال الكردستاني عن طريق وسائل غير عسكرية </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 كما شهدت العلاقات التركية</w:t>
      </w:r>
      <w:r w:rsidRPr="00B87670">
        <w:rPr>
          <w:rFonts w:ascii="Traditional Arabic" w:hAnsi="Traditional Arabic" w:cs="Traditional Arabic"/>
          <w:b/>
          <w:bCs/>
          <w:color w:val="000000"/>
          <w:sz w:val="28"/>
          <w:szCs w:val="28"/>
          <w:vertAlign w:val="subscript"/>
          <w:rtl/>
        </w:rPr>
        <w:t>-</w:t>
      </w:r>
      <w:r w:rsidRPr="00B87670">
        <w:rPr>
          <w:rFonts w:ascii="Traditional Arabic" w:hAnsi="Traditional Arabic" w:cs="Traditional Arabic"/>
          <w:b/>
          <w:bCs/>
          <w:color w:val="000000"/>
          <w:sz w:val="28"/>
          <w:szCs w:val="28"/>
          <w:rtl/>
        </w:rPr>
        <w:t>الامريكية فتوراً ملحوظاً اثر تجاهل الإدارة الأمريكية لاقتراحات ومخاوف تركيا حيال الأزمة السورية والانفتاح الامريكي عبر التنسيق مع قوى المعارضة الكردية المناوئة لتركيا ومشاركة القوات الأمريكية في القتال إلى جانب قوات سوريا الديمقراطية الكردية، وتمكين القوات الكردية من طرد تنظيم الدولة (داعش) من عدة مناطق وفرض سيطرتها عليها، والتي تسعى لإقامة كيان كردي مستقل شمال سوريا على الحدود مع تركيا، وهو ما ترى فيه تركيا تهديداً مباشراً لأمنها القوميوتشجيعاً أمريكيا ومساندة للأكراد الانفصاليينفي تحقيق هدفهم</w:t>
      </w:r>
      <w:r w:rsidRPr="00B87670">
        <w:rPr>
          <w:rFonts w:ascii="Traditional Arabic" w:hAnsi="Traditional Arabic" w:cs="Traditional Arabic"/>
          <w:b/>
          <w:bCs/>
          <w:color w:val="000000"/>
          <w:sz w:val="28"/>
          <w:szCs w:val="28"/>
        </w:rPr>
        <w:t>.</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28"/>
          <w:szCs w:val="28"/>
          <w:shd w:val="clear" w:color="auto" w:fill="FFFFFF"/>
          <w:rtl/>
        </w:rPr>
      </w:pPr>
      <w:r w:rsidRPr="00B87670">
        <w:rPr>
          <w:rFonts w:ascii="Traditional Arabic" w:hAnsi="Traditional Arabic" w:cs="Traditional Arabic"/>
          <w:b/>
          <w:bCs/>
          <w:color w:val="000000"/>
          <w:sz w:val="28"/>
          <w:szCs w:val="28"/>
          <w:shd w:val="clear" w:color="auto" w:fill="FFFFFF"/>
          <w:rtl/>
        </w:rPr>
        <w:t>فضلا عن الدعم الامريكي لمقاتلي تنظيم (وحدات حماية الشعب الكردية)الذراع المسلحة لمنظمة حزب العمال الكردستاني في سوريا والذين تعدهم تركيا قوة معادية لها،و مخاوف تركيا من احتمالات تمكن الأكراد في سوريا من إقامة حزام جغرافي لهم يربط منطقة عفرين في شمال حلب، بمناطق سيطرتهم في شمال شرقي سوريا على طول الشريط الحدودي مع تركيا</w:t>
      </w:r>
      <w:r w:rsidRPr="00B87670">
        <w:rPr>
          <w:rFonts w:ascii="Traditional Arabic" w:hAnsi="Traditional Arabic" w:cs="Traditional Arabic"/>
          <w:b/>
          <w:bCs/>
          <w:color w:val="000000"/>
          <w:sz w:val="28"/>
          <w:szCs w:val="28"/>
          <w:shd w:val="clear" w:color="auto" w:fill="FFFFFF"/>
          <w:vertAlign w:val="superscript"/>
          <w:rtl/>
        </w:rPr>
        <w:t>(</w:t>
      </w:r>
      <w:r w:rsidRPr="00B87670">
        <w:rPr>
          <w:rStyle w:val="EndnoteReference"/>
          <w:rFonts w:ascii="Traditional Arabic" w:hAnsi="Traditional Arabic" w:cs="Traditional Arabic"/>
          <w:b/>
          <w:bCs/>
          <w:color w:val="000000"/>
          <w:sz w:val="28"/>
          <w:szCs w:val="28"/>
          <w:shd w:val="clear" w:color="auto" w:fill="FFFFFF"/>
          <w:rtl/>
        </w:rPr>
        <w:endnoteRef/>
      </w:r>
      <w:r w:rsidRPr="00B87670">
        <w:rPr>
          <w:rFonts w:ascii="Traditional Arabic" w:hAnsi="Traditional Arabic" w:cs="Traditional Arabic"/>
          <w:b/>
          <w:bCs/>
          <w:color w:val="000000"/>
          <w:sz w:val="28"/>
          <w:szCs w:val="28"/>
          <w:shd w:val="clear" w:color="auto" w:fill="FFFFFF"/>
          <w:vertAlign w:val="superscript"/>
          <w:rtl/>
        </w:rPr>
        <w:t>)</w:t>
      </w:r>
      <w:r w:rsidRPr="00B87670">
        <w:rPr>
          <w:rFonts w:ascii="Traditional Arabic" w:hAnsi="Traditional Arabic" w:cs="Traditional Arabic"/>
          <w:b/>
          <w:bCs/>
          <w:color w:val="000000"/>
          <w:sz w:val="28"/>
          <w:szCs w:val="28"/>
          <w:shd w:val="clear" w:color="auto" w:fill="FFFFFF"/>
          <w:rtl/>
        </w:rPr>
        <w:t>.</w:t>
      </w:r>
    </w:p>
    <w:p w:rsidR="00B70179" w:rsidRPr="00B87670" w:rsidRDefault="00B70179" w:rsidP="00B70179">
      <w:pPr>
        <w:spacing w:after="0" w:line="240" w:lineRule="auto"/>
        <w:jc w:val="both"/>
        <w:rPr>
          <w:rFonts w:ascii="Traditional Arabic" w:hAnsi="Traditional Arabic" w:cs="Traditional Arabic"/>
          <w:b/>
          <w:bCs/>
          <w:color w:val="000000"/>
          <w:sz w:val="32"/>
          <w:szCs w:val="32"/>
          <w:rtl/>
          <w:lang w:bidi="ar-IQ"/>
        </w:rPr>
      </w:pPr>
      <w:r w:rsidRPr="00B87670">
        <w:rPr>
          <w:rFonts w:ascii="Traditional Arabic" w:hAnsi="Traditional Arabic" w:cs="Traditional Arabic"/>
          <w:b/>
          <w:bCs/>
          <w:color w:val="000000"/>
          <w:sz w:val="32"/>
          <w:szCs w:val="32"/>
          <w:rtl/>
          <w:lang w:bidi="ar-IQ"/>
        </w:rPr>
        <w:t>ثانيا: تركيا و روسيا الأتحادية.</w:t>
      </w:r>
    </w:p>
    <w:p w:rsidR="00B70179" w:rsidRPr="00B87670" w:rsidRDefault="00B70179" w:rsidP="00B70179">
      <w:pPr>
        <w:tabs>
          <w:tab w:val="right" w:pos="571"/>
        </w:tabs>
        <w:spacing w:after="0" w:line="240" w:lineRule="auto"/>
        <w:ind w:left="4" w:firstLine="47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في اطار التنافس الروسي الت</w:t>
      </w:r>
      <w:r w:rsidRPr="00B87670">
        <w:rPr>
          <w:rFonts w:ascii="Traditional Arabic" w:hAnsi="Traditional Arabic" w:cs="Traditional Arabic"/>
          <w:b/>
          <w:bCs/>
          <w:color w:val="000000"/>
          <w:sz w:val="28"/>
          <w:szCs w:val="28"/>
          <w:rtl/>
          <w:lang w:bidi="ar-IQ"/>
        </w:rPr>
        <w:t>ر</w:t>
      </w:r>
      <w:r w:rsidRPr="00B87670">
        <w:rPr>
          <w:rFonts w:ascii="Traditional Arabic" w:hAnsi="Traditional Arabic" w:cs="Traditional Arabic"/>
          <w:b/>
          <w:bCs/>
          <w:color w:val="000000"/>
          <w:sz w:val="28"/>
          <w:szCs w:val="28"/>
          <w:rtl/>
        </w:rPr>
        <w:t>كي سعت وسيا الى أستثمارالورقة الكردية،اذ تم عقد مؤتمر في موسكو بتاريخ 22 شباط 1994م، برعاية رسمية من وزارة شؤون القوميات وبحضور الوزير الروسي لشؤون القوميات ونائبه وهيئات تابعة لحزب العمال الكردستاني،وقد شهد المؤتمر رفع العلمان الروسي والكردي في قاعة المؤتمر، والذي دعا في بيانه الختامي إلى ضرورة اقامة روسيا لعلاقات رسمية مع الحركة الكردية على اساس تطابق المصالح معها</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p>
    <w:p w:rsidR="00B70179" w:rsidRPr="00B87670" w:rsidRDefault="00B70179" w:rsidP="00B70179">
      <w:pPr>
        <w:tabs>
          <w:tab w:val="right" w:pos="571"/>
        </w:tabs>
        <w:spacing w:after="0" w:line="240" w:lineRule="auto"/>
        <w:ind w:left="4" w:firstLine="47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وطبقا لهذه الرؤية الروسية</w:t>
      </w:r>
      <w:r w:rsidRPr="00B87670">
        <w:rPr>
          <w:rFonts w:ascii="Traditional Arabic" w:hAnsi="Traditional Arabic" w:cs="Traditional Arabic"/>
          <w:b/>
          <w:bCs/>
          <w:color w:val="000000"/>
          <w:sz w:val="28"/>
          <w:szCs w:val="28"/>
          <w:rtl/>
          <w:lang w:bidi="ar-IQ"/>
        </w:rPr>
        <w:t>:</w:t>
      </w:r>
      <w:r w:rsidRPr="00B87670">
        <w:rPr>
          <w:rFonts w:ascii="Traditional Arabic" w:hAnsi="Traditional Arabic" w:cs="Traditional Arabic"/>
          <w:b/>
          <w:bCs/>
          <w:color w:val="000000"/>
          <w:sz w:val="28"/>
          <w:szCs w:val="28"/>
          <w:rtl/>
        </w:rPr>
        <w:t>أكد (فيكتور اوستينوف) رئيس لجنة الجيوبولتيك في مجلس الدوما الروسي إلى ضرورة تعاون الروس مع الأكراد عبر منظمة حزب العمال الكردستاني لخلق دولة كردية في جنوب شرق تركيا كأداة لاحباط الأهداف المتعلقة بخط أنابيب باكو-جيهان التركي</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p>
    <w:p w:rsidR="00B70179" w:rsidRPr="00B87670" w:rsidRDefault="00B70179" w:rsidP="00B70179">
      <w:pPr>
        <w:tabs>
          <w:tab w:val="right" w:pos="571"/>
        </w:tabs>
        <w:spacing w:after="0" w:line="240" w:lineRule="auto"/>
        <w:ind w:left="4" w:firstLine="47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لقد أدركت تركيا انالتدخل العسكريالروسي في سوريايرتبط باهداف سياسية تتمثل في تكريس الوجود الروسي طويل المدى في جنوبها، مما يؤدي الى عزل تركيا عن العالم العربي، و يمنع تواصلها مع دول الخليج العربية، وينهي دورها في المنطقة، و يدعم أمكانية قيام كيان كردي مستقل بجوارها،فضلا عن ادراك تركيا أن هذا التدخل جاء بعد أن بدأت تتبلور خطط تنفيذ المنطقة الآمنة، وتوجه روسيا إلى منع تحقيق أفضلية تركية في سوريا، والعمل على تأسيس قاعدة جوية روسية جديدة في ريف اللاذقية مجهزة وقابلة للتوسع لتصبح ربما قاعدة متقدمة دائمة ومشرفة على سوريا وتركيا وشرق المتوسط</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Pr>
        <w:t>.</w:t>
      </w:r>
    </w:p>
    <w:p w:rsidR="00B70179" w:rsidRPr="00B87670" w:rsidRDefault="00B70179" w:rsidP="00B70179">
      <w:pPr>
        <w:tabs>
          <w:tab w:val="right" w:pos="571"/>
        </w:tabs>
        <w:spacing w:after="0" w:line="240" w:lineRule="auto"/>
        <w:ind w:left="4" w:firstLine="47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في اطار هذه الرؤية شهدت العلاقات التركية</w:t>
      </w:r>
      <w:r w:rsidRPr="00B87670">
        <w:rPr>
          <w:rFonts w:ascii="Traditional Arabic" w:hAnsi="Traditional Arabic" w:cs="Traditional Arabic"/>
          <w:b/>
          <w:bCs/>
          <w:color w:val="000000"/>
          <w:sz w:val="28"/>
          <w:szCs w:val="28"/>
          <w:vertAlign w:val="subscript"/>
          <w:rtl/>
        </w:rPr>
        <w:t>-</w:t>
      </w:r>
      <w:r w:rsidRPr="00B87670">
        <w:rPr>
          <w:rFonts w:ascii="Traditional Arabic" w:hAnsi="Traditional Arabic" w:cs="Traditional Arabic"/>
          <w:b/>
          <w:bCs/>
          <w:color w:val="000000"/>
          <w:sz w:val="28"/>
          <w:szCs w:val="28"/>
          <w:rtl/>
        </w:rPr>
        <w:t xml:space="preserve"> الروسية توترا كبيرابعد العمليات العسكرية الروسية في سوريا وتحديدا في ريف اللاذقية واستهداف جبل التركمان لما تمثله تلك المناطق من قيمةرمزية وقومية وتاريخية لتركيا، ودفع بتركيا الى الرد عبرإسقاط المقاتلة الروسية في 24 تشرين الثاني 2015،والذي أظهر بوضوح حجم  التغير الذي يجري في السياسة الخارجية التركية إقليميا</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.وقد ادى اسقاط الطائرة الروسية الى توتر العلاقات بين البلدين على المستويات الاقتصادية والسياسية والأمنية</w:t>
      </w:r>
      <w:r w:rsidRPr="00B87670">
        <w:rPr>
          <w:rFonts w:ascii="Traditional Arabic" w:hAnsi="Traditional Arabic" w:cs="Traditional Arabic"/>
          <w:b/>
          <w:bCs/>
          <w:color w:val="000000"/>
          <w:sz w:val="28"/>
          <w:szCs w:val="28"/>
          <w:rtl/>
          <w:lang w:bidi="ar-IQ"/>
        </w:rPr>
        <w:t>،</w:t>
      </w:r>
      <w:r w:rsidRPr="00B87670">
        <w:rPr>
          <w:rFonts w:ascii="Traditional Arabic" w:hAnsi="Traditional Arabic" w:cs="Traditional Arabic"/>
          <w:b/>
          <w:bCs/>
          <w:color w:val="000000"/>
          <w:sz w:val="28"/>
          <w:szCs w:val="28"/>
          <w:rtl/>
        </w:rPr>
        <w:t xml:space="preserve"> وقد انعكس ذلكعلى العلاقات الاقتصادية التركية مع روسيا، حيث تراجع حجم التبادل التجاري بشكل كبير بين البلدين من (٣٢</w:t>
      </w:r>
      <w:r w:rsidRPr="00B87670">
        <w:rPr>
          <w:rFonts w:ascii="Traditional Arabic" w:hAnsi="Traditional Arabic"/>
          <w:b/>
          <w:bCs/>
          <w:color w:val="000000"/>
          <w:sz w:val="28"/>
          <w:szCs w:val="28"/>
          <w:rtl/>
        </w:rPr>
        <w:t>٫</w:t>
      </w:r>
      <w:r w:rsidRPr="00B87670">
        <w:rPr>
          <w:rFonts w:ascii="Traditional Arabic" w:hAnsi="Traditional Arabic" w:cs="Traditional Arabic"/>
          <w:b/>
          <w:bCs/>
          <w:color w:val="000000"/>
          <w:sz w:val="28"/>
          <w:szCs w:val="28"/>
          <w:rtl/>
        </w:rPr>
        <w:t>٢) مليار دولار في عام ٢٠١٢ إلى (٢٣</w:t>
      </w:r>
      <w:r w:rsidRPr="00B87670">
        <w:rPr>
          <w:rFonts w:ascii="Traditional Arabic" w:hAnsi="Traditional Arabic"/>
          <w:b/>
          <w:bCs/>
          <w:color w:val="000000"/>
          <w:sz w:val="28"/>
          <w:szCs w:val="28"/>
          <w:rtl/>
        </w:rPr>
        <w:t>٫</w:t>
      </w:r>
      <w:r w:rsidRPr="00B87670">
        <w:rPr>
          <w:rFonts w:ascii="Traditional Arabic" w:hAnsi="Traditional Arabic" w:cs="Traditional Arabic"/>
          <w:b/>
          <w:bCs/>
          <w:color w:val="000000"/>
          <w:sz w:val="28"/>
          <w:szCs w:val="28"/>
          <w:rtl/>
        </w:rPr>
        <w:t>٩٩) مليار دولار في عام ٢٠١٥</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 xml:space="preserve">.      </w:t>
      </w:r>
    </w:p>
    <w:p w:rsidR="00B70179" w:rsidRPr="00B87670" w:rsidRDefault="00B70179" w:rsidP="00B70179">
      <w:pPr>
        <w:tabs>
          <w:tab w:val="right" w:pos="571"/>
        </w:tabs>
        <w:spacing w:after="0" w:line="240" w:lineRule="auto"/>
        <w:jc w:val="both"/>
        <w:rPr>
          <w:rFonts w:ascii="Traditional Arabic" w:hAnsi="Traditional Arabic" w:cs="Traditional Arabic"/>
          <w:b/>
          <w:bCs/>
          <w:color w:val="000000"/>
          <w:sz w:val="32"/>
          <w:szCs w:val="32"/>
          <w:rtl/>
        </w:rPr>
      </w:pPr>
      <w:r w:rsidRPr="00B87670">
        <w:rPr>
          <w:rFonts w:ascii="Traditional Arabic" w:hAnsi="Traditional Arabic" w:cs="Traditional Arabic"/>
          <w:b/>
          <w:bCs/>
          <w:color w:val="000000"/>
          <w:sz w:val="32"/>
          <w:szCs w:val="32"/>
          <w:rtl/>
        </w:rPr>
        <w:t>ثالثا: تركيا و اليونان.</w:t>
      </w:r>
    </w:p>
    <w:p w:rsidR="00B70179" w:rsidRPr="00B87670" w:rsidRDefault="00B70179" w:rsidP="00B70179">
      <w:pPr>
        <w:spacing w:after="0" w:line="240" w:lineRule="auto"/>
        <w:jc w:val="both"/>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rtl/>
        </w:rPr>
        <w:t>في اطار العداء التاريخي بين البلدين تمثل اليونان احد التحديات الخارجية امام انضمام تركياالى الاتحاد الأوربي، اذ تعارض اليونان أن تكون تركياعضوا في الاتحاد الأوربي، لكون انضمام تركيا الى الاتحاد الأوربي سوف يخل بموازين القوى لصالح تركيالكونها قوة كبيرة تفوق اليونان من ناحية التأثير السياسي المستقبلي وبسبب بسبب الحجم السكاني الكبير الذي تملكه وحجم التصويت التي ستحصل عليه</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داخل الاتحاد ، فضلا عن النمو الاقتصادي المتصاعد لتركيا وقدراتها العسكرية</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lang w:bidi="ar-IQ"/>
        </w:rPr>
      </w:pPr>
      <w:r w:rsidRPr="00B87670">
        <w:rPr>
          <w:rFonts w:ascii="Traditional Arabic" w:hAnsi="Traditional Arabic" w:cs="Traditional Arabic"/>
          <w:b/>
          <w:bCs/>
          <w:color w:val="000000"/>
          <w:sz w:val="28"/>
          <w:szCs w:val="28"/>
          <w:rtl/>
        </w:rPr>
        <w:t>على صعيد العلاقات التركية</w:t>
      </w:r>
      <w:r w:rsidRPr="00B87670">
        <w:rPr>
          <w:rFonts w:ascii="Traditional Arabic" w:hAnsi="Traditional Arabic" w:cs="Traditional Arabic"/>
          <w:b/>
          <w:bCs/>
          <w:color w:val="000000"/>
          <w:sz w:val="28"/>
          <w:szCs w:val="28"/>
          <w:vertAlign w:val="subscript"/>
          <w:rtl/>
        </w:rPr>
        <w:t>-</w:t>
      </w:r>
      <w:r w:rsidRPr="00B87670">
        <w:rPr>
          <w:rFonts w:ascii="Traditional Arabic" w:hAnsi="Traditional Arabic" w:cs="Traditional Arabic"/>
          <w:b/>
          <w:bCs/>
          <w:color w:val="000000"/>
          <w:sz w:val="28"/>
          <w:szCs w:val="28"/>
          <w:rtl/>
        </w:rPr>
        <w:t>اليونانية لاتزال اليونان التي تدعم إقامة دولة مستقلة للاكراد في تركيا،كما سمحت لحزب العمال الكردستاني وجبهة التحرير الوطني المتفرعة منه والمعـروف باسـم(</w:t>
      </w:r>
      <w:r w:rsidRPr="00B87670">
        <w:rPr>
          <w:rFonts w:ascii="Traditional Arabic" w:hAnsi="Traditional Arabic" w:cs="Traditional Arabic"/>
          <w:b/>
          <w:bCs/>
          <w:color w:val="000000"/>
          <w:sz w:val="28"/>
          <w:szCs w:val="28"/>
        </w:rPr>
        <w:t>ERNK</w:t>
      </w:r>
      <w:r w:rsidRPr="00B87670">
        <w:rPr>
          <w:rFonts w:ascii="Traditional Arabic" w:hAnsi="Traditional Arabic" w:cs="Traditional Arabic"/>
          <w:b/>
          <w:bCs/>
          <w:color w:val="000000"/>
          <w:sz w:val="28"/>
          <w:szCs w:val="28"/>
          <w:rtl/>
        </w:rPr>
        <w:t xml:space="preserve">) في استخدام اراضيها للانطلاق لشن هجمات ضد اهداف تركية، فضلا عن السماحلهذه الجبهة برفع العلم الكردي الخاص بها في مقرها في أثينا ولايزالالعديد من الاكراد يغادرون اليونان متجهين الى جنـوب شرق الاناضول </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.كما</w:t>
      </w:r>
      <w:r w:rsidRPr="00B87670">
        <w:rPr>
          <w:rFonts w:ascii="Traditional Arabic" w:hAnsi="Traditional Arabic" w:cs="Traditional Arabic"/>
          <w:b/>
          <w:bCs/>
          <w:color w:val="000000"/>
          <w:sz w:val="28"/>
          <w:szCs w:val="28"/>
          <w:rtl/>
          <w:lang w:bidi="ar-IQ"/>
        </w:rPr>
        <w:t xml:space="preserve"> تقوم اليونان بتقديم الدعم الى الحركة الكردية عن طريق التعاون مع منظمات حقوق الانسان العالمية والاوربية ع</w:t>
      </w:r>
      <w:r w:rsidRPr="00B87670">
        <w:rPr>
          <w:rFonts w:ascii="Traditional Arabic" w:hAnsi="Traditional Arabic" w:cs="Traditional Arabic"/>
          <w:b/>
          <w:bCs/>
          <w:color w:val="000000"/>
          <w:sz w:val="28"/>
          <w:szCs w:val="28"/>
          <w:rtl/>
        </w:rPr>
        <w:t>ن طريق تقديم المعلومـات والوثائق حول عن الانتهاكات التركية ضد الاكراد في جنوب شرق تركيـا، وكذلك تشكيل لجان التعاون اليونانية- الكردية المشتركة</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32"/>
          <w:szCs w:val="32"/>
        </w:rPr>
      </w:pPr>
      <w:r w:rsidRPr="00B87670">
        <w:rPr>
          <w:rFonts w:ascii="Traditional Arabic" w:hAnsi="Traditional Arabic" w:cs="Traditional Arabic"/>
          <w:b/>
          <w:bCs/>
          <w:color w:val="000000"/>
          <w:sz w:val="32"/>
          <w:szCs w:val="32"/>
          <w:rtl/>
          <w:lang w:bidi="ar-IQ"/>
        </w:rPr>
        <w:t>رابعا: تركيا والاتحاد الأوربي.</w:t>
      </w:r>
    </w:p>
    <w:p w:rsidR="00B70179" w:rsidRPr="00B87670" w:rsidRDefault="00B70179" w:rsidP="00B70179">
      <w:pPr>
        <w:spacing w:after="0" w:line="240" w:lineRule="auto"/>
        <w:ind w:left="146"/>
        <w:jc w:val="both"/>
        <w:rPr>
          <w:rFonts w:ascii="Traditional Arabic" w:hAnsi="Traditional Arabic" w:cs="Traditional Arabic" w:hint="cs"/>
          <w:b/>
          <w:bCs/>
          <w:color w:val="000000"/>
          <w:sz w:val="28"/>
          <w:szCs w:val="28"/>
          <w:rtl/>
          <w:lang w:bidi="ar-IQ"/>
        </w:rPr>
      </w:pPr>
      <w:r w:rsidRPr="00B87670">
        <w:rPr>
          <w:rFonts w:ascii="Traditional Arabic" w:hAnsi="Traditional Arabic" w:cs="Traditional Arabic"/>
          <w:b/>
          <w:bCs/>
          <w:color w:val="000000"/>
          <w:sz w:val="28"/>
          <w:szCs w:val="28"/>
          <w:rtl/>
        </w:rPr>
        <w:t>ان عدم وجود حل للمسالة الكردية في تركيا شكل احد الموانع امام انضمام الحكومة التركية الى السوق الاوربية المشتركة</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ومن اسباب عدم انضمام تركيا الى الاتحاد الاوربي هي وجهة النظر الانسانية المتمثلة في انتهاك حقوق الشعب الكردي، فضلا عن المشاكل التي تخلقها المسألة الكردية على دول الاتحاد الاوربي المتمثلة بتزايد الهجرة غير الشرعية تجاه دول الاتحاد وقيام بعض الاكراد باعمال عنف ضد سفارات تركيا واسرائيل في تلك الدول، وهو ماثار</w:t>
      </w:r>
      <w:r w:rsidRPr="00B87670">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lang w:bidi="ar-IQ"/>
        </w:rPr>
        <w:t>مخاوف</w:t>
      </w:r>
      <w:r w:rsidRPr="00B87670">
        <w:rPr>
          <w:rFonts w:ascii="Traditional Arabic" w:hAnsi="Traditional Arabic" w:cs="Traditional Arabic" w:hint="cs"/>
          <w:b/>
          <w:bCs/>
          <w:color w:val="000000"/>
          <w:sz w:val="28"/>
          <w:szCs w:val="28"/>
          <w:rtl/>
          <w:lang w:bidi="ar-IQ"/>
        </w:rPr>
        <w:t xml:space="preserve"> </w:t>
      </w:r>
      <w:r>
        <w:rPr>
          <w:rFonts w:ascii="Traditional Arabic" w:hAnsi="Traditional Arabic" w:cs="Traditional Arabic"/>
          <w:b/>
          <w:bCs/>
          <w:color w:val="000000"/>
          <w:sz w:val="28"/>
          <w:szCs w:val="28"/>
          <w:rtl/>
          <w:lang w:bidi="ar-IQ"/>
        </w:rPr>
        <w:t>أمنية لدى دول الاتحاد</w:t>
      </w:r>
      <w:r w:rsidRPr="00B87670">
        <w:rPr>
          <w:rFonts w:ascii="Traditional Arabic" w:hAnsi="Traditional Arabic" w:cs="Traditional Arabic"/>
          <w:b/>
          <w:bCs/>
          <w:color w:val="000000"/>
          <w:sz w:val="28"/>
          <w:szCs w:val="28"/>
          <w:vertAlign w:val="superscript"/>
          <w:rtl/>
          <w:lang w:bidi="ar-IQ"/>
        </w:rPr>
        <w:t>(</w:t>
      </w:r>
      <w:r w:rsidRPr="00B87670">
        <w:rPr>
          <w:rStyle w:val="EndnoteReference"/>
          <w:rFonts w:ascii="Traditional Arabic" w:hAnsi="Traditional Arabic" w:cs="Traditional Arabic"/>
          <w:b/>
          <w:bCs/>
          <w:color w:val="000000"/>
          <w:sz w:val="28"/>
          <w:szCs w:val="28"/>
          <w:rtl/>
          <w:lang w:bidi="ar-IQ"/>
        </w:rPr>
        <w:endnoteRef/>
      </w:r>
      <w:r w:rsidRPr="00B87670">
        <w:rPr>
          <w:rFonts w:ascii="Traditional Arabic" w:hAnsi="Traditional Arabic" w:cs="Traditional Arabic"/>
          <w:b/>
          <w:bCs/>
          <w:color w:val="000000"/>
          <w:sz w:val="28"/>
          <w:szCs w:val="28"/>
          <w:vertAlign w:val="superscript"/>
          <w:rtl/>
          <w:lang w:bidi="ar-IQ"/>
        </w:rPr>
        <w:t>)</w:t>
      </w:r>
      <w:r w:rsidRPr="00B87670">
        <w:rPr>
          <w:rFonts w:ascii="Traditional Arabic" w:hAnsi="Traditional Arabic" w:cs="Traditional Arabic"/>
          <w:b/>
          <w:bCs/>
          <w:color w:val="000000"/>
          <w:sz w:val="28"/>
          <w:szCs w:val="28"/>
          <w:rtl/>
          <w:lang w:bidi="ar-IQ"/>
        </w:rPr>
        <w:t>.</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وهو ماجعل اصلاح المسألة الكردية يمثل احدى الدعامات الاساسية في مسار تركيا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نحو الانضمام الى الاتحاد الاوربي،وبهذا الصدد قال كونترفيرجن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Pr>
        <w:t>verheugen Gunther</w:t>
      </w:r>
      <w:r w:rsidRPr="00B87670">
        <w:rPr>
          <w:rFonts w:ascii="Traditional Arabic" w:hAnsi="Traditional Arabic" w:cs="Traditional Arabic"/>
          <w:b/>
          <w:bCs/>
          <w:color w:val="000000"/>
          <w:sz w:val="28"/>
          <w:szCs w:val="28"/>
          <w:rtl/>
        </w:rPr>
        <w:t>) المفوض الأوربي المسـؤول عن التوسع في ضم الدولفي احدى زياراته الى تركيا بـان المسـألة الكردية ستكون جزء بالغ الأهمية من وثيقة موافقه الشراكة ولتحديد الخطوات الضرورية لدخول تركيـا فـي الاتحـاد</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الاوربي</w:t>
      </w:r>
      <w:r>
        <w:rPr>
          <w:rFonts w:ascii="Traditional Arabic" w:hAnsi="Traditional Arabic" w:cs="Traditional Arabic"/>
          <w:b/>
          <w:bCs/>
          <w:color w:val="000000"/>
          <w:sz w:val="28"/>
          <w:szCs w:val="28"/>
        </w:rPr>
        <w:t>.</w:t>
      </w:r>
      <w:r w:rsidRPr="00B87670">
        <w:rPr>
          <w:rFonts w:ascii="Traditional Arabic" w:hAnsi="Traditional Arabic" w:cs="Traditional Arabic"/>
          <w:b/>
          <w:bCs/>
          <w:color w:val="000000"/>
          <w:sz w:val="28"/>
          <w:szCs w:val="28"/>
          <w:vertAlign w:val="superscript"/>
        </w:rPr>
        <w:t>(</w:t>
      </w:r>
      <w:r w:rsidRPr="00B87670">
        <w:rPr>
          <w:rStyle w:val="EndnoteReference"/>
          <w:rFonts w:ascii="Traditional Arabic" w:hAnsi="Traditional Arabic" w:cs="Traditional Arabic"/>
          <w:b/>
          <w:bCs/>
          <w:color w:val="000000"/>
          <w:sz w:val="28"/>
          <w:szCs w:val="28"/>
        </w:rPr>
        <w:endnoteRef/>
      </w:r>
      <w:r w:rsidRPr="00B87670">
        <w:rPr>
          <w:rFonts w:ascii="Traditional Arabic" w:hAnsi="Traditional Arabic" w:cs="Traditional Arabic"/>
          <w:b/>
          <w:bCs/>
          <w:color w:val="000000"/>
          <w:sz w:val="28"/>
          <w:szCs w:val="28"/>
          <w:vertAlign w:val="superscript"/>
        </w:rPr>
        <w:t>)</w:t>
      </w:r>
      <w:r>
        <w:rPr>
          <w:rFonts w:ascii="Traditional Arabic" w:hAnsi="Traditional Arabic" w:cs="Traditional Arabic" w:hint="cs"/>
          <w:b/>
          <w:bCs/>
          <w:color w:val="000000"/>
          <w:sz w:val="28"/>
          <w:szCs w:val="28"/>
          <w:rtl/>
          <w:lang w:bidi="ar-IQ"/>
        </w:rPr>
        <w:t>.</w:t>
      </w:r>
    </w:p>
    <w:p w:rsidR="00B70179" w:rsidRPr="00B87670" w:rsidRDefault="00B70179" w:rsidP="00B70179">
      <w:pPr>
        <w:spacing w:after="0" w:line="240" w:lineRule="auto"/>
        <w:ind w:left="146"/>
        <w:jc w:val="both"/>
        <w:rPr>
          <w:rFonts w:ascii="Traditional Arabic" w:hAnsi="Traditional Arabic" w:cs="Traditional Arabic"/>
          <w:b/>
          <w:bCs/>
          <w:color w:val="000000"/>
          <w:sz w:val="28"/>
          <w:szCs w:val="28"/>
          <w:rtl/>
          <w:lang w:bidi="ar-IQ"/>
        </w:rPr>
      </w:pPr>
      <w:r w:rsidRPr="00B87670">
        <w:rPr>
          <w:rFonts w:ascii="Traditional Arabic" w:hAnsi="Traditional Arabic" w:cs="Traditional Arabic"/>
          <w:b/>
          <w:bCs/>
          <w:color w:val="000000"/>
          <w:sz w:val="28"/>
          <w:szCs w:val="28"/>
          <w:rtl/>
        </w:rPr>
        <w:t>في اطار السعي للانضمام الى الأتحاد الأوربي، قدمت تركيـا طلـبا رسـميا لنيـل العضـوية الكاملــة فــي الجماعــة الأوروبيــة فــي 14/2/1987،</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وبعــد دراســة هــذا الطلــب اصــدرت المفوضــية الاوروبيــة فــي 18 /ايلول 1989 توصــيتها للمجلــس بـــأنه مــن غيــر المفيــد فــتح مفاوضــات الانضمام امام تركيا بشكل فوري لأنها تعاني مشاكل اقتصادية وسياسية</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ind w:left="14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 وبالرغم من انقمة هلسنكي التي عقدت في كانون الأول 1999،قد مـنحت تركيا وضع العضو المرشح للانضمام إلى الاتحاد الاوربي ومثلت بداية مرحلة جديدة في مسار انضمام تركيا الى الاتحاد الاوربي،الا ان اللجنة الأوروبية أصدرت بعدها تقارير سنوية تنتقد بعض الإجراءات التركية فـي مجـال حقـوق الإنسان، وطالبت تركيا بتبني وثيقة خاصة بالإصلاحات تتضمن التمكين القانوني لحريات التعبير وتأسيس الروابط والأحزابواتخاذ الإجراءات القانونية والعملية لمنع التعذيب في السجون،وإلغاء عقوبة الإعدام،والغاء حظر استخدام اللغات غير التركية في الإذاعة والتلفزيون والمدارس ودعم الحقوق الثقافية للأكراد وإدانة تنفيذ حكم الإعدام في تركيا</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ind w:left="146"/>
        <w:jc w:val="both"/>
        <w:rPr>
          <w:rFonts w:ascii="Traditional Arabic" w:hAnsi="Traditional Arabic" w:cs="Traditional Arabic"/>
          <w:b/>
          <w:bCs/>
          <w:color w:val="000000"/>
          <w:sz w:val="28"/>
          <w:szCs w:val="28"/>
          <w:vertAlign w:val="superscript"/>
        </w:rPr>
      </w:pPr>
      <w:r w:rsidRPr="00B87670">
        <w:rPr>
          <w:rFonts w:ascii="Traditional Arabic" w:hAnsi="Traditional Arabic" w:cs="Traditional Arabic"/>
          <w:b/>
          <w:bCs/>
          <w:color w:val="000000"/>
          <w:sz w:val="28"/>
          <w:szCs w:val="28"/>
          <w:rtl/>
        </w:rPr>
        <w:t>وقد اصــدرت المفوضــية الاوروبيــة عــام 2006، قرارا بوقــف المفاوضــات مــع تركيــا بشـكل جزئـي، وقد شكلت القضية الكردية والقضية الارمنية،فضلا عن رفـض تركيـا فـتح موانئهـا ومطاراتهـا للسـفن والطـائرات القبرصـية، وعــدم اعترافهــا بعضــوية قبــرص فــي الاتحــاد الاوروبــي احد اسباب عرقلة سير المفاوضات بين تركيا والمفوضية الاوربية</w:t>
      </w:r>
      <w:r w:rsidRPr="00B87670">
        <w:rPr>
          <w:rFonts w:ascii="Traditional Arabic" w:hAnsi="Traditional Arabic" w:cs="Traditional Arabic"/>
          <w:b/>
          <w:bCs/>
          <w:color w:val="000000"/>
          <w:sz w:val="28"/>
          <w:szCs w:val="28"/>
        </w:rPr>
        <w:t xml:space="preserve"> .</w:t>
      </w:r>
      <w:r w:rsidRPr="00B87670">
        <w:rPr>
          <w:rFonts w:ascii="Traditional Arabic" w:hAnsi="Traditional Arabic" w:cs="Traditional Arabic"/>
          <w:b/>
          <w:bCs/>
          <w:color w:val="000000"/>
          <w:sz w:val="28"/>
          <w:szCs w:val="28"/>
          <w:vertAlign w:val="superscript"/>
        </w:rPr>
        <w:t>(</w:t>
      </w:r>
      <w:r w:rsidRPr="00B87670">
        <w:rPr>
          <w:rStyle w:val="EndnoteReference"/>
          <w:rFonts w:ascii="Traditional Arabic" w:hAnsi="Traditional Arabic" w:cs="Traditional Arabic"/>
          <w:b/>
          <w:bCs/>
          <w:color w:val="000000"/>
          <w:sz w:val="28"/>
          <w:szCs w:val="28"/>
        </w:rPr>
        <w:endnoteRef/>
      </w:r>
      <w:r w:rsidRPr="00B87670">
        <w:rPr>
          <w:rFonts w:ascii="Traditional Arabic" w:hAnsi="Traditional Arabic" w:cs="Traditional Arabic"/>
          <w:b/>
          <w:bCs/>
          <w:color w:val="000000"/>
          <w:sz w:val="28"/>
          <w:szCs w:val="28"/>
          <w:vertAlign w:val="superscript"/>
        </w:rPr>
        <w:t>)</w:t>
      </w:r>
    </w:p>
    <w:p w:rsidR="00B70179" w:rsidRPr="00B87670" w:rsidRDefault="00B70179" w:rsidP="00B70179">
      <w:pPr>
        <w:spacing w:after="0" w:line="240" w:lineRule="auto"/>
        <w:ind w:left="14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lang w:bidi="ar-IQ"/>
        </w:rPr>
        <w:t>وتواجه</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تركيـا انتقـادات عديـدة مـن قبـل الاتحـاد الأوروبـي تتعلـق بـالحقوق السياسـية والثقافيـة للاكـراد الـذين يتمركـزون فـي شـرق وجنـوب الـبلاد بسببمعاناة تلكالمنـاطق مـن التهمـيش والتخلـف، وهو مادفع تركيا الى تنفيـذ الشـروط الأوروبيـة المتعلقـة بمسـألة الاكـراد، عن طريق سياسة حزب العدالة والتنمية، اذ تم الاعتراف بهم والسـماح لهـم باسـتخدام رموزهم الثقافية في مجالات اللغة والتعليم، والاحتفـال بأعيـادهم القوميـة، وكذلك ادخـال اللغـة الكرديـة فـي الاذاعـة والتلفزيون، كما سمحت لهم بالمشاركة السياسـية وقد وصـل عـدد النـواب الأكراد فـي البرلمـان التركـي الـى (23) نائب في انتخابات 2007، وعلى الرغم من ان هناك العديـد مـن الاصـلاحات التـي قامـت بهـا تركيـا بشـأن حقـوق الانسـان والديمقراطيـة، الا ان الاتحـاد الاوروبـي يـرى ان تركيـا لـم تحقـق المعـايير التـي تؤهلها لان تلتحق بالركب الاوروبي</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rPr>
          <w:rFonts w:ascii="Traditional Arabic" w:hAnsi="Traditional Arabic" w:cs="Traditional Arabic"/>
          <w:b/>
          <w:bCs/>
          <w:color w:val="000000"/>
          <w:sz w:val="32"/>
          <w:szCs w:val="32"/>
          <w:lang w:bidi="ar-IQ"/>
        </w:rPr>
      </w:pPr>
      <w:r w:rsidRPr="00B87670">
        <w:rPr>
          <w:rFonts w:ascii="Traditional Arabic" w:hAnsi="Traditional Arabic" w:cs="Traditional Arabic"/>
          <w:b/>
          <w:bCs/>
          <w:color w:val="000000"/>
          <w:sz w:val="32"/>
          <w:szCs w:val="32"/>
          <w:rtl/>
          <w:lang w:bidi="ar-IQ"/>
        </w:rPr>
        <w:t>المحور الثالث/الأبعاد الاقليمية للمسألة الكردية.</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lang w:bidi="ar-IQ"/>
        </w:rPr>
      </w:pPr>
      <w:r w:rsidRPr="00B87670">
        <w:rPr>
          <w:rFonts w:ascii="Traditional Arabic" w:hAnsi="Traditional Arabic" w:cs="Traditional Arabic"/>
          <w:b/>
          <w:bCs/>
          <w:color w:val="000000"/>
          <w:sz w:val="28"/>
          <w:szCs w:val="28"/>
          <w:rtl/>
          <w:lang w:bidi="ar-IQ"/>
        </w:rPr>
        <w:t>تعد المسالة الكردية احدأهم واقوى المتغيرات المؤثرة في السياسة التركية، اذ يمثل الاكراد احد المكونات السياسية الكبيرة في الشرق الاوسط ويقطنون في مساحة كبيرة من الاراضي التركية وتضم تركيا نصف اكراد العالم، وبالتالي لدى تركيا دور كبير في رسم مستقبل الاكراد في الدول المجاورة لايمكن</w:t>
      </w:r>
      <w:r>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lang w:bidi="ar-IQ"/>
        </w:rPr>
        <w:t>تجاهلة نظرا لمقومات التي تمتلكها من موقع استراتيجي ودور فاعل في السياسة الاقليمية والدولية</w:t>
      </w:r>
      <w:r w:rsidRPr="00B87670">
        <w:rPr>
          <w:rFonts w:ascii="Traditional Arabic" w:hAnsi="Traditional Arabic" w:cs="Traditional Arabic"/>
          <w:b/>
          <w:bCs/>
          <w:color w:val="000000"/>
          <w:sz w:val="28"/>
          <w:szCs w:val="28"/>
          <w:vertAlign w:val="superscript"/>
          <w:rtl/>
          <w:lang w:bidi="ar-IQ"/>
        </w:rPr>
        <w:t xml:space="preserve"> (</w:t>
      </w:r>
      <w:r w:rsidRPr="00B87670">
        <w:rPr>
          <w:rStyle w:val="EndnoteReference"/>
          <w:rFonts w:ascii="Traditional Arabic" w:hAnsi="Traditional Arabic" w:cs="Traditional Arabic"/>
          <w:b/>
          <w:bCs/>
          <w:color w:val="000000"/>
          <w:sz w:val="28"/>
          <w:szCs w:val="28"/>
          <w:rtl/>
          <w:lang w:bidi="ar-IQ"/>
        </w:rPr>
        <w:endnoteRef/>
      </w:r>
      <w:r w:rsidRPr="00B87670">
        <w:rPr>
          <w:rFonts w:ascii="Traditional Arabic" w:hAnsi="Traditional Arabic" w:cs="Traditional Arabic"/>
          <w:b/>
          <w:bCs/>
          <w:color w:val="000000"/>
          <w:sz w:val="28"/>
          <w:szCs w:val="28"/>
          <w:vertAlign w:val="superscript"/>
          <w:rtl/>
          <w:lang w:bidi="ar-IQ"/>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lang w:bidi="ar-IQ"/>
        </w:rPr>
      </w:pPr>
      <w:r w:rsidRPr="00B87670">
        <w:rPr>
          <w:rFonts w:ascii="Traditional Arabic" w:hAnsi="Traditional Arabic" w:cs="Traditional Arabic"/>
          <w:b/>
          <w:bCs/>
          <w:color w:val="000000"/>
          <w:sz w:val="28"/>
          <w:szCs w:val="28"/>
          <w:rtl/>
          <w:lang w:bidi="ar-IQ"/>
        </w:rPr>
        <w:t xml:space="preserve">    ان المسالة الكردية في تركيا ترتبط باهتمام العديد من الأطراف الأقليمية الفاعلة في المنطقة، كما تعد المسألة الكردية من القضايا المهمة في اطار المصالح التركية</w:t>
      </w:r>
      <w:r>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lang w:bidi="ar-IQ"/>
        </w:rPr>
        <w:t>وعلاقاتها مع دول الجوار، وتكمن مصلحة تركيا في منع اقامة دولة كردية مستقلة، وكذلك عدم السماح باقامة قواعد للحركة الكردية الانفصالية في أراضيالدولالعربية الأخرى</w:t>
      </w:r>
      <w:r w:rsidRPr="00B87670">
        <w:rPr>
          <w:rFonts w:ascii="Traditional Arabic" w:hAnsi="Traditional Arabic" w:cs="Traditional Arabic"/>
          <w:b/>
          <w:bCs/>
          <w:color w:val="000000"/>
          <w:sz w:val="28"/>
          <w:szCs w:val="28"/>
          <w:vertAlign w:val="superscript"/>
          <w:rtl/>
          <w:lang w:bidi="ar-IQ"/>
        </w:rPr>
        <w:t>(</w:t>
      </w:r>
      <w:r w:rsidRPr="00B87670">
        <w:rPr>
          <w:rStyle w:val="EndnoteReference"/>
          <w:rFonts w:ascii="Traditional Arabic" w:hAnsi="Traditional Arabic" w:cs="Traditional Arabic"/>
          <w:b/>
          <w:bCs/>
          <w:color w:val="000000"/>
          <w:sz w:val="28"/>
          <w:szCs w:val="28"/>
          <w:rtl/>
          <w:lang w:bidi="ar-IQ"/>
        </w:rPr>
        <w:endnoteRef/>
      </w:r>
      <w:r w:rsidRPr="00B87670">
        <w:rPr>
          <w:rFonts w:ascii="Traditional Arabic" w:hAnsi="Traditional Arabic" w:cs="Traditional Arabic"/>
          <w:b/>
          <w:bCs/>
          <w:color w:val="000000"/>
          <w:sz w:val="28"/>
          <w:szCs w:val="28"/>
          <w:vertAlign w:val="superscript"/>
          <w:rtl/>
          <w:lang w:bidi="ar-IQ"/>
        </w:rPr>
        <w:t>)</w:t>
      </w:r>
      <w:r w:rsidRPr="00B87670">
        <w:rPr>
          <w:rFonts w:ascii="Traditional Arabic" w:hAnsi="Traditional Arabic" w:cs="Traditional Arabic"/>
          <w:b/>
          <w:bCs/>
          <w:color w:val="000000"/>
          <w:sz w:val="28"/>
          <w:szCs w:val="28"/>
          <w:rtl/>
          <w:lang w:bidi="ar-IQ"/>
        </w:rPr>
        <w:t>.</w:t>
      </w:r>
    </w:p>
    <w:p w:rsidR="00B70179" w:rsidRPr="00B87670" w:rsidRDefault="00B70179" w:rsidP="00B70179">
      <w:pPr>
        <w:spacing w:after="0" w:line="240" w:lineRule="auto"/>
        <w:jc w:val="both"/>
        <w:rPr>
          <w:rFonts w:ascii="Traditional Arabic" w:hAnsi="Traditional Arabic" w:cs="Traditional Arabic"/>
          <w:b/>
          <w:bCs/>
          <w:color w:val="000000"/>
          <w:sz w:val="32"/>
          <w:szCs w:val="32"/>
          <w:rtl/>
        </w:rPr>
      </w:pPr>
      <w:r w:rsidRPr="00B87670">
        <w:rPr>
          <w:rFonts w:ascii="Traditional Arabic" w:hAnsi="Traditional Arabic" w:cs="Traditional Arabic"/>
          <w:b/>
          <w:bCs/>
          <w:color w:val="000000"/>
          <w:sz w:val="32"/>
          <w:szCs w:val="32"/>
          <w:rtl/>
        </w:rPr>
        <w:t>أولا: العراق</w:t>
      </w:r>
      <w:r w:rsidRPr="00B87670">
        <w:rPr>
          <w:rFonts w:ascii="Traditional Arabic" w:hAnsi="Traditional Arabic" w:cs="Traditional Arabic" w:hint="cs"/>
          <w:b/>
          <w:bCs/>
          <w:color w:val="000000"/>
          <w:sz w:val="32"/>
          <w:szCs w:val="32"/>
          <w:rtl/>
        </w:rPr>
        <w:t xml:space="preserve"> </w:t>
      </w:r>
      <w:r w:rsidRPr="00B87670">
        <w:rPr>
          <w:rFonts w:ascii="Traditional Arabic" w:hAnsi="Traditional Arabic" w:cs="Traditional Arabic"/>
          <w:b/>
          <w:bCs/>
          <w:color w:val="000000"/>
          <w:sz w:val="32"/>
          <w:szCs w:val="32"/>
          <w:rtl/>
        </w:rPr>
        <w:t>و اكراد تركيا.</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         ان تركيا التي تضم أضخم مجموعة من الأكراد المقيمين في المنطقة لديها مخاوف من تأثير الأكراد العراقيين المتمردين على اكراد تركيا. لاسيما وان انعدام الاستقرار في العراق إبان الحرب العراقية الإيرانية ثم عقب حرب الخليج وفترة العقوبات التي فرضتها الأمم المتحدة، قد أتاح لحزب العمال الكردستاني استخدام أراضي الشمال كمنطلق لشن غــارات داخــل تركيــا وكملاذ من الهجمات التركيةالمضادة. وهو مادفعتركيا في أواخر الثمانينات والتسعينات من القرن الماضي الى التعاون مع العراق لشن غارات عبر الحدود بهدف القضاء على القواعد الخلفية لحزب العمال الكردستاني</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autoSpaceDE w:val="0"/>
        <w:autoSpaceDN w:val="0"/>
        <w:adjustRightInd w:val="0"/>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لقد شكلت مسألة تواجد عناصرحزب العمال الكردستاني في الاراضي العراقية أحد العوائق الرئيسة في تطور</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العلاقات</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العراقية</w:t>
      </w:r>
      <w:r w:rsidRPr="00B87670">
        <w:rPr>
          <w:rFonts w:ascii="Traditional Arabic" w:hAnsi="Traditional Arabic" w:cs="Traditional Arabic"/>
          <w:b/>
          <w:bCs/>
          <w:color w:val="000000"/>
          <w:sz w:val="28"/>
          <w:szCs w:val="28"/>
          <w:vertAlign w:val="subscript"/>
        </w:rPr>
        <w:t>-</w:t>
      </w:r>
      <w:r w:rsidRPr="00B87670">
        <w:rPr>
          <w:rFonts w:ascii="Traditional Arabic" w:hAnsi="Traditional Arabic" w:cs="Traditional Arabic"/>
          <w:b/>
          <w:bCs/>
          <w:color w:val="000000"/>
          <w:sz w:val="28"/>
          <w:szCs w:val="28"/>
          <w:rtl/>
        </w:rPr>
        <w:t>التركية،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لاسيما بعد الأحتلال الامريكي للعراق،</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اذ</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أخذت</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مخاوف</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تركيا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بالتزايد</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نشاط</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ذلك</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الحزب،</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حيث</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شكل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تواجد</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خمسة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الآف</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عنصر</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مقاتلي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حزب</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العمال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الكردستاني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في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شمال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العراق</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واحداً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عوامل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إهتمام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تركيا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بالحرب</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الاميركية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على</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العراق</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autoSpaceDE w:val="0"/>
        <w:autoSpaceDN w:val="0"/>
        <w:adjustRightInd w:val="0"/>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في اطار السياسة التركية الساعية الى </w:t>
      </w:r>
      <w:r w:rsidRPr="00B87670">
        <w:rPr>
          <w:rFonts w:ascii="Traditional Arabic" w:hAnsi="Traditional Arabic" w:cs="Traditional Arabic"/>
          <w:b/>
          <w:bCs/>
          <w:color w:val="000000"/>
          <w:sz w:val="28"/>
          <w:szCs w:val="28"/>
          <w:rtl/>
          <w:lang w:bidi="ar-IQ"/>
        </w:rPr>
        <w:t>منع اقامة الدولة الكردية المستقلة، ومنع اقامة قواعد للحركة الكردية الانفصالية في أراضي الدول المجاورة الأخرى</w:t>
      </w:r>
      <w:r w:rsidRPr="00B87670">
        <w:rPr>
          <w:rFonts w:ascii="Traditional Arabic" w:hAnsi="Traditional Arabic" w:cs="Traditional Arabic"/>
          <w:b/>
          <w:bCs/>
          <w:color w:val="000000"/>
          <w:sz w:val="28"/>
          <w:szCs w:val="28"/>
          <w:vertAlign w:val="superscript"/>
          <w:rtl/>
          <w:lang w:bidi="ar-IQ"/>
        </w:rPr>
        <w:t>(</w:t>
      </w:r>
      <w:r w:rsidRPr="00B87670">
        <w:rPr>
          <w:rStyle w:val="EndnoteReference"/>
          <w:rFonts w:ascii="Traditional Arabic" w:hAnsi="Traditional Arabic" w:cs="Traditional Arabic"/>
          <w:b/>
          <w:bCs/>
          <w:color w:val="000000"/>
          <w:sz w:val="28"/>
          <w:szCs w:val="28"/>
          <w:rtl/>
          <w:lang w:bidi="ar-IQ"/>
        </w:rPr>
        <w:endnoteRef/>
      </w:r>
      <w:r w:rsidRPr="00B87670">
        <w:rPr>
          <w:rFonts w:ascii="Traditional Arabic" w:hAnsi="Traditional Arabic" w:cs="Traditional Arabic"/>
          <w:b/>
          <w:bCs/>
          <w:color w:val="000000"/>
          <w:sz w:val="28"/>
          <w:szCs w:val="28"/>
          <w:vertAlign w:val="superscript"/>
          <w:rtl/>
          <w:lang w:bidi="ar-IQ"/>
        </w:rPr>
        <w:t>)</w:t>
      </w:r>
      <w:r w:rsidRPr="00B87670">
        <w:rPr>
          <w:rFonts w:ascii="Traditional Arabic" w:hAnsi="Traditional Arabic" w:cs="Traditional Arabic"/>
          <w:b/>
          <w:bCs/>
          <w:color w:val="000000"/>
          <w:sz w:val="28"/>
          <w:szCs w:val="28"/>
          <w:rtl/>
          <w:lang w:bidi="ar-IQ"/>
        </w:rPr>
        <w:t>.</w:t>
      </w:r>
      <w:r w:rsidRPr="00B87670">
        <w:rPr>
          <w:rFonts w:ascii="Traditional Arabic" w:hAnsi="Traditional Arabic" w:cs="Traditional Arabic"/>
          <w:b/>
          <w:bCs/>
          <w:color w:val="000000"/>
          <w:sz w:val="28"/>
          <w:szCs w:val="28"/>
          <w:rtl/>
        </w:rPr>
        <w:t>تبنت الحكومات التركية المتعاقبة على الحكم في تركيا خيارات التعامل الامني والعسكري مع المسالة الكردية داخل تركيا وفي دول جوارها الجغرافي اذ لم تتردد الحكومة التركية عن شن عمليات عسكرية داخل حدودها ومطاردة عناصر حزب العمال الكردسناني في شمال العراق</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 و</w:t>
      </w:r>
      <w:r w:rsidRPr="00B87670">
        <w:rPr>
          <w:rFonts w:ascii="Traditional Arabic" w:hAnsi="Traditional Arabic" w:cs="Traditional Arabic"/>
          <w:b/>
          <w:bCs/>
          <w:color w:val="000000"/>
          <w:sz w:val="28"/>
          <w:szCs w:val="28"/>
          <w:rtl/>
          <w:lang w:bidi="ar-IQ"/>
        </w:rPr>
        <w:t>في هذا الاطار قامت</w:t>
      </w:r>
      <w:r w:rsidRPr="00B87670">
        <w:rPr>
          <w:rFonts w:ascii="Traditional Arabic" w:hAnsi="Traditional Arabic" w:cs="Traditional Arabic"/>
          <w:b/>
          <w:bCs/>
          <w:color w:val="000000"/>
          <w:sz w:val="28"/>
          <w:szCs w:val="28"/>
          <w:rtl/>
        </w:rPr>
        <w:t xml:space="preserve"> تركيا بشن عمليات عسكرية واسعة النطاق ضد اعضاء حزب العمال الكردستاني في الاراضي العراقية بتاريخ اذار من عام 1995م</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.فقد اخترق الحدود العراقية قرابة (35) الف جندي في عملية برية وجوية وصلت إلى عمق (200) كم مستخدمة فيها الدبابات وطائرات الهليكوبتر، فضلاً عن الطائرات المقاتلة من طراز (</w:t>
      </w:r>
      <w:r w:rsidRPr="00B87670">
        <w:rPr>
          <w:rFonts w:ascii="Traditional Arabic" w:hAnsi="Traditional Arabic" w:cs="Traditional Arabic"/>
          <w:b/>
          <w:bCs/>
          <w:color w:val="000000"/>
          <w:sz w:val="28"/>
          <w:szCs w:val="28"/>
        </w:rPr>
        <w:t>F16</w:t>
      </w:r>
      <w:r w:rsidRPr="00B87670">
        <w:rPr>
          <w:rFonts w:ascii="Traditional Arabic" w:hAnsi="Traditional Arabic" w:cs="Traditional Arabic"/>
          <w:b/>
          <w:bCs/>
          <w:color w:val="000000"/>
          <w:sz w:val="28"/>
          <w:szCs w:val="28"/>
          <w:rtl/>
        </w:rPr>
        <w:t xml:space="preserve">) </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      ان انهيار النظام العراقي السابق قد ادى الى إعادة توزيع موازين القوى الإقليمية عموما وبين إيران وتركيا خصوصا، إذ إن انهيار النظام العراقي السابق، وهيمنة الاحزاب السياسية الشيعية على الحكومة والبرلمان العراقيين، وكذلك ظهور دور الأكراد فيشمال العراق والسلطة المركزية في بغداد، أدت بمجملها إلى تزايد النفوذ الإيراني</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في</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العراق</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وبروز</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تهديدات جديدة للأمن القومي التركي</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 xml:space="preserve">. </w:t>
      </w:r>
    </w:p>
    <w:p w:rsidR="00B70179" w:rsidRPr="00B87670" w:rsidRDefault="00B70179" w:rsidP="00B70179">
      <w:pPr>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       لقد أتـيـح لـلأكـراد في العراق بعد عـام٢٠٠٣، فـرصـة سياسية تاريخية لإنماء الـوعـي الـقـومـي الـكـردي، بسبب انشغال المحيط الإقليمي بحدث الاحـتـلال الأمريكي للعراق، وعـدم الرغبة فـي المواجهة مع الولايات المتحدة مباشرة، وهو ما مكنالأكراد من تاسيس</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إقليم قومي لهم بصيغة سياسية عراقية رسمية ثبّتت في الدستور العراقي الدائم. لتكون تجربة كردستان العراق تجربة أنموذجية يمكن عن طريقها أن تؤثرعلى وعي كل الأكـراد في دول الجوار وفي صياغة خياراتهم، سواء باتجاه إنماء الوعي القومي أو الضغط على دولهم من أجل إعادة صياغة هويتها الوطنية ، ليكون الأكراد فيها أكثر اندماجا بالأنظمة السياسية فيها</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 لاسيما بعد</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ظهور مشاريع تهدف</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إلى</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تقسيم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العراق</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إلى</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ثلاث</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فيدراليات</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سنية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وشيعة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وكردية اثارت مخاوف</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تركيا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التي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تخشى</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قيام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دولة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كردية غنية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بالنفط</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في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شمال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العراق،</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ومدعومة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أيضا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حزب</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العمال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الكردستاني،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لكونه</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سيؤدي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حتماً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إلى</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قيام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ثورة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داخل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الولايات</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الكردية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في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تركيا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للمطالبة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بالاستقلال</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autoSpaceDE w:val="0"/>
        <w:autoSpaceDN w:val="0"/>
        <w:adjustRightInd w:val="0"/>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وبهدف</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تحجيم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نشاط</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حزب</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العمال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توصلت تركيا الى اتفاق</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مع</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السلطات</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العراقية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أثناء</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زيارة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رئيس</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الوزراء</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العراقي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السابق</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نوري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المالكي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الى</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تركيا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في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أب</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٢٠٠٧،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بخصوص</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مكافحة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الارهاب</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ومعانه</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كانت</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هنالك</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نقاط</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خلاف</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عدة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بين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الطرفين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الاتفاق</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اسهم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في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مساعدة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تركيا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في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صراعها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ضد</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حزب</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العمال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الكردستاني</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 xml:space="preserve">) </w:t>
      </w:r>
      <w:r w:rsidRPr="00B87670">
        <w:rPr>
          <w:rFonts w:ascii="Traditional Arabic" w:hAnsi="Traditional Arabic" w:cs="Traditional Arabic"/>
          <w:b/>
          <w:bCs/>
          <w:color w:val="000000"/>
          <w:sz w:val="28"/>
          <w:szCs w:val="28"/>
          <w:rtl/>
        </w:rPr>
        <w:t>.كما شهد</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عام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٢٠٠٨</w:t>
      </w:r>
      <w:r w:rsidRPr="00B87670">
        <w:rPr>
          <w:rFonts w:ascii="Traditional Arabic" w:hAnsi="Traditional Arabic" w:cs="Traditional Arabic"/>
          <w:b/>
          <w:bCs/>
          <w:color w:val="000000"/>
          <w:sz w:val="28"/>
          <w:szCs w:val="28"/>
          <w:rtl/>
          <w:lang w:bidi="ar-IQ"/>
        </w:rPr>
        <w:t xml:space="preserve">، </w:t>
      </w:r>
      <w:r w:rsidRPr="00B87670">
        <w:rPr>
          <w:rFonts w:ascii="Traditional Arabic" w:hAnsi="Traditional Arabic" w:cs="Traditional Arabic"/>
          <w:b/>
          <w:bCs/>
          <w:color w:val="000000"/>
          <w:sz w:val="28"/>
          <w:szCs w:val="28"/>
          <w:rtl/>
        </w:rPr>
        <w:t>تطوراً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نوعيا،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اذ</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قامت</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القوات</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التركية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البرية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للمرة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الاولى</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منذ</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الاحتلال الامريكي للعراق</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بهجوم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بري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واسع</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على</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مواقع</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حزب</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العمال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الكردستاني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في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جبال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قنديل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في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٢٣</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شباط</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٢٠٠٨</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autoSpaceDE w:val="0"/>
        <w:autoSpaceDN w:val="0"/>
        <w:adjustRightInd w:val="0"/>
        <w:spacing w:after="0" w:line="240" w:lineRule="auto"/>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ونتيجة للضغوط التركية لوضع حد لمسألة حزب العمال الكردستاني تم تأليف لجنة ثلاثية(عراقية-تركية-أمريكية) حول غلق ملف حزب العمال الكردستاني، وقد أتفق البلدين على تفعيل دور اللجنة الثلاثية ميدانيا عبر تبادل المعلومات الاستخبارية وقطع التموين والدعم لمقاتلي حزب العمال من القرى العراقية</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Default="00B70179" w:rsidP="00B70179">
      <w:pPr>
        <w:spacing w:after="0" w:line="240" w:lineRule="auto"/>
        <w:jc w:val="both"/>
        <w:rPr>
          <w:rFonts w:ascii="Traditional Arabic" w:hAnsi="Traditional Arabic" w:cs="Traditional Arabic" w:hint="cs"/>
          <w:b/>
          <w:bCs/>
          <w:color w:val="000000"/>
          <w:sz w:val="32"/>
          <w:szCs w:val="32"/>
          <w:rtl/>
        </w:rPr>
      </w:pPr>
    </w:p>
    <w:p w:rsidR="00B70179" w:rsidRPr="00B87670" w:rsidRDefault="00B70179" w:rsidP="00B70179">
      <w:pPr>
        <w:spacing w:after="0" w:line="240" w:lineRule="auto"/>
        <w:jc w:val="both"/>
        <w:rPr>
          <w:rFonts w:ascii="Traditional Arabic" w:hAnsi="Traditional Arabic" w:cs="Traditional Arabic"/>
          <w:b/>
          <w:bCs/>
          <w:color w:val="000000"/>
          <w:sz w:val="32"/>
          <w:szCs w:val="32"/>
          <w:rtl/>
        </w:rPr>
      </w:pPr>
      <w:r w:rsidRPr="00B87670">
        <w:rPr>
          <w:rFonts w:ascii="Traditional Arabic" w:hAnsi="Traditional Arabic" w:cs="Traditional Arabic"/>
          <w:b/>
          <w:bCs/>
          <w:color w:val="000000"/>
          <w:sz w:val="32"/>
          <w:szCs w:val="32"/>
          <w:rtl/>
        </w:rPr>
        <w:t>ثانيا:ايران</w:t>
      </w:r>
      <w:r w:rsidRPr="00B87670">
        <w:rPr>
          <w:rFonts w:ascii="Traditional Arabic" w:hAnsi="Traditional Arabic" w:cs="Traditional Arabic" w:hint="cs"/>
          <w:b/>
          <w:bCs/>
          <w:color w:val="000000"/>
          <w:sz w:val="32"/>
          <w:szCs w:val="32"/>
          <w:rtl/>
        </w:rPr>
        <w:t xml:space="preserve"> </w:t>
      </w:r>
      <w:r w:rsidRPr="00B87670">
        <w:rPr>
          <w:rFonts w:ascii="Traditional Arabic" w:hAnsi="Traditional Arabic" w:cs="Traditional Arabic"/>
          <w:b/>
          <w:bCs/>
          <w:color w:val="000000"/>
          <w:sz w:val="32"/>
          <w:szCs w:val="32"/>
          <w:rtl/>
        </w:rPr>
        <w:t>و اكراد تركيا.</w:t>
      </w:r>
    </w:p>
    <w:p w:rsidR="00B70179" w:rsidRPr="00B87670" w:rsidRDefault="00B70179" w:rsidP="00B70179">
      <w:pPr>
        <w:spacing w:after="0" w:line="240" w:lineRule="auto"/>
        <w:ind w:left="360" w:firstLine="47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على صعيد العلاقات التركية_ الايرانية أدت الاطاحة بشاه ايران عام</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1979،</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الى اثارة مخاوف تركيا من احتمال تدهور الأوضاع في ايران وأمكانيةقيام دولة كردية مستقلة وهو ماسوف يترك تداعيات خطيرة تتمثل بدفعأكراد تركيا إلى المطالبة بالمثل، لذلك شكلت المسألة الكردية وقضية حزب العمال الكردستاني</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أحدى القضايا المؤثرة في مسار العلاقات</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التركية الايرانية واتجاهاتها، وقد عبرت تركيا عن الشكوى المستمرة من الدور الايراني متهمةً إياها بإيواء اعضاء حزب العمال الكردستاني</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u w:val="single"/>
          <w:rtl/>
        </w:rPr>
        <w:t>و</w:t>
      </w:r>
      <w:r w:rsidRPr="00B87670">
        <w:rPr>
          <w:rFonts w:ascii="Traditional Arabic" w:hAnsi="Traditional Arabic" w:cs="Traditional Arabic"/>
          <w:b/>
          <w:bCs/>
          <w:color w:val="000000"/>
          <w:sz w:val="28"/>
          <w:szCs w:val="28"/>
          <w:rtl/>
        </w:rPr>
        <w:t>تتهم تركيا ايران باقامة معسكرات لايواء مقاتلي حزب العمال الكردستاني على الحدود، وان بعض هجمات حزب العمال جرى تخطيطها من قبل ضباط ايرانيين، فضلا عن استمرار تسريب عناصر حزب العمال من ايرانالى تركيا</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ind w:left="360" w:firstLine="476"/>
        <w:jc w:val="both"/>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rtl/>
        </w:rPr>
        <w:t>وتتهم المصادر التركية النظام الايرانيبدعمه للأحزاب الممثلة عن الحركات الدينية والأنفصالية في تركيا وتقديم الدعم الى (حزب الله) الكردي وهي من المنظمات الكردية المسلحة التي اعتقل مجموعة من افرادها لدى تسللهم إلى تركيا قادمين من ايران، فضلاً عن اتهام تركيا لإيران بأنها تنظم في معسكرات التدريب الواقعة في مدن (اصفهان وتبريز وطهران)أكثر من ثلاثة الاف تركي معظمهم من الاكراد لتلقي التدريب العسكري هناك، كما كشفت الحكومة التركية عن قيام ايران بفتح معسكرات خاصة امام مجموعة من اعضاء حزب العمال الكردستاني والسماح له باستخدام اراضيها للتسلل إلى تركيا</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 xml:space="preserve">. </w:t>
      </w:r>
    </w:p>
    <w:p w:rsidR="00B70179" w:rsidRPr="00B87670" w:rsidRDefault="00B70179" w:rsidP="00B70179">
      <w:pPr>
        <w:spacing w:after="0" w:line="240" w:lineRule="auto"/>
        <w:ind w:left="360" w:firstLine="47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وقد صرح في هذا الأطار وزير الداخلية التركي السابق عصمت سيزجين بأن جماعة (حزب الله) الموالية لايران بالتعاون مع عناصر حزب العمال الكردستاني تستهدف تدمير تركيا وانها تشترك في عمليات مسلحة في جنوب شرقي البلاد ،فضلا عن اتهام ايرانبالتخطيط للعمليات المسلحة لهذا الحزبفي تركيا وبتوجيه مباشر من ايران</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ind w:left="288"/>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 xml:space="preserve">         كما اسهمت الازمة السورية  في توتر العلاقات بين تركيا وايران على خلفية تطور الاوضاع فيها، اذ تبنت ايران دعم النظام السوري بقيادة بشار الاسد سياسيا واقتصاديا وعسكريا، فيما فضلت تركيا الانضمام الى المحور المضاد لبقاء النظام السوري</w:t>
      </w:r>
      <w:r w:rsidRPr="00B87670">
        <w:rPr>
          <w:rFonts w:ascii="Traditional Arabic" w:hAnsi="Traditional Arabic" w:cs="Traditional Arabic"/>
          <w:b/>
          <w:bCs/>
          <w:color w:val="000000"/>
          <w:sz w:val="28"/>
          <w:szCs w:val="28"/>
          <w:vertAlign w:val="superscript"/>
          <w:rtl/>
        </w:rPr>
        <w:t xml:space="preserve"> (</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lang w:bidi="ar-IQ"/>
        </w:rPr>
        <w:t>وهو مادفع تركيا الى اداء دور فاعل في الازمةالسورية بسبب جوار سوريا مع الحدود التركية ووجود اعداد من الأكراد السوريين الذين يمكن ان يتعاونوا مع أكراد تركيا وهو مايعني خلق مشكلة جديدة من شانها أن تهدد الأمن القومي التركي</w:t>
      </w:r>
      <w:r w:rsidRPr="00B87670">
        <w:rPr>
          <w:rFonts w:ascii="Traditional Arabic" w:hAnsi="Traditional Arabic" w:cs="Traditional Arabic"/>
          <w:b/>
          <w:bCs/>
          <w:color w:val="000000"/>
          <w:sz w:val="28"/>
          <w:szCs w:val="28"/>
          <w:vertAlign w:val="superscript"/>
          <w:rtl/>
          <w:lang w:bidi="ar-IQ"/>
        </w:rPr>
        <w:t>(</w:t>
      </w:r>
      <w:r w:rsidRPr="00B87670">
        <w:rPr>
          <w:rStyle w:val="EndnoteReference"/>
          <w:rFonts w:ascii="Traditional Arabic" w:hAnsi="Traditional Arabic" w:cs="Traditional Arabic"/>
          <w:b/>
          <w:bCs/>
          <w:color w:val="000000"/>
          <w:sz w:val="28"/>
          <w:szCs w:val="28"/>
          <w:rtl/>
          <w:lang w:bidi="ar-IQ"/>
        </w:rPr>
        <w:endnoteRef/>
      </w:r>
      <w:r w:rsidRPr="00B87670">
        <w:rPr>
          <w:rFonts w:ascii="Traditional Arabic" w:hAnsi="Traditional Arabic" w:cs="Traditional Arabic"/>
          <w:b/>
          <w:bCs/>
          <w:color w:val="000000"/>
          <w:sz w:val="28"/>
          <w:szCs w:val="28"/>
          <w:vertAlign w:val="superscript"/>
          <w:rtl/>
          <w:lang w:bidi="ar-IQ"/>
        </w:rPr>
        <w:t>)</w:t>
      </w:r>
      <w:r w:rsidRPr="00B87670">
        <w:rPr>
          <w:rFonts w:ascii="Traditional Arabic" w:hAnsi="Traditional Arabic" w:cs="Traditional Arabic"/>
          <w:b/>
          <w:bCs/>
          <w:color w:val="000000"/>
          <w:sz w:val="28"/>
          <w:szCs w:val="28"/>
          <w:rtl/>
        </w:rPr>
        <w:t xml:space="preserve"> .</w:t>
      </w:r>
    </w:p>
    <w:p w:rsidR="00B70179" w:rsidRPr="00B87670" w:rsidRDefault="00B70179" w:rsidP="00B70179">
      <w:pPr>
        <w:spacing w:after="0" w:line="240" w:lineRule="auto"/>
        <w:jc w:val="both"/>
        <w:rPr>
          <w:rFonts w:ascii="Traditional Arabic" w:hAnsi="Traditional Arabic" w:cs="Traditional Arabic"/>
          <w:b/>
          <w:bCs/>
          <w:color w:val="000000"/>
          <w:sz w:val="32"/>
          <w:szCs w:val="32"/>
          <w:rtl/>
        </w:rPr>
      </w:pPr>
      <w:r w:rsidRPr="00B87670">
        <w:rPr>
          <w:rFonts w:ascii="Traditional Arabic" w:hAnsi="Traditional Arabic" w:cs="Traditional Arabic"/>
          <w:b/>
          <w:bCs/>
          <w:color w:val="000000"/>
          <w:sz w:val="32"/>
          <w:szCs w:val="32"/>
          <w:rtl/>
        </w:rPr>
        <w:t>ثالثا: سوريا واكراد تركيا.</w:t>
      </w:r>
    </w:p>
    <w:p w:rsidR="00B70179" w:rsidRPr="00B87670" w:rsidRDefault="00B70179" w:rsidP="00B70179">
      <w:pPr>
        <w:spacing w:after="0" w:line="240" w:lineRule="auto"/>
        <w:ind w:firstLine="476"/>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تمتلك تركيا اطول حدود برية مشتركة مع سوريا وتمثل سوريا موقع البوابة المفتوحة على جنوب تركيا كما ت</w:t>
      </w:r>
      <w:r w:rsidRPr="00B87670">
        <w:rPr>
          <w:rFonts w:ascii="Traditional Arabic" w:hAnsi="Traditional Arabic" w:cs="Traditional Arabic"/>
          <w:b/>
          <w:bCs/>
          <w:color w:val="000000"/>
          <w:sz w:val="28"/>
          <w:szCs w:val="28"/>
          <w:rtl/>
          <w:lang w:bidi="ar-IQ"/>
        </w:rPr>
        <w:t>عد سوريا المعبر الرئيس الطبيعي لتركيا ولموارد الاناضول الهائلة الى النطاقات الجنوبية في سوريا ومابعدها سواء في خط (سوريا</w:t>
      </w:r>
      <w:r w:rsidRPr="00B87670">
        <w:rPr>
          <w:rFonts w:ascii="Traditional Arabic" w:hAnsi="Traditional Arabic" w:cs="Traditional Arabic"/>
          <w:b/>
          <w:bCs/>
          <w:color w:val="000000"/>
          <w:sz w:val="28"/>
          <w:szCs w:val="28"/>
          <w:vertAlign w:val="subscript"/>
          <w:rtl/>
          <w:lang w:bidi="ar-IQ"/>
        </w:rPr>
        <w:t>-</w:t>
      </w:r>
      <w:r w:rsidRPr="00B87670">
        <w:rPr>
          <w:rFonts w:ascii="Traditional Arabic" w:hAnsi="Traditional Arabic" w:cs="Traditional Arabic"/>
          <w:b/>
          <w:bCs/>
          <w:color w:val="000000"/>
          <w:sz w:val="28"/>
          <w:szCs w:val="28"/>
          <w:rtl/>
          <w:lang w:bidi="ar-IQ"/>
        </w:rPr>
        <w:t xml:space="preserve"> لبنان</w:t>
      </w:r>
      <w:r w:rsidRPr="00B87670">
        <w:rPr>
          <w:rFonts w:ascii="Traditional Arabic" w:hAnsi="Traditional Arabic" w:cs="Traditional Arabic"/>
          <w:b/>
          <w:bCs/>
          <w:color w:val="000000"/>
          <w:sz w:val="28"/>
          <w:szCs w:val="28"/>
          <w:vertAlign w:val="superscript"/>
          <w:rtl/>
          <w:lang w:bidi="ar-IQ"/>
        </w:rPr>
        <w:t>-</w:t>
      </w:r>
      <w:r w:rsidRPr="00B87670">
        <w:rPr>
          <w:rFonts w:ascii="Traditional Arabic" w:hAnsi="Traditional Arabic" w:cs="Traditional Arabic"/>
          <w:b/>
          <w:bCs/>
          <w:color w:val="000000"/>
          <w:sz w:val="28"/>
          <w:szCs w:val="28"/>
          <w:rtl/>
          <w:lang w:bidi="ar-IQ"/>
        </w:rPr>
        <w:t xml:space="preserve"> فلسطين</w:t>
      </w:r>
      <w:r w:rsidRPr="00B87670">
        <w:rPr>
          <w:rFonts w:ascii="Traditional Arabic" w:hAnsi="Traditional Arabic" w:cs="Traditional Arabic"/>
          <w:b/>
          <w:bCs/>
          <w:color w:val="000000"/>
          <w:sz w:val="28"/>
          <w:szCs w:val="28"/>
          <w:vertAlign w:val="subscript"/>
          <w:rtl/>
          <w:lang w:bidi="ar-IQ"/>
        </w:rPr>
        <w:t>-</w:t>
      </w:r>
      <w:r w:rsidRPr="00B87670">
        <w:rPr>
          <w:rFonts w:ascii="Traditional Arabic" w:hAnsi="Traditional Arabic" w:cs="Traditional Arabic"/>
          <w:b/>
          <w:bCs/>
          <w:color w:val="000000"/>
          <w:sz w:val="28"/>
          <w:szCs w:val="28"/>
          <w:rtl/>
          <w:lang w:bidi="ar-IQ"/>
        </w:rPr>
        <w:t xml:space="preserve"> الأردن) أو في خط (سوريا</w:t>
      </w:r>
      <w:r w:rsidRPr="00B87670">
        <w:rPr>
          <w:rFonts w:ascii="Traditional Arabic" w:hAnsi="Traditional Arabic" w:cs="Traditional Arabic"/>
          <w:b/>
          <w:bCs/>
          <w:color w:val="000000"/>
          <w:sz w:val="28"/>
          <w:szCs w:val="28"/>
          <w:vertAlign w:val="subscript"/>
          <w:rtl/>
          <w:lang w:bidi="ar-IQ"/>
        </w:rPr>
        <w:t>-</w:t>
      </w:r>
      <w:r w:rsidRPr="00B87670">
        <w:rPr>
          <w:rFonts w:ascii="Traditional Arabic" w:hAnsi="Traditional Arabic" w:cs="Traditional Arabic"/>
          <w:b/>
          <w:bCs/>
          <w:color w:val="000000"/>
          <w:sz w:val="28"/>
          <w:szCs w:val="28"/>
          <w:rtl/>
          <w:lang w:bidi="ar-IQ"/>
        </w:rPr>
        <w:t>الاردن</w:t>
      </w:r>
      <w:r w:rsidRPr="00B87670">
        <w:rPr>
          <w:rFonts w:ascii="Traditional Arabic" w:hAnsi="Traditional Arabic" w:cs="Traditional Arabic"/>
          <w:b/>
          <w:bCs/>
          <w:color w:val="000000"/>
          <w:sz w:val="28"/>
          <w:szCs w:val="28"/>
          <w:vertAlign w:val="subscript"/>
          <w:rtl/>
          <w:lang w:bidi="ar-IQ"/>
        </w:rPr>
        <w:t>-</w:t>
      </w:r>
      <w:r>
        <w:rPr>
          <w:rFonts w:ascii="Traditional Arabic" w:hAnsi="Traditional Arabic" w:cs="Traditional Arabic"/>
          <w:b/>
          <w:bCs/>
          <w:color w:val="000000"/>
          <w:sz w:val="28"/>
          <w:szCs w:val="28"/>
          <w:rtl/>
          <w:lang w:bidi="ar-IQ"/>
        </w:rPr>
        <w:t>السعودية دول  الخليج العربي)</w:t>
      </w:r>
      <w:r w:rsidRPr="00B87670">
        <w:rPr>
          <w:rFonts w:ascii="Traditional Arabic" w:hAnsi="Traditional Arabic" w:cs="Traditional Arabic"/>
          <w:b/>
          <w:bCs/>
          <w:color w:val="000000"/>
          <w:sz w:val="28"/>
          <w:szCs w:val="28"/>
          <w:vertAlign w:val="superscript"/>
          <w:rtl/>
          <w:lang w:bidi="ar-IQ"/>
        </w:rPr>
        <w:t>(</w:t>
      </w:r>
      <w:r w:rsidRPr="00B87670">
        <w:rPr>
          <w:rStyle w:val="EndnoteReference"/>
          <w:rFonts w:ascii="Traditional Arabic" w:hAnsi="Traditional Arabic" w:cs="Traditional Arabic"/>
          <w:b/>
          <w:bCs/>
          <w:color w:val="000000"/>
          <w:sz w:val="28"/>
          <w:szCs w:val="28"/>
          <w:rtl/>
          <w:lang w:bidi="ar-IQ"/>
        </w:rPr>
        <w:endnoteRef/>
      </w:r>
      <w:r w:rsidRPr="00B87670">
        <w:rPr>
          <w:rFonts w:ascii="Traditional Arabic" w:hAnsi="Traditional Arabic" w:cs="Traditional Arabic"/>
          <w:b/>
          <w:bCs/>
          <w:color w:val="000000"/>
          <w:sz w:val="28"/>
          <w:szCs w:val="28"/>
          <w:vertAlign w:val="superscript"/>
          <w:rtl/>
          <w:lang w:bidi="ar-IQ"/>
        </w:rPr>
        <w:t>)</w:t>
      </w:r>
      <w:r w:rsidRPr="00B87670">
        <w:rPr>
          <w:rFonts w:ascii="Traditional Arabic" w:hAnsi="Traditional Arabic" w:cs="Traditional Arabic"/>
          <w:b/>
          <w:bCs/>
          <w:color w:val="000000"/>
          <w:sz w:val="28"/>
          <w:szCs w:val="28"/>
          <w:rtl/>
        </w:rPr>
        <w:t>.</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وتعد المسالة الكردية احد قضايا التوتر في العلاقات التركية السورية وذلك على خلفية الاتهامات التركية المستمرة لسوريا بايواء عناصر حزب العمال الكردستاني وتقديم المساندة والدعم لنشاطات هذا الحزب ضد تركيا</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tabs>
          <w:tab w:val="right" w:pos="571"/>
        </w:tabs>
        <w:spacing w:after="0" w:line="240" w:lineRule="auto"/>
        <w:ind w:left="4" w:firstLine="476"/>
        <w:jc w:val="both"/>
        <w:rPr>
          <w:rFonts w:ascii="Traditional Arabic" w:hAnsi="Traditional Arabic" w:cs="Traditional Arabic"/>
          <w:b/>
          <w:bCs/>
          <w:color w:val="000000"/>
          <w:sz w:val="28"/>
          <w:szCs w:val="28"/>
          <w:vertAlign w:val="superscript"/>
          <w:rtl/>
          <w:lang w:bidi="ar-IQ"/>
        </w:rPr>
      </w:pPr>
      <w:r w:rsidRPr="00B87670">
        <w:rPr>
          <w:rFonts w:ascii="Traditional Arabic" w:hAnsi="Traditional Arabic" w:cs="Traditional Arabic"/>
          <w:b/>
          <w:bCs/>
          <w:color w:val="000000"/>
          <w:sz w:val="28"/>
          <w:szCs w:val="28"/>
          <w:rtl/>
          <w:lang w:bidi="ar-IQ"/>
        </w:rPr>
        <w:t>وتتهم تركيا السلطات السورية بتوفير ملجأ لمسؤولين في حزب العمال الكردستاني، وبانهاتتولى تدريب مقاتلي الحزب في المعسكرات السورية وتسهيل عمليات تسسلل عناصر الحزب الى داخل الاراضي التركية والعراقية انطلاقا من الاراضي السورية،وتزويد السلطات السورية لعناصر الحزب بجوازات سفر وبطاقات هوية لتسهيل تنقلاتهم في اوربا والمنطقة</w:t>
      </w:r>
      <w:r w:rsidRPr="00B87670">
        <w:rPr>
          <w:rFonts w:ascii="Traditional Arabic" w:hAnsi="Traditional Arabic" w:cs="Traditional Arabic"/>
          <w:b/>
          <w:bCs/>
          <w:color w:val="000000"/>
          <w:sz w:val="28"/>
          <w:szCs w:val="28"/>
          <w:vertAlign w:val="superscript"/>
          <w:rtl/>
          <w:lang w:bidi="ar-IQ"/>
        </w:rPr>
        <w:t>(</w:t>
      </w:r>
      <w:r w:rsidRPr="00B87670">
        <w:rPr>
          <w:rStyle w:val="EndnoteReference"/>
          <w:rFonts w:ascii="Traditional Arabic" w:hAnsi="Traditional Arabic" w:cs="Traditional Arabic"/>
          <w:b/>
          <w:bCs/>
          <w:color w:val="000000"/>
          <w:sz w:val="28"/>
          <w:szCs w:val="28"/>
          <w:rtl/>
          <w:lang w:bidi="ar-IQ"/>
        </w:rPr>
        <w:endnoteRef/>
      </w:r>
      <w:r w:rsidRPr="00B87670">
        <w:rPr>
          <w:rFonts w:ascii="Traditional Arabic" w:hAnsi="Traditional Arabic" w:cs="Traditional Arabic"/>
          <w:b/>
          <w:bCs/>
          <w:color w:val="000000"/>
          <w:sz w:val="28"/>
          <w:szCs w:val="28"/>
          <w:vertAlign w:val="superscript"/>
          <w:rtl/>
          <w:lang w:bidi="ar-IQ"/>
        </w:rPr>
        <w:t>)</w:t>
      </w:r>
      <w:r w:rsidRPr="00B87670">
        <w:rPr>
          <w:rFonts w:ascii="Traditional Arabic" w:hAnsi="Traditional Arabic" w:cs="Traditional Arabic"/>
          <w:b/>
          <w:bCs/>
          <w:color w:val="000000"/>
          <w:sz w:val="28"/>
          <w:szCs w:val="28"/>
          <w:rtl/>
          <w:lang w:bidi="ar-IQ"/>
        </w:rPr>
        <w:t>.</w:t>
      </w:r>
    </w:p>
    <w:p w:rsidR="00B70179" w:rsidRPr="00B87670" w:rsidRDefault="00B70179" w:rsidP="00B70179">
      <w:pPr>
        <w:pStyle w:val="NoSpacing"/>
        <w:bidi/>
        <w:jc w:val="both"/>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rtl/>
          <w:lang w:bidi="ar-IQ"/>
        </w:rPr>
        <w:t>وعلى صعيد توازن القوى الاقليمي فان بقاء النظام السوري الحالي مدعوما من ايران سيزيد من نفوذ ايران الاقليمي وسيوفر امكانية عزل تركيا عن المنطقة العربية عبر الخط الفاصل الايراني _ العراقي _ السوري، وسيكون ذلك تحولا غير مسبوق في تاريخ تركيا لصالح النفوذ الايراني وهو ماسيؤدي الى خلل كبير في ميزان القوى الاقليمي وفي الشرق الاوسط بأكمله</w:t>
      </w:r>
      <w:r w:rsidRPr="00B87670">
        <w:rPr>
          <w:rFonts w:ascii="Traditional Arabic" w:hAnsi="Traditional Arabic" w:cs="Traditional Arabic"/>
          <w:b/>
          <w:bCs/>
          <w:color w:val="000000"/>
          <w:sz w:val="28"/>
          <w:szCs w:val="28"/>
          <w:vertAlign w:val="superscript"/>
          <w:rtl/>
          <w:lang w:bidi="ar-IQ"/>
        </w:rPr>
        <w:t>(</w:t>
      </w:r>
      <w:r w:rsidRPr="00B87670">
        <w:rPr>
          <w:rStyle w:val="EndnoteReference"/>
          <w:rFonts w:ascii="Traditional Arabic" w:hAnsi="Traditional Arabic" w:cs="Traditional Arabic"/>
          <w:b/>
          <w:bCs/>
          <w:color w:val="000000"/>
          <w:sz w:val="28"/>
          <w:szCs w:val="28"/>
          <w:rtl/>
          <w:lang w:bidi="ar-IQ"/>
        </w:rPr>
        <w:endnoteRef/>
      </w:r>
      <w:r w:rsidRPr="00B87670">
        <w:rPr>
          <w:rFonts w:ascii="Traditional Arabic" w:hAnsi="Traditional Arabic" w:cs="Traditional Arabic"/>
          <w:b/>
          <w:bCs/>
          <w:color w:val="000000"/>
          <w:sz w:val="28"/>
          <w:szCs w:val="28"/>
          <w:vertAlign w:val="superscript"/>
          <w:rtl/>
          <w:lang w:bidi="ar-IQ"/>
        </w:rPr>
        <w:t>)</w:t>
      </w:r>
      <w:r w:rsidRPr="00B87670">
        <w:rPr>
          <w:rFonts w:ascii="Traditional Arabic" w:hAnsi="Traditional Arabic" w:cs="Traditional Arabic"/>
          <w:b/>
          <w:bCs/>
          <w:color w:val="000000"/>
          <w:sz w:val="28"/>
          <w:szCs w:val="28"/>
          <w:rtl/>
        </w:rPr>
        <w:t>.</w:t>
      </w:r>
    </w:p>
    <w:p w:rsidR="00B70179" w:rsidRPr="00B87670" w:rsidRDefault="00B70179" w:rsidP="00B70179">
      <w:pPr>
        <w:pStyle w:val="NoSpacing"/>
        <w:bidi/>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lang w:bidi="ar-IQ"/>
        </w:rPr>
        <w:t>لذا</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سعت</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تركيا</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الى</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اداء</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دور</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فاعل</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في</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مجريات</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الثورات</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العربية</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يتوافق</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معطموحاتها</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لاستعادة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lang w:bidi="ar-IQ"/>
        </w:rPr>
        <w:t>زعامتها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العثمانية</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في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الشرق</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الأوسط</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وآسيا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الوسطى</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ودول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البلقان،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بإقامة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كومنولث</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عثماني</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تكون</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تركيا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الدولة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الوحيدة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القادرة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على</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قيادته</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لتمتعها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بميزة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الهوية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المركبة،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الآسيوية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والشرق</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أوسطية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والبلقانية</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من</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خلال</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تسويق</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نموذجها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lang w:bidi="ar-IQ"/>
        </w:rPr>
        <w:t>العثمانية</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الجديدة</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وترجع</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أسباب</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هذا</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الموقف</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الى</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أنّ</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تركيا</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تواجه</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عدداً</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من</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التحديات</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المباشرة</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والمتمثلة</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بشكل</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أساسي</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بالآتي</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pStyle w:val="ListParagraph"/>
        <w:numPr>
          <w:ilvl w:val="0"/>
          <w:numId w:val="27"/>
        </w:numPr>
        <w:spacing w:after="0" w:line="240" w:lineRule="auto"/>
        <w:jc w:val="lowKashida"/>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rtl/>
        </w:rPr>
        <w:t>محاولتها منع توسع رقعة الفراغ السياسي للسلطة في سورية ، مما قد يشجع الأكراد على الانفصال وإقامة دولة كردية تمتد حدودها الى الداخل التركي .</w:t>
      </w:r>
    </w:p>
    <w:p w:rsidR="00B70179" w:rsidRPr="00B87670" w:rsidRDefault="00B70179" w:rsidP="00B70179">
      <w:pPr>
        <w:pStyle w:val="ListParagraph"/>
        <w:numPr>
          <w:ilvl w:val="0"/>
          <w:numId w:val="27"/>
        </w:numPr>
        <w:spacing w:after="0" w:line="240" w:lineRule="auto"/>
        <w:jc w:val="lowKashida"/>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rtl/>
        </w:rPr>
        <w:t>محاولتها مجابهة النفوذ الإيراني وتوسيع منطقة نفوذها في العالم العربي .</w:t>
      </w:r>
    </w:p>
    <w:p w:rsidR="00B70179" w:rsidRPr="00B87670" w:rsidRDefault="00B70179" w:rsidP="00B70179">
      <w:pPr>
        <w:pStyle w:val="ListParagraph"/>
        <w:numPr>
          <w:ilvl w:val="0"/>
          <w:numId w:val="27"/>
        </w:numPr>
        <w:spacing w:after="0" w:line="240" w:lineRule="auto"/>
        <w:jc w:val="lowKashida"/>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رغبتها بأن ينظر لها كدولة تقود المنطقة .</w:t>
      </w:r>
    </w:p>
    <w:p w:rsidR="00B70179" w:rsidRPr="00B87670" w:rsidRDefault="00B70179" w:rsidP="00B70179">
      <w:pPr>
        <w:spacing w:after="0" w:line="240" w:lineRule="auto"/>
        <w:ind w:firstLine="360"/>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وقد</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بدأت الإدارة العسكرية التركية في تصعيد مواقفها العدائية ازاء سوريا، وفي في هذا المجال أعلنت تركيا في تشرين الاول من عام 1998م، على لسان مسؤوليها السياسيين وقادتها العسكريين عن نفاذ صبرها حيال الدعم السوري لحزب العمال الكردستاني، يتبعها بعد ذلك بأسبوع صدور البيان العسكري الشهير في اجتماع مجلس الامن القومي التركي والذي أكد فيه أن مرحلة الجهود السلمية في العلاقات مع سوريا قد انتهت وحان الوقت للانتقال إلى مستوى آخر من العمل باعتماد الضغط العسكري عن طريق التهديد وحشد القوات العسكرية</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ind w:firstLine="360"/>
        <w:jc w:val="both"/>
        <w:rPr>
          <w:rFonts w:ascii="Traditional Arabic" w:hAnsi="Traditional Arabic" w:cs="Traditional Arabic"/>
          <w:b/>
          <w:bCs/>
          <w:color w:val="000000"/>
          <w:sz w:val="28"/>
          <w:szCs w:val="28"/>
          <w:vertAlign w:val="superscript"/>
          <w:lang w:bidi="ar-IQ"/>
        </w:rPr>
      </w:pPr>
      <w:r w:rsidRPr="00B87670">
        <w:rPr>
          <w:rFonts w:ascii="Traditional Arabic" w:hAnsi="Traditional Arabic" w:cs="Traditional Arabic"/>
          <w:b/>
          <w:bCs/>
          <w:color w:val="000000"/>
          <w:sz w:val="28"/>
          <w:szCs w:val="28"/>
          <w:rtl/>
        </w:rPr>
        <w:t>ان مجريات الــحرب</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ضد</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تنظيم داعــش، وتطورات الأوضاع في سوريا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 xml:space="preserve">سمحا بتنامي قوة التشكيلات الكردية المسلحة مثل وحدات حماية الشعب المرتبطة بحزب العمال الكردستاني الذي </w:t>
      </w:r>
      <w:r w:rsidRPr="00B87670">
        <w:rPr>
          <w:rFonts w:ascii="Traditional Arabic" w:hAnsi="Traditional Arabic" w:cs="Traditional Arabic"/>
          <w:b/>
          <w:bCs/>
          <w:color w:val="000000"/>
          <w:sz w:val="28"/>
          <w:szCs w:val="28"/>
          <w:rtl/>
          <w:lang w:bidi="ar-IQ"/>
        </w:rPr>
        <w:t>يحارب</w:t>
      </w:r>
      <w:r w:rsidRPr="00B87670">
        <w:rPr>
          <w:rFonts w:ascii="Traditional Arabic" w:hAnsi="Traditional Arabic" w:cs="Traditional Arabic"/>
          <w:b/>
          <w:bCs/>
          <w:color w:val="000000"/>
          <w:sz w:val="28"/>
          <w:szCs w:val="28"/>
          <w:rtl/>
        </w:rPr>
        <w:t xml:space="preserve"> الدولة التركية منذ عقود،</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لاسيما بعد تمكن الاكراد للمرة الأولى من توحيد المناطق المنفصلة في قوباين والحسكة بماينح الأكرد السوريين كيانا جغرافيا موحدا</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vertAlign w:val="subscript"/>
          <w:rtl/>
        </w:rPr>
        <w:t>.</w:t>
      </w:r>
    </w:p>
    <w:p w:rsidR="00B70179" w:rsidRPr="00B87670" w:rsidRDefault="00B70179" w:rsidP="00B70179">
      <w:pPr>
        <w:spacing w:after="0" w:line="240" w:lineRule="auto"/>
        <w:ind w:firstLine="360"/>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ازاء تلك التطورات</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 xml:space="preserve">دعت تركيا الى اقامة منطقة عازلة آمنة داخل الأراضي السورية بهدف مواجهة تنظيم داعش، </w:t>
      </w:r>
      <w:r w:rsidRPr="00B87670">
        <w:rPr>
          <w:rFonts w:ascii="Traditional Arabic" w:hAnsi="Traditional Arabic" w:cs="Traditional Arabic"/>
          <w:b/>
          <w:bCs/>
          <w:color w:val="000000"/>
          <w:sz w:val="28"/>
          <w:szCs w:val="28"/>
          <w:rtl/>
          <w:lang w:bidi="ar-IQ"/>
        </w:rPr>
        <w:t>و</w:t>
      </w:r>
      <w:r w:rsidRPr="00B87670">
        <w:rPr>
          <w:rFonts w:ascii="Traditional Arabic" w:hAnsi="Traditional Arabic" w:cs="Traditional Arabic"/>
          <w:b/>
          <w:bCs/>
          <w:color w:val="000000"/>
          <w:sz w:val="28"/>
          <w:szCs w:val="28"/>
          <w:rtl/>
        </w:rPr>
        <w:t>التصدي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لحزب الاتحاد الديمقراطي الكردي في شمال سوري</w:t>
      </w:r>
      <w:r w:rsidRPr="00B87670">
        <w:rPr>
          <w:rFonts w:ascii="Traditional Arabic" w:hAnsi="Traditional Arabic" w:cs="Traditional Arabic"/>
          <w:b/>
          <w:bCs/>
          <w:color w:val="000000"/>
          <w:sz w:val="28"/>
          <w:szCs w:val="28"/>
          <w:rtl/>
          <w:lang w:bidi="ar-IQ"/>
        </w:rPr>
        <w:t>ا</w:t>
      </w:r>
      <w:r w:rsidRPr="00B87670">
        <w:rPr>
          <w:rFonts w:ascii="Traditional Arabic" w:hAnsi="Traditional Arabic" w:cs="Traditional Arabic"/>
          <w:b/>
          <w:bCs/>
          <w:color w:val="000000"/>
          <w:sz w:val="28"/>
          <w:szCs w:val="28"/>
          <w:rtl/>
        </w:rPr>
        <w:t>، لما له من روابط بحزب العمال الكردستان</w:t>
      </w:r>
      <w:r w:rsidRPr="00B87670">
        <w:rPr>
          <w:rFonts w:ascii="Traditional Arabic" w:hAnsi="Traditional Arabic" w:cs="Traditional Arabic" w:hint="cs"/>
          <w:b/>
          <w:bCs/>
          <w:color w:val="000000"/>
          <w:sz w:val="28"/>
          <w:szCs w:val="28"/>
          <w:rtl/>
        </w:rPr>
        <w:t xml:space="preserve">ي </w:t>
      </w:r>
      <w:r w:rsidRPr="00B87670">
        <w:rPr>
          <w:rFonts w:ascii="Traditional Arabic" w:hAnsi="Traditional Arabic" w:cs="Traditional Arabic"/>
          <w:b/>
          <w:bCs/>
          <w:color w:val="000000"/>
          <w:sz w:val="28"/>
          <w:szCs w:val="28"/>
          <w:rtl/>
        </w:rPr>
        <w:t>بوصفه يمثل تهديدا أيضا لأمنها ووحدة أراضيها. و طالبت حلفائها بعدم تقديم الدعم والتسليح لهلاسيما بعد أن حققت قوات الحماية الشعبية بدعم من قوات التحالف جويا تقدما ضد تنظيم داعش على الحدود التركية</w:t>
      </w:r>
      <w:r w:rsidRPr="00B87670">
        <w:rPr>
          <w:rFonts w:ascii="Traditional Arabic" w:hAnsi="Traditional Arabic" w:cs="Traditional Arabic"/>
          <w:b/>
          <w:bCs/>
          <w:color w:val="000000"/>
          <w:sz w:val="28"/>
          <w:szCs w:val="28"/>
          <w:vertAlign w:val="subscript"/>
          <w:rtl/>
        </w:rPr>
        <w:t>-</w:t>
      </w:r>
      <w:r w:rsidRPr="00B87670">
        <w:rPr>
          <w:rFonts w:ascii="Traditional Arabic" w:hAnsi="Traditional Arabic" w:cs="Traditional Arabic"/>
          <w:b/>
          <w:bCs/>
          <w:color w:val="000000"/>
          <w:sz w:val="28"/>
          <w:szCs w:val="28"/>
          <w:rtl/>
        </w:rPr>
        <w:t xml:space="preserve"> السورية ، و اعتبرتالحكومة التركية أن عدم استجابة أي من أعضاء الناتو لمخاوف تركيا بشأن حزب الاتحاد الديمقراطي، هو إنذار يتطلب من الأتراك الاتحاد لمنع مشروع التقسيم في جنوب شرق البلاد</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Pr>
        <w:t>.</w:t>
      </w:r>
    </w:p>
    <w:p w:rsidR="00B70179" w:rsidRPr="00B87670" w:rsidRDefault="00B70179" w:rsidP="00B70179">
      <w:pPr>
        <w:spacing w:after="0" w:line="240" w:lineRule="auto"/>
        <w:ind w:firstLine="360"/>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أن الأزمـة السورية أتاحتفرصا وخـيـارات جديدة أمـام المسألة الكردية في سوري</w:t>
      </w:r>
      <w:r w:rsidRPr="00B87670">
        <w:rPr>
          <w:rFonts w:ascii="Traditional Arabic" w:hAnsi="Traditional Arabic" w:cs="Traditional Arabic"/>
          <w:b/>
          <w:bCs/>
          <w:color w:val="000000"/>
          <w:sz w:val="28"/>
          <w:szCs w:val="28"/>
          <w:rtl/>
          <w:lang w:bidi="ar-IQ"/>
        </w:rPr>
        <w:t xml:space="preserve">ا </w:t>
      </w:r>
      <w:r w:rsidRPr="00B87670">
        <w:rPr>
          <w:rFonts w:ascii="Traditional Arabic" w:hAnsi="Traditional Arabic" w:cs="Traditional Arabic"/>
          <w:b/>
          <w:bCs/>
          <w:color w:val="000000"/>
          <w:sz w:val="28"/>
          <w:szCs w:val="28"/>
          <w:rtl/>
        </w:rPr>
        <w:t>فقد عملت أحداث ٢٠١١، على تفكيك وإعادة تركيب الحركة الكردية في سوريا، واسهمت في توحيد انقسامات المعارضة الكردية وانضمام القوى الكردية إلى الائتلاف الوطني لقوى الثورة والمعارضة في أيلول/ ٢٠١٣، تحت ضغط الولايات المتحدة والسعودية،</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وقد</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أعلن حزب الاتحاد الديمقراطي الجناح السياسي السوري الرديف لحزب العمال الكردستانيالذي انضم إلى (هيئة التنسيق الوطنية) منذ تأسيسها في أيار عام ٢٠١١،</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عن</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إدارة المناطق الكردية في سوريا ذاتيا في ٢١ كانون الثانيعام ٢٠١٤، ثم اعلن في اذار/2016 عن اقامة الفيدالية في شمال سوريا</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 xml:space="preserve">.  </w:t>
      </w:r>
    </w:p>
    <w:p w:rsidR="00B70179" w:rsidRPr="00B87670" w:rsidRDefault="00B70179" w:rsidP="00B70179">
      <w:pPr>
        <w:spacing w:after="0" w:line="240" w:lineRule="auto"/>
        <w:ind w:firstLine="360"/>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lang w:bidi="ar-IQ"/>
        </w:rPr>
        <w:t xml:space="preserve">            كما ان </w:t>
      </w:r>
      <w:r w:rsidRPr="00B87670">
        <w:rPr>
          <w:rFonts w:ascii="Traditional Arabic" w:hAnsi="Traditional Arabic" w:cs="Traditional Arabic"/>
          <w:b/>
          <w:bCs/>
          <w:color w:val="000000"/>
          <w:sz w:val="28"/>
          <w:szCs w:val="28"/>
          <w:rtl/>
        </w:rPr>
        <w:t>محاولة النظام السوري التقارب مع</w:t>
      </w:r>
      <w:r w:rsidRPr="00B87670">
        <w:rPr>
          <w:rFonts w:ascii="Traditional Arabic" w:hAnsi="Traditional Arabic" w:cs="Traditional Arabic"/>
          <w:b/>
          <w:bCs/>
          <w:color w:val="000000"/>
          <w:sz w:val="28"/>
          <w:szCs w:val="28"/>
          <w:rtl/>
          <w:lang w:bidi="ar-IQ"/>
        </w:rPr>
        <w:t>حزب الاتحاد الديمقراطي الكردي كورقة ضغط على تركيا ودعم النظام السوري الحالي للاكراد السوريين في تحقيق السيطرة على  العديد من المناطق</w:t>
      </w:r>
      <w:r w:rsidRPr="00B87670">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lang w:bidi="ar-IQ"/>
        </w:rPr>
        <w:t>السوية  مثل (أفرين، وديرك، والقامشلي، وآمود)</w:t>
      </w:r>
      <w:r w:rsidRPr="00B87670">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lang w:bidi="ar-IQ"/>
        </w:rPr>
        <w:t>أثار مخاوف</w:t>
      </w:r>
      <w:r w:rsidRPr="00B87670">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lang w:bidi="ar-IQ"/>
        </w:rPr>
        <w:t>الحكومة التركية والتي اعلنت بأن الاستقلال الذاتي للاكراد في سوريا يمكن ان يتحقق</w:t>
      </w:r>
      <w:r w:rsidRPr="00B87670">
        <w:rPr>
          <w:rFonts w:ascii="Traditional Arabic" w:hAnsi="Traditional Arabic" w:cs="Traditional Arabic" w:hint="cs"/>
          <w:b/>
          <w:bCs/>
          <w:color w:val="000000"/>
          <w:sz w:val="28"/>
          <w:szCs w:val="28"/>
          <w:rtl/>
          <w:lang w:bidi="ar-IQ"/>
        </w:rPr>
        <w:t xml:space="preserve"> </w:t>
      </w:r>
      <w:r w:rsidRPr="00B87670">
        <w:rPr>
          <w:rFonts w:ascii="Traditional Arabic" w:hAnsi="Traditional Arabic" w:cs="Traditional Arabic"/>
          <w:b/>
          <w:bCs/>
          <w:color w:val="000000"/>
          <w:sz w:val="28"/>
          <w:szCs w:val="28"/>
          <w:rtl/>
          <w:lang w:bidi="ar-IQ"/>
        </w:rPr>
        <w:t>فقط في حالة اسقاط نظام (بشار الاسد) واقامة نظام ديقراطي في سوريا، وهو مازاد من توتر العلاقات بين البلدين</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 xml:space="preserve">لاسيما وان </w:t>
      </w:r>
      <w:r w:rsidRPr="00B87670">
        <w:rPr>
          <w:rFonts w:ascii="Traditional Arabic" w:hAnsi="Traditional Arabic" w:cs="Traditional Arabic"/>
          <w:b/>
          <w:bCs/>
          <w:color w:val="000000"/>
          <w:sz w:val="28"/>
          <w:szCs w:val="28"/>
          <w:shd w:val="clear" w:color="auto" w:fill="FFFFFF"/>
          <w:rtl/>
        </w:rPr>
        <w:t>ان قيام شكل من أشكال الحكم في منطقة كردية تمتد على طول الحدود السورية التركيةيمثل تهديد للأمن القومي التركيبسبب تخوف تركيا وتجربتها الطويلة في محاربة حزب العمال الكردستاني الذي دعمه نظام(حافظ الأسد) كحزب كردى ماركسي ضد تركيا واستضاف قادته في سوريا ولبنان وفتح لهم مراكز تدريب عسكرية لشن هجمات إرهابية ضد تركيا منذ</w:t>
      </w:r>
      <w:r w:rsidRPr="00B87670">
        <w:rPr>
          <w:rFonts w:ascii="Traditional Arabic" w:hAnsi="Traditional Arabic" w:cs="Traditional Arabic" w:hint="cs"/>
          <w:b/>
          <w:bCs/>
          <w:color w:val="000000"/>
          <w:sz w:val="28"/>
          <w:szCs w:val="28"/>
          <w:shd w:val="clear" w:color="auto" w:fill="FFFFFF"/>
          <w:rtl/>
        </w:rPr>
        <w:t xml:space="preserve"> </w:t>
      </w:r>
      <w:r w:rsidRPr="00B87670">
        <w:rPr>
          <w:rFonts w:ascii="Traditional Arabic" w:hAnsi="Traditional Arabic" w:cs="Traditional Arabic"/>
          <w:b/>
          <w:bCs/>
          <w:color w:val="000000"/>
          <w:sz w:val="28"/>
          <w:szCs w:val="28"/>
          <w:shd w:val="clear" w:color="auto" w:fill="FFFFFF"/>
          <w:rtl/>
        </w:rPr>
        <w:t>(٣٠) عاما</w:t>
      </w:r>
      <w:r w:rsidRPr="00B87670">
        <w:rPr>
          <w:rFonts w:ascii="Traditional Arabic" w:hAnsi="Traditional Arabic" w:cs="Traditional Arabic"/>
          <w:b/>
          <w:bCs/>
          <w:color w:val="000000"/>
          <w:sz w:val="28"/>
          <w:szCs w:val="28"/>
          <w:shd w:val="clear" w:color="auto" w:fill="FFFFFF"/>
          <w:vertAlign w:val="superscript"/>
          <w:rtl/>
        </w:rPr>
        <w:t>(</w:t>
      </w:r>
      <w:r w:rsidRPr="00B87670">
        <w:rPr>
          <w:rStyle w:val="EndnoteReference"/>
          <w:rFonts w:ascii="Traditional Arabic" w:hAnsi="Traditional Arabic" w:cs="Traditional Arabic"/>
          <w:b/>
          <w:bCs/>
          <w:color w:val="000000"/>
          <w:sz w:val="28"/>
          <w:szCs w:val="28"/>
          <w:shd w:val="clear" w:color="auto" w:fill="FFFFFF"/>
          <w:rtl/>
        </w:rPr>
        <w:endnoteRef/>
      </w:r>
      <w:r w:rsidRPr="00B87670">
        <w:rPr>
          <w:rFonts w:ascii="Traditional Arabic" w:hAnsi="Traditional Arabic" w:cs="Traditional Arabic"/>
          <w:b/>
          <w:bCs/>
          <w:color w:val="000000"/>
          <w:sz w:val="28"/>
          <w:szCs w:val="28"/>
          <w:shd w:val="clear" w:color="auto" w:fill="FFFFFF"/>
          <w:vertAlign w:val="superscript"/>
          <w:rtl/>
        </w:rPr>
        <w:t>)</w:t>
      </w:r>
      <w:r w:rsidRPr="00B87670">
        <w:rPr>
          <w:rFonts w:ascii="Traditional Arabic" w:hAnsi="Traditional Arabic" w:cs="Traditional Arabic"/>
          <w:b/>
          <w:bCs/>
          <w:color w:val="000000"/>
          <w:sz w:val="28"/>
          <w:szCs w:val="28"/>
          <w:shd w:val="clear" w:color="auto" w:fill="FFFFFF"/>
          <w:rtl/>
        </w:rPr>
        <w:t>.</w:t>
      </w:r>
    </w:p>
    <w:p w:rsidR="00B70179" w:rsidRPr="00B87670" w:rsidRDefault="00B70179" w:rsidP="00B70179">
      <w:pPr>
        <w:spacing w:after="0" w:line="240" w:lineRule="auto"/>
        <w:ind w:firstLine="360"/>
        <w:jc w:val="both"/>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rtl/>
        </w:rPr>
        <w:t>وفي هذا الاطار اصبحت تركيا الدعامة الاساسية للمعارضة السورية، فقد اعلنت رفضهالسياسات النظام السوري، ورحبت وضيفت المجلس الوطني السوري المعارض، وشكلت قاعدة خلفية للجيش السوري الحر، بينما ساندت ودعمت ايران النظام السوري عن طريق امداده بالسلاح والمستشارين العسكريين</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lang w:bidi="ar-IQ"/>
        </w:rPr>
        <w:t xml:space="preserve">ويبدو ان تركيا </w:t>
      </w:r>
      <w:r w:rsidRPr="00B87670">
        <w:rPr>
          <w:rFonts w:ascii="Traditional Arabic" w:hAnsi="Traditional Arabic" w:cs="Traditional Arabic"/>
          <w:b/>
          <w:bCs/>
          <w:color w:val="000000"/>
          <w:sz w:val="28"/>
          <w:szCs w:val="28"/>
          <w:rtl/>
        </w:rPr>
        <w:t>تواجه مشكلة رئيسية تكمن في ان السياسة التركية تواجه حركة مسلحة كرديةترتبط بعلاقات مع كل من روسيا الاتحادية وايران وسوريا وهي دول ترتبط مع بعضها بتحالفات شبه استراتيجية حول العديد من القضايا ذات الأهتمام المشترك التي تتقاطع مع توجهات السياسة التركية، مما يمكن ان يؤدي الى انهاك السياسة التركية في مواجهة هذا التحالف .</w:t>
      </w:r>
    </w:p>
    <w:p w:rsidR="00B70179" w:rsidRPr="00B87670" w:rsidRDefault="00B70179" w:rsidP="00B70179">
      <w:pPr>
        <w:spacing w:after="0" w:line="240" w:lineRule="auto"/>
        <w:jc w:val="both"/>
        <w:rPr>
          <w:rFonts w:ascii="Traditional Arabic" w:hAnsi="Traditional Arabic" w:cs="Traditional Arabic"/>
          <w:b/>
          <w:bCs/>
          <w:color w:val="000000"/>
          <w:sz w:val="32"/>
          <w:szCs w:val="32"/>
          <w:rtl/>
          <w:lang w:bidi="ar-IQ"/>
        </w:rPr>
      </w:pPr>
      <w:r w:rsidRPr="00B87670">
        <w:rPr>
          <w:rFonts w:ascii="Traditional Arabic" w:hAnsi="Traditional Arabic" w:cs="Traditional Arabic"/>
          <w:b/>
          <w:bCs/>
          <w:color w:val="000000"/>
          <w:sz w:val="32"/>
          <w:szCs w:val="32"/>
          <w:rtl/>
        </w:rPr>
        <w:t>رابعا: اسرائيل واكراد تركيا.</w:t>
      </w:r>
    </w:p>
    <w:p w:rsidR="00B70179" w:rsidRPr="00B87670" w:rsidRDefault="00B70179" w:rsidP="00B70179">
      <w:pPr>
        <w:spacing w:after="0" w:line="240" w:lineRule="auto"/>
        <w:ind w:firstLine="540"/>
        <w:jc w:val="both"/>
        <w:rPr>
          <w:rFonts w:ascii="Traditional Arabic" w:hAnsi="Traditional Arabic" w:cs="Traditional Arabic" w:hint="cs"/>
          <w:b/>
          <w:bCs/>
          <w:color w:val="000000"/>
          <w:sz w:val="28"/>
          <w:szCs w:val="28"/>
          <w:rtl/>
        </w:rPr>
      </w:pPr>
      <w:r w:rsidRPr="00B87670">
        <w:rPr>
          <w:rFonts w:ascii="Traditional Arabic" w:hAnsi="Traditional Arabic" w:cs="Traditional Arabic"/>
          <w:b/>
          <w:bCs/>
          <w:color w:val="000000"/>
          <w:sz w:val="28"/>
          <w:szCs w:val="28"/>
          <w:rtl/>
          <w:lang w:bidi="ar-IQ"/>
        </w:rPr>
        <w:t>على صعيد التعاون الامني بين تركيا واسرائيل</w:t>
      </w:r>
      <w:r w:rsidRPr="00B87670">
        <w:rPr>
          <w:rFonts w:ascii="Traditional Arabic" w:hAnsi="Traditional Arabic" w:cs="Traditional Arabic"/>
          <w:b/>
          <w:bCs/>
          <w:color w:val="000000"/>
          <w:sz w:val="28"/>
          <w:szCs w:val="28"/>
          <w:rtl/>
        </w:rPr>
        <w:t xml:space="preserve"> أعلنت تركيا في ٢٢ تشرين الأول ١٩٩٧، رسميا</w:t>
      </w:r>
      <w:r w:rsidRPr="00B87670">
        <w:rPr>
          <w:rFonts w:ascii="Traditional Arabic" w:hAnsi="Traditional Arabic" w:cs="Traditional Arabic"/>
          <w:b/>
          <w:bCs/>
          <w:color w:val="000000"/>
          <w:sz w:val="28"/>
          <w:szCs w:val="28"/>
          <w:rtl/>
          <w:lang w:bidi="ar-IQ"/>
        </w:rPr>
        <w:t>انها</w:t>
      </w:r>
      <w:r w:rsidRPr="00B87670">
        <w:rPr>
          <w:rFonts w:ascii="Traditional Arabic" w:hAnsi="Traditional Arabic" w:cs="Traditional Arabic"/>
          <w:b/>
          <w:bCs/>
          <w:color w:val="000000"/>
          <w:sz w:val="28"/>
          <w:szCs w:val="28"/>
          <w:rtl/>
        </w:rPr>
        <w:t xml:space="preserve"> أقامت منطقة أمنية في شمال العراق وذلك لمنع عناصر حزب العمال الكردستاني من التسلل الى داخل الاراضي التركية،كما أكدت انها أقامت بالتعاون مع إسرائيل والولايات المتحدة الامريكية نظاما أمنيا الكترونيا على الحدود العراقية.الامر الذي أثار الحكومة العراقية التي إعترضت على التدخل التركي في شمال العراقوعملت على تقديم مذكرات عدة للأحتجاج على الموقف التركي</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hint="cs"/>
          <w:b/>
          <w:bCs/>
          <w:color w:val="000000"/>
          <w:sz w:val="28"/>
          <w:szCs w:val="28"/>
          <w:rtl/>
        </w:rPr>
        <w:t>.</w:t>
      </w:r>
    </w:p>
    <w:p w:rsidR="00B70179" w:rsidRPr="00B87670" w:rsidRDefault="00B70179" w:rsidP="00B70179">
      <w:pPr>
        <w:spacing w:after="0" w:line="240" w:lineRule="auto"/>
        <w:ind w:firstLine="540"/>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rPr>
        <w:t>لقد شكل عام 1998م</w:t>
      </w:r>
      <w:r w:rsidRPr="00B87670">
        <w:rPr>
          <w:rFonts w:ascii="Traditional Arabic" w:hAnsi="Traditional Arabic" w:cs="Traditional Arabic"/>
          <w:b/>
          <w:bCs/>
          <w:color w:val="000000"/>
          <w:sz w:val="28"/>
          <w:szCs w:val="28"/>
          <w:rtl/>
          <w:lang w:bidi="ar-IQ"/>
        </w:rPr>
        <w:t>،</w:t>
      </w:r>
      <w:r w:rsidRPr="00B87670">
        <w:rPr>
          <w:rFonts w:ascii="Traditional Arabic" w:hAnsi="Traditional Arabic" w:cs="Traditional Arabic"/>
          <w:b/>
          <w:bCs/>
          <w:color w:val="000000"/>
          <w:sz w:val="28"/>
          <w:szCs w:val="28"/>
          <w:rtl/>
        </w:rPr>
        <w:t xml:space="preserve"> نقطة تحول مهمة في سياسة تركيا تجاه الأكراد، وقد ارتبط هذا التطوربالتغييرات التي طرأت على قيادة القوات المسلحة والتي تمثلت بوصول قيادات عسكرية متشددة لقيادة القوات المسلحة التركية تؤمن بضرورة تبني الحل العسكري للمسألة الكردية في تركيا حتى النهاية، وقمعنشاطات منظمة حزب العمال الكردستاني والتأكيد</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على تحديث القوات العسكرية التركية بالتعاون مع اسرائيل،</w:t>
      </w:r>
      <w:r>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وفي هذا الأتجاه تم عقد اتفاقية استراتيجية معها للاستفادة من خبرتها في مجال مكافحة نشاطات حزب العمال الكردستاني،فضلاً عن ضرورة التعاون في اطار رؤية اسرائيل لكيفية القضاء على زعيم هذا التنظيم</w:t>
      </w:r>
      <w:r w:rsidRPr="00B87670">
        <w:rPr>
          <w:rStyle w:val="EndnoteReference"/>
          <w:rFonts w:ascii="Traditional Arabic" w:hAnsi="Traditional Arabic" w:cs="Traditional Arabic"/>
          <w:b/>
          <w:bCs/>
          <w:color w:val="000000"/>
          <w:sz w:val="28"/>
          <w:szCs w:val="28"/>
          <w:rtl/>
        </w:rPr>
        <w:t>(</w:t>
      </w:r>
      <w:r w:rsidRPr="00B87670">
        <w:rPr>
          <w:rStyle w:val="EndnoteReference"/>
          <w:rFonts w:ascii="Traditional Arabic" w:hAnsi="Traditional Arabic" w:cs="Traditional Arabic"/>
          <w:b/>
          <w:bCs/>
          <w:color w:val="000000"/>
          <w:sz w:val="28"/>
          <w:szCs w:val="28"/>
          <w:rtl/>
        </w:rPr>
        <w:endnoteRef/>
      </w:r>
      <w:r w:rsidRPr="00B87670">
        <w:rPr>
          <w:rStyle w:val="EndnoteReference"/>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rPr>
        <w:t>.</w:t>
      </w:r>
    </w:p>
    <w:p w:rsidR="00B70179" w:rsidRPr="00B87670" w:rsidRDefault="00B70179" w:rsidP="00B70179">
      <w:pPr>
        <w:pStyle w:val="NoSpacing"/>
        <w:bidi/>
        <w:ind w:firstLine="540"/>
        <w:jc w:val="both"/>
        <w:rPr>
          <w:rFonts w:ascii="Traditional Arabic" w:hAnsi="Traditional Arabic" w:cs="Traditional Arabic"/>
          <w:b/>
          <w:bCs/>
          <w:color w:val="000000"/>
          <w:sz w:val="28"/>
          <w:szCs w:val="28"/>
          <w:rtl/>
        </w:rPr>
      </w:pPr>
      <w:r w:rsidRPr="00B87670">
        <w:rPr>
          <w:rFonts w:ascii="Traditional Arabic" w:hAnsi="Traditional Arabic" w:cs="Traditional Arabic"/>
          <w:b/>
          <w:bCs/>
          <w:color w:val="000000"/>
          <w:sz w:val="28"/>
          <w:szCs w:val="28"/>
          <w:rtl/>
          <w:lang w:bidi="ar-IQ"/>
        </w:rPr>
        <w:t>وفي</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اطار</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هذا</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التعاون</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الامني</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التركي</w:t>
      </w:r>
      <w:r w:rsidRPr="00B87670">
        <w:rPr>
          <w:rFonts w:ascii="Traditional Arabic" w:hAnsi="Traditional Arabic" w:cs="Traditional Arabic"/>
          <w:b/>
          <w:bCs/>
          <w:color w:val="000000"/>
          <w:sz w:val="28"/>
          <w:szCs w:val="28"/>
          <w:vertAlign w:val="subscript"/>
          <w:rtl/>
        </w:rPr>
        <w:t>-</w:t>
      </w:r>
      <w:r w:rsidRPr="00B87670">
        <w:rPr>
          <w:rFonts w:ascii="Traditional Arabic" w:hAnsi="Traditional Arabic" w:cs="Traditional Arabic"/>
          <w:b/>
          <w:bCs/>
          <w:color w:val="000000"/>
          <w:sz w:val="28"/>
          <w:szCs w:val="28"/>
          <w:rtl/>
          <w:lang w:bidi="ar-IQ"/>
        </w:rPr>
        <w:t>الاسرائيلي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شهد</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عام</w:t>
      </w:r>
      <w:r w:rsidRPr="00B87670">
        <w:rPr>
          <w:rFonts w:ascii="Traditional Arabic" w:hAnsi="Traditional Arabic" w:cs="Traditional Arabic"/>
          <w:b/>
          <w:bCs/>
          <w:color w:val="000000"/>
          <w:sz w:val="28"/>
          <w:szCs w:val="28"/>
          <w:rtl/>
        </w:rPr>
        <w:t xml:space="preserve"> 1999</w:t>
      </w:r>
      <w:r w:rsidRPr="00B87670">
        <w:rPr>
          <w:rFonts w:ascii="Traditional Arabic" w:hAnsi="Traditional Arabic" w:cs="Traditional Arabic"/>
          <w:b/>
          <w:bCs/>
          <w:color w:val="000000"/>
          <w:sz w:val="28"/>
          <w:szCs w:val="28"/>
          <w:rtl/>
          <w:lang w:bidi="ar-IQ"/>
        </w:rPr>
        <w:t>،</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تعاونا</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تركيا</w:t>
      </w:r>
      <w:r w:rsidRPr="00B87670">
        <w:rPr>
          <w:rFonts w:ascii="Traditional Arabic" w:hAnsi="Traditional Arabic" w:cs="Traditional Arabic"/>
          <w:b/>
          <w:bCs/>
          <w:color w:val="000000"/>
          <w:sz w:val="28"/>
          <w:szCs w:val="28"/>
          <w:vertAlign w:val="subscript"/>
          <w:rtl/>
        </w:rPr>
        <w:t>-</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اسرائليا</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في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المجال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الأمني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والاستخباري،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أثمر</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عن</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تمكن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أجهزة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الأمن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التركية</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بالتعاون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مع</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جهاز</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الموساد</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الإسرائيلي</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من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إلقاء</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القبض</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على</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زعيم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حزب</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العمال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الكردستاني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b/>
          <w:bCs/>
          <w:color w:val="000000"/>
          <w:sz w:val="28"/>
          <w:szCs w:val="28"/>
          <w:rtl/>
          <w:lang w:bidi="ar-IQ"/>
        </w:rPr>
        <w:t>عبد</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الله</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أوجلان</w:t>
      </w:r>
      <w:r w:rsidRPr="00B87670">
        <w:rPr>
          <w:rFonts w:ascii="Traditional Arabic" w:hAnsi="Traditional Arabic" w:cs="Traditional Arabic"/>
          <w:b/>
          <w:bCs/>
          <w:color w:val="000000"/>
          <w:sz w:val="28"/>
          <w:szCs w:val="28"/>
          <w:rtl/>
        </w:rPr>
        <w:t>)</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في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نيروبي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في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15</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شباط</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1999</w:t>
      </w:r>
      <w:r w:rsidRPr="00B87670">
        <w:rPr>
          <w:rFonts w:ascii="Traditional Arabic" w:hAnsi="Traditional Arabic" w:cs="Traditional Arabic"/>
          <w:b/>
          <w:bCs/>
          <w:color w:val="000000"/>
          <w:sz w:val="28"/>
          <w:szCs w:val="28"/>
          <w:rtl/>
          <w:lang w:bidi="ar-IQ"/>
        </w:rPr>
        <w:t>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ونقله</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إلى</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تركيا،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كما</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شهد</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عام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rPr>
        <w:t>2000</w:t>
      </w:r>
      <w:r w:rsidRPr="00B87670">
        <w:rPr>
          <w:rFonts w:ascii="Traditional Arabic" w:hAnsi="Traditional Arabic" w:cs="Traditional Arabic"/>
          <w:b/>
          <w:bCs/>
          <w:color w:val="000000"/>
          <w:sz w:val="28"/>
          <w:szCs w:val="28"/>
          <w:rtl/>
          <w:lang w:bidi="ar-IQ"/>
        </w:rPr>
        <w:t>م،</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أطلاق</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تركيا</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وٕاسرائيل</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قمر</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صناعي</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للتجسس</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وجمع</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المعلومات</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عن</w:t>
      </w:r>
      <w:r w:rsidRPr="00B87670">
        <w:rPr>
          <w:rFonts w:ascii="Traditional Arabic" w:hAnsi="Traditional Arabic" w:cs="Traditional Arabic" w:hint="cs"/>
          <w:b/>
          <w:bCs/>
          <w:color w:val="000000"/>
          <w:sz w:val="28"/>
          <w:szCs w:val="28"/>
          <w:rtl/>
        </w:rPr>
        <w:t xml:space="preserve"> </w:t>
      </w:r>
      <w:r w:rsidRPr="00B87670">
        <w:rPr>
          <w:rFonts w:ascii="Traditional Arabic" w:hAnsi="Traditional Arabic" w:cs="Traditional Arabic"/>
          <w:b/>
          <w:bCs/>
          <w:color w:val="000000"/>
          <w:sz w:val="28"/>
          <w:szCs w:val="28"/>
          <w:rtl/>
          <w:lang w:bidi="ar-IQ"/>
        </w:rPr>
        <w:t>ايران</w:t>
      </w:r>
      <w:r w:rsidRPr="00B87670">
        <w:rPr>
          <w:rFonts w:ascii="Traditional Arabic" w:hAnsi="Traditional Arabic" w:cs="Traditional Arabic"/>
          <w:b/>
          <w:bCs/>
          <w:color w:val="000000"/>
          <w:sz w:val="28"/>
          <w:szCs w:val="28"/>
          <w:rtl/>
        </w:rPr>
        <w:t xml:space="preserve"> </w:t>
      </w:r>
      <w:r w:rsidRPr="00B87670">
        <w:rPr>
          <w:rFonts w:ascii="Traditional Arabic" w:hAnsi="Traditional Arabic" w:cs="Traditional Arabic"/>
          <w:b/>
          <w:bCs/>
          <w:color w:val="000000"/>
          <w:sz w:val="28"/>
          <w:szCs w:val="28"/>
          <w:rtl/>
          <w:lang w:bidi="ar-IQ"/>
        </w:rPr>
        <w:t>وسوريا</w:t>
      </w:r>
      <w:r w:rsidRPr="00B87670">
        <w:rPr>
          <w:rFonts w:ascii="Traditional Arabic" w:hAnsi="Traditional Arabic" w:cs="Traditional Arabic"/>
          <w:b/>
          <w:bCs/>
          <w:color w:val="000000"/>
          <w:sz w:val="28"/>
          <w:szCs w:val="28"/>
          <w:vertAlign w:val="superscript"/>
          <w:rtl/>
        </w:rPr>
        <w:t>(</w:t>
      </w:r>
      <w:r w:rsidRPr="00B87670">
        <w:rPr>
          <w:rStyle w:val="EndnoteReference"/>
          <w:rFonts w:ascii="Traditional Arabic" w:hAnsi="Traditional Arabic" w:cs="Traditional Arabic"/>
          <w:b/>
          <w:bCs/>
          <w:color w:val="000000"/>
          <w:sz w:val="28"/>
          <w:szCs w:val="28"/>
          <w:rtl/>
        </w:rPr>
        <w:endnoteRef/>
      </w:r>
      <w:r w:rsidRPr="00B87670">
        <w:rPr>
          <w:rFonts w:ascii="Traditional Arabic" w:hAnsi="Traditional Arabic" w:cs="Traditional Arabic"/>
          <w:b/>
          <w:bCs/>
          <w:color w:val="000000"/>
          <w:sz w:val="28"/>
          <w:szCs w:val="28"/>
          <w:vertAlign w:val="superscript"/>
          <w:rtl/>
        </w:rPr>
        <w:t>)</w:t>
      </w:r>
      <w:r w:rsidRPr="00B87670">
        <w:rPr>
          <w:rFonts w:ascii="Traditional Arabic" w:hAnsi="Traditional Arabic" w:cs="Traditional Arabic"/>
          <w:b/>
          <w:bCs/>
          <w:color w:val="000000"/>
          <w:sz w:val="28"/>
          <w:szCs w:val="28"/>
          <w:rtl/>
        </w:rPr>
        <w:t>.</w:t>
      </w:r>
    </w:p>
    <w:p w:rsidR="00B70179" w:rsidRPr="00B87670" w:rsidRDefault="00B70179" w:rsidP="00B70179">
      <w:pPr>
        <w:spacing w:after="0" w:line="240" w:lineRule="auto"/>
        <w:rPr>
          <w:rFonts w:ascii="Traditional Arabic" w:hAnsi="Traditional Arabic" w:cs="Traditional Arabic"/>
          <w:b/>
          <w:bCs/>
          <w:color w:val="000000"/>
          <w:sz w:val="32"/>
          <w:szCs w:val="32"/>
          <w:rtl/>
          <w:lang w:bidi="ar-IQ"/>
        </w:rPr>
      </w:pPr>
      <w:r w:rsidRPr="00B87670">
        <w:rPr>
          <w:rFonts w:ascii="Traditional Arabic" w:hAnsi="Traditional Arabic" w:cs="Traditional Arabic"/>
          <w:b/>
          <w:bCs/>
          <w:color w:val="000000"/>
          <w:sz w:val="32"/>
          <w:szCs w:val="32"/>
          <w:rtl/>
        </w:rPr>
        <w:t>الخاتمة:</w:t>
      </w:r>
    </w:p>
    <w:p w:rsidR="00B70179" w:rsidRPr="00B87670" w:rsidRDefault="00B70179" w:rsidP="00B70179">
      <w:pPr>
        <w:spacing w:after="0" w:line="240" w:lineRule="auto"/>
        <w:ind w:firstLine="476"/>
        <w:jc w:val="both"/>
        <w:rPr>
          <w:rFonts w:ascii="Traditional Arabic" w:hAnsi="Traditional Arabic" w:cs="Traditional Arabic"/>
          <w:b/>
          <w:bCs/>
          <w:color w:val="000000"/>
          <w:sz w:val="28"/>
          <w:szCs w:val="28"/>
        </w:rPr>
      </w:pPr>
      <w:r w:rsidRPr="00B87670">
        <w:rPr>
          <w:rFonts w:ascii="Traditional Arabic" w:hAnsi="Traditional Arabic" w:cs="Traditional Arabic"/>
          <w:b/>
          <w:bCs/>
          <w:color w:val="000000"/>
          <w:sz w:val="28"/>
          <w:szCs w:val="28"/>
          <w:rtl/>
        </w:rPr>
        <w:t>يتضح مما تقدم ان المسألة الكردية في تركيا لاتزال تمثل احدى القضايا الرئيسة والمؤثرة على توجهات السياستين الداخلية والخارجية التركية،ورغم كل محاولات الحكومات التركيةالمتعاقبة،والعمل على استيعاب الاكراد في المجتمع التركي عبر مؤسساته العسكرية والاقتصادية والسياسية المتعددة، لاتزال المسألة الكردية مستعصية عن الاستيعاب اذ لاتزال الاضطرابات والمواجهات المسلحة تندلع بين الحين والاخر في العديد من المدن التركية منذ قيام دولة تركيا الحديثة وحتى الان.</w:t>
      </w:r>
    </w:p>
    <w:p w:rsidR="00B70179" w:rsidRPr="00B87670" w:rsidRDefault="00B70179" w:rsidP="00B70179">
      <w:pPr>
        <w:spacing w:after="0" w:line="240" w:lineRule="auto"/>
        <w:jc w:val="both"/>
        <w:rPr>
          <w:rFonts w:ascii="Traditional Arabic" w:hAnsi="Traditional Arabic" w:cs="Traditional Arabic"/>
          <w:b/>
          <w:bCs/>
          <w:color w:val="000000"/>
          <w:sz w:val="28"/>
          <w:szCs w:val="28"/>
          <w:shd w:val="clear" w:color="auto" w:fill="FFFFFF"/>
          <w:rtl/>
        </w:rPr>
      </w:pPr>
      <w:r w:rsidRPr="00B87670">
        <w:rPr>
          <w:rFonts w:ascii="Traditional Arabic" w:hAnsi="Traditional Arabic" w:cs="Traditional Arabic"/>
          <w:b/>
          <w:bCs/>
          <w:color w:val="000000"/>
          <w:sz w:val="28"/>
          <w:szCs w:val="28"/>
          <w:shd w:val="clear" w:color="auto" w:fill="FFFFFF"/>
          <w:rtl/>
        </w:rPr>
        <w:t>ان المسألة التركية في تركيا لم تعد شأنا تركيا خالصا بفعل تمددها الى دول الجوار الاقليميو دخول العديد من القوى الدولية والاقليمية على مسار تطور العلاقة بين تركيا والاكراد ومحاولة التاثير فيها واعادة توجية مسار تلك العلاقة بما يخدم مشاريع تلك الاطراف ومصالحها الاستراتيجية في اطار التنافس الدولي والاقليمي التركي مع تلك القوى، لذا ان التحليل لايستبعد استمرار دعم بعض تلك القوى للاكراد كجزء من استراتيجية روسية تسعى الى خلق معارضة كردية وإخضاعها لتوجهاتهم،وحصار تركيا بشريط كردي على حدودها الجنوبية، معاد لها وحليف لتلك القوى ،فضلا عن كونه يمثل عازلا لتركيا عن سوريا والعالم العربي بشكل عام، وهو مايمثل تهديدا خطيرا  لتركيا وفق حسابات أمنها القومي بسبب العلاقة العضوية بين فصائل المعارضة الكردية المسلحة في سوريا وحزب العمال الكردستاني، على اعتبار أن الكيان السياسي القادم سيكون مساحة استراتيجية جديدة له للتدرب والتسلح وإطلاق العمليات المسلحة ضد تركيا، فضلا عن مخاطر رفع سقف مطالب أكراد تركيا وتعقيد</w:t>
      </w:r>
      <w:r w:rsidRPr="00B87670">
        <w:rPr>
          <w:rFonts w:ascii="Traditional Arabic" w:hAnsi="Traditional Arabic" w:cs="Traditional Arabic" w:hint="cs"/>
          <w:b/>
          <w:bCs/>
          <w:color w:val="000000"/>
          <w:sz w:val="28"/>
          <w:szCs w:val="28"/>
          <w:shd w:val="clear" w:color="auto" w:fill="FFFFFF"/>
          <w:rtl/>
        </w:rPr>
        <w:t xml:space="preserve"> </w:t>
      </w:r>
      <w:r w:rsidRPr="00B87670">
        <w:rPr>
          <w:rFonts w:ascii="Traditional Arabic" w:hAnsi="Traditional Arabic" w:cs="Traditional Arabic"/>
          <w:b/>
          <w:bCs/>
          <w:color w:val="000000"/>
          <w:sz w:val="28"/>
          <w:szCs w:val="28"/>
          <w:shd w:val="clear" w:color="auto" w:fill="FFFFFF"/>
          <w:rtl/>
        </w:rPr>
        <w:t>افاق الحل معهم.</w:t>
      </w:r>
    </w:p>
    <w:p w:rsidR="00B70179" w:rsidRPr="000C756B" w:rsidRDefault="00B70179" w:rsidP="00B70179">
      <w:pPr>
        <w:spacing w:after="0" w:line="240" w:lineRule="auto"/>
        <w:jc w:val="lowKashida"/>
        <w:rPr>
          <w:rtl/>
          <w:lang w:bidi="ar-IQ"/>
        </w:rPr>
      </w:pPr>
    </w:p>
    <w:p w:rsidR="00B70179" w:rsidRPr="00B53DC9" w:rsidRDefault="00B70179" w:rsidP="00B70179">
      <w:pPr>
        <w:spacing w:after="0" w:line="240" w:lineRule="auto"/>
        <w:jc w:val="center"/>
        <w:rPr>
          <w:rFonts w:ascii="Simplified Arabic" w:hAnsi="Simplified Arabic" w:cs="AL-Mateen" w:hint="cs"/>
          <w:color w:val="000000"/>
          <w:sz w:val="40"/>
          <w:szCs w:val="40"/>
          <w:rtl/>
          <w:lang w:bidi="ar-IQ"/>
        </w:rPr>
      </w:pPr>
      <w:r w:rsidRPr="00B53DC9">
        <w:rPr>
          <w:rFonts w:ascii="Simplified Arabic" w:hAnsi="Simplified Arabic" w:cs="AL-Mateen"/>
          <w:color w:val="000000"/>
          <w:sz w:val="40"/>
          <w:szCs w:val="40"/>
          <w:rtl/>
          <w:lang w:bidi="ar-IQ"/>
        </w:rPr>
        <w:t xml:space="preserve">توظيف العامل الديني </w:t>
      </w:r>
    </w:p>
    <w:p w:rsidR="00B70179" w:rsidRPr="00B53DC9" w:rsidRDefault="00B70179" w:rsidP="00B70179">
      <w:pPr>
        <w:spacing w:after="0" w:line="240" w:lineRule="auto"/>
        <w:jc w:val="center"/>
        <w:rPr>
          <w:rFonts w:ascii="Simplified Arabic" w:hAnsi="Simplified Arabic" w:cs="AL-Mateen"/>
          <w:color w:val="000000"/>
          <w:sz w:val="40"/>
          <w:szCs w:val="40"/>
          <w:rtl/>
          <w:lang w:bidi="ar-IQ"/>
        </w:rPr>
      </w:pPr>
      <w:r w:rsidRPr="00B53DC9">
        <w:rPr>
          <w:rFonts w:ascii="Simplified Arabic" w:hAnsi="Simplified Arabic" w:cs="AL-Mateen"/>
          <w:color w:val="000000"/>
          <w:sz w:val="40"/>
          <w:szCs w:val="40"/>
          <w:rtl/>
          <w:lang w:bidi="ar-IQ"/>
        </w:rPr>
        <w:t>في سياسة ايران الاقليمية بعد عام 2003</w:t>
      </w:r>
    </w:p>
    <w:p w:rsidR="00B70179" w:rsidRPr="00B53DC9" w:rsidRDefault="00B70179" w:rsidP="00B70179">
      <w:pPr>
        <w:spacing w:after="0" w:line="240" w:lineRule="auto"/>
        <w:jc w:val="right"/>
        <w:rPr>
          <w:rFonts w:ascii="Simplified Arabic" w:hAnsi="Simplified Arabic" w:cs="AF_Diwani" w:hint="cs"/>
          <w:color w:val="000000"/>
          <w:sz w:val="40"/>
          <w:szCs w:val="40"/>
          <w:rtl/>
          <w:lang w:bidi="ar-IQ"/>
        </w:rPr>
      </w:pPr>
    </w:p>
    <w:p w:rsidR="00B70179" w:rsidRPr="00D34B64" w:rsidRDefault="00B70179" w:rsidP="00B70179">
      <w:pPr>
        <w:spacing w:after="0" w:line="240" w:lineRule="auto"/>
        <w:jc w:val="right"/>
        <w:rPr>
          <w:rFonts w:ascii="Simplified Arabic" w:hAnsi="Simplified Arabic" w:cs="AF_Diwani"/>
          <w:color w:val="000000"/>
          <w:sz w:val="40"/>
          <w:szCs w:val="40"/>
          <w:rtl/>
          <w:lang w:bidi="ar-IQ"/>
        </w:rPr>
      </w:pPr>
      <w:r w:rsidRPr="00D34B64">
        <w:rPr>
          <w:rFonts w:ascii="Simplified Arabic" w:hAnsi="Simplified Arabic" w:cs="AF_Diwani"/>
          <w:color w:val="000000"/>
          <w:sz w:val="40"/>
          <w:szCs w:val="40"/>
          <w:rtl/>
          <w:lang w:bidi="ar-IQ"/>
        </w:rPr>
        <w:t>م.د.علاء عبد الوهاب عبد العزيز</w:t>
      </w:r>
      <w:r w:rsidRPr="00D34B64">
        <w:rPr>
          <w:rStyle w:val="FootnoteReference"/>
          <w:rFonts w:ascii="Simplified Arabic" w:hAnsi="Simplified Arabic" w:cs="AF_Diwani"/>
          <w:color w:val="000000"/>
          <w:sz w:val="40"/>
          <w:szCs w:val="40"/>
          <w:rtl/>
          <w:lang w:bidi="ar-IQ"/>
        </w:rPr>
        <w:t>(*)</w:t>
      </w:r>
    </w:p>
    <w:p w:rsidR="00B70179" w:rsidRPr="00B53DC9" w:rsidRDefault="00B70179" w:rsidP="00B70179">
      <w:pPr>
        <w:spacing w:after="0" w:line="240" w:lineRule="auto"/>
        <w:jc w:val="both"/>
        <w:rPr>
          <w:rFonts w:ascii="Simplified Arabic" w:hAnsi="Simplified Arabic" w:cs="Simplified Arabic"/>
          <w:color w:val="000000"/>
          <w:sz w:val="24"/>
          <w:szCs w:val="24"/>
          <w:rtl/>
          <w:lang w:bidi="ar-IQ"/>
        </w:rPr>
      </w:pPr>
    </w:p>
    <w:p w:rsidR="00B70179" w:rsidRPr="00B53DC9" w:rsidRDefault="00B70179" w:rsidP="00B70179">
      <w:pPr>
        <w:spacing w:after="0" w:line="240" w:lineRule="auto"/>
        <w:rPr>
          <w:rFonts w:ascii="Traditional Arabic" w:hAnsi="Traditional Arabic" w:cs="Traditional Arabic"/>
          <w:b/>
          <w:bCs/>
          <w:color w:val="000000"/>
          <w:sz w:val="32"/>
          <w:szCs w:val="32"/>
          <w:rtl/>
          <w:lang w:bidi="ar-IQ"/>
        </w:rPr>
      </w:pPr>
      <w:r w:rsidRPr="00B53DC9">
        <w:rPr>
          <w:rFonts w:ascii="Traditional Arabic" w:hAnsi="Traditional Arabic" w:cs="Traditional Arabic"/>
          <w:b/>
          <w:bCs/>
          <w:color w:val="000000"/>
          <w:sz w:val="32"/>
          <w:szCs w:val="32"/>
          <w:rtl/>
          <w:lang w:bidi="ar-IQ"/>
        </w:rPr>
        <w:t>ملخص</w:t>
      </w:r>
    </w:p>
    <w:p w:rsidR="00B70179" w:rsidRPr="00B53DC9" w:rsidRDefault="00B70179" w:rsidP="00B70179">
      <w:pPr>
        <w:spacing w:after="0" w:line="240" w:lineRule="auto"/>
        <w:jc w:val="both"/>
        <w:rPr>
          <w:rFonts w:ascii="Traditional Arabic" w:hAnsi="Traditional Arabic" w:cs="Traditional Arabic"/>
          <w:b/>
          <w:bCs/>
          <w:color w:val="000000"/>
          <w:sz w:val="28"/>
          <w:szCs w:val="28"/>
          <w:lang w:bidi="ar-IQ"/>
        </w:rPr>
      </w:pPr>
      <w:r w:rsidRPr="00B53DC9">
        <w:rPr>
          <w:rFonts w:ascii="Traditional Arabic" w:hAnsi="Traditional Arabic" w:cs="Traditional Arabic"/>
          <w:b/>
          <w:bCs/>
          <w:color w:val="000000"/>
          <w:sz w:val="28"/>
          <w:szCs w:val="28"/>
          <w:rtl/>
          <w:lang w:bidi="ar-IQ"/>
        </w:rPr>
        <w:t>ان السياسة الخارجية الايرانية بعد الثورة الاسلامية 1979 انطلقت من بعد ديني (اسلامي) نتيجة لسيطرة المؤسسة الدينية على الحكم من خلال تولي احد افرادها (المرشد الاعلى) لمنصب سيادي يتمتع بصلاحيات دستورية كبيرة، فضلا عن ما نص عليه الدستور الايراني من تأكيد على الهوية الاسلامية للدولة ودورها الخارجي في نشر قيم الاسلام وجعل ايران الدولة الداعمة للمسلمين في كافة انحاء الارض، ان هذا الدور الايراني الذي انطلق من قيم اسلامية حاولت ايران توظيفه خدمة لمصالحها بعد الفوضى التي شهدتها منطقة الشرق الاوسط عقب احتلال العراق عام 2003، لاسيما ما يتعلق بدورها المتزايد في المنطقة والتدخل بشؤون الدول الاخرى لابعاد الخطر الامريكي عنها وكذلك جعل نفسها قوة اقليمية يكون لها دور في ترتيبات المنطقة هذا بالاضافة الى بناء وترصين مقومات قوتها المتمثلة بالبرنامج النووي.</w:t>
      </w:r>
    </w:p>
    <w:p w:rsidR="00B70179" w:rsidRPr="00B53DC9" w:rsidRDefault="00B70179" w:rsidP="00B70179">
      <w:pPr>
        <w:bidi w:val="0"/>
        <w:spacing w:after="0" w:line="240" w:lineRule="auto"/>
        <w:jc w:val="center"/>
        <w:rPr>
          <w:rFonts w:ascii="Times New Roman" w:hAnsi="Times New Roman" w:cs="Times New Roman"/>
          <w:b/>
          <w:bCs/>
          <w:color w:val="000000"/>
          <w:sz w:val="24"/>
          <w:szCs w:val="24"/>
          <w:u w:val="single"/>
        </w:rPr>
      </w:pPr>
      <w:r w:rsidRPr="00B53DC9">
        <w:rPr>
          <w:rFonts w:ascii="Times New Roman" w:hAnsi="Times New Roman" w:cs="Times New Roman"/>
          <w:b/>
          <w:bCs/>
          <w:color w:val="000000"/>
          <w:sz w:val="24"/>
          <w:szCs w:val="24"/>
          <w:u w:val="single"/>
        </w:rPr>
        <w:t>Abstract</w:t>
      </w:r>
    </w:p>
    <w:p w:rsidR="00B70179" w:rsidRPr="00B53DC9" w:rsidRDefault="00B70179" w:rsidP="00B70179">
      <w:pPr>
        <w:bidi w:val="0"/>
        <w:spacing w:after="0" w:line="240" w:lineRule="auto"/>
        <w:jc w:val="both"/>
        <w:rPr>
          <w:rFonts w:ascii="Times New Roman" w:hAnsi="Times New Roman" w:cs="Times New Roman"/>
          <w:color w:val="000000"/>
          <w:sz w:val="24"/>
          <w:szCs w:val="24"/>
        </w:rPr>
      </w:pPr>
      <w:r w:rsidRPr="00B53DC9">
        <w:rPr>
          <w:rFonts w:ascii="Times New Roman" w:hAnsi="Times New Roman" w:cs="Times New Roman"/>
          <w:color w:val="000000"/>
          <w:sz w:val="24"/>
          <w:szCs w:val="24"/>
        </w:rPr>
        <w:t xml:space="preserve">    The Iranian foreign policy since the Islamic revolution in 1979 started from religious direction “Islamic direction” as a result of monopoly of religious authority to the rule. The “Jurist governor” as a member of religious institution had been possess high constitutional authorities, as well as the referring of Iran</w:t>
      </w:r>
      <w:r w:rsidRPr="00B53DC9">
        <w:rPr>
          <w:rFonts w:ascii="Times New Roman" w:hAnsi="Times New Roman" w:cs="Times New Roman"/>
          <w:color w:val="000000"/>
          <w:sz w:val="24"/>
          <w:szCs w:val="24"/>
          <w:rtl/>
        </w:rPr>
        <w:t>’</w:t>
      </w:r>
      <w:r w:rsidRPr="00B53DC9">
        <w:rPr>
          <w:rFonts w:ascii="Times New Roman" w:hAnsi="Times New Roman" w:cs="Times New Roman"/>
          <w:color w:val="000000"/>
          <w:sz w:val="24"/>
          <w:szCs w:val="24"/>
        </w:rPr>
        <w:t>s constitution to the Islamic identity for the state, and it</w:t>
      </w:r>
      <w:r w:rsidRPr="00B53DC9">
        <w:rPr>
          <w:rFonts w:ascii="Times New Roman" w:hAnsi="Times New Roman" w:cs="Times New Roman"/>
          <w:color w:val="000000"/>
          <w:sz w:val="24"/>
          <w:szCs w:val="24"/>
          <w:rtl/>
        </w:rPr>
        <w:t>’</w:t>
      </w:r>
      <w:r w:rsidRPr="00B53DC9">
        <w:rPr>
          <w:rFonts w:ascii="Times New Roman" w:hAnsi="Times New Roman" w:cs="Times New Roman"/>
          <w:color w:val="000000"/>
          <w:sz w:val="24"/>
          <w:szCs w:val="24"/>
        </w:rPr>
        <w:t xml:space="preserve">s foreign role in spreading Islamic values in order to make Iran the supporter state for all the Muslims around the world .So they tried to use this role to achieve their interests especially after the chaos that swept over the Middle East since the US invaded Iraq in2003. Therefore the Iranian role had been increased through their intervention on the internal affairs of the neighbor countries to get      exclusion of the </w:t>
      </w:r>
      <w:smartTag w:uri="urn:schemas-microsoft-com:office:smarttags" w:element="country-region">
        <w:smartTag w:uri="urn:schemas-microsoft-com:office:smarttags" w:element="place">
          <w:r w:rsidRPr="00B53DC9">
            <w:rPr>
              <w:rFonts w:ascii="Times New Roman" w:hAnsi="Times New Roman" w:cs="Times New Roman"/>
              <w:color w:val="000000"/>
              <w:sz w:val="24"/>
              <w:szCs w:val="24"/>
            </w:rPr>
            <w:t>US</w:t>
          </w:r>
        </w:smartTag>
      </w:smartTag>
      <w:r w:rsidRPr="00B53DC9">
        <w:rPr>
          <w:rFonts w:ascii="Times New Roman" w:hAnsi="Times New Roman" w:cs="Times New Roman"/>
          <w:color w:val="000000"/>
          <w:sz w:val="24"/>
          <w:szCs w:val="24"/>
        </w:rPr>
        <w:t xml:space="preserve"> threat in one hand, and to be regional power in the other hand.</w:t>
      </w:r>
    </w:p>
    <w:p w:rsidR="00B70179" w:rsidRPr="00B53DC9" w:rsidRDefault="00B70179" w:rsidP="00B70179">
      <w:pPr>
        <w:spacing w:after="0" w:line="240" w:lineRule="auto"/>
        <w:jc w:val="both"/>
        <w:rPr>
          <w:rFonts w:ascii="Traditional Arabic" w:hAnsi="Traditional Arabic" w:cs="Traditional Arabic"/>
          <w:b/>
          <w:bCs/>
          <w:color w:val="000000"/>
          <w:sz w:val="32"/>
          <w:szCs w:val="32"/>
          <w:rtl/>
          <w:lang w:bidi="ar-IQ"/>
        </w:rPr>
      </w:pPr>
      <w:r w:rsidRPr="00B53DC9">
        <w:rPr>
          <w:rFonts w:ascii="Traditional Arabic" w:hAnsi="Traditional Arabic" w:cs="Traditional Arabic"/>
          <w:b/>
          <w:bCs/>
          <w:color w:val="000000"/>
          <w:sz w:val="32"/>
          <w:szCs w:val="32"/>
          <w:rtl/>
          <w:lang w:bidi="ar-IQ"/>
        </w:rPr>
        <w:t>المقدمة:</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السياسة الخارجية لكل دولة تتأثر بمجموعة من المتغيرات الداخلية والخارجية والتي تحدد بشكل او باخر الدور الخارجي الذي تؤديه تجاه محيطها الاقليمي والدولي ، فالسياسة الخارجية هي مجموعة من الافعال التي تصدرها الدولة ما حيال غيرها من الدول والتي قد تبغي من خلالها التأثير في سياسات الدول الاخرى او التأثير في النظام الاقليمي والدولي وفي احيان اخرى تهدف الى تغيير هذا النظام حسب مقتضيات المصلحة والاهداف التي تحاول تحقيقها، هذه الاهداف تقترن عادة بمجموعة من المبادئ الحاكمة للنظام السياسي في الدولة والتي تشكل القاعدة الاساس التي تبني عليها الدولة سياساتها العامة والتي من ضمنها السياسة الخارجية.</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السياسة الخارجية الايرانية منذ نجاح الثورة الاسلامية تأثرت بمجموعة من المحددات هي المحدد الثوري والمحدد القومي والمحدد العقائدي فضلا عن محدد المصلحة ، هذه المحددات بمجملها من الممكن ان تؤثر في السياسة الخارجية لأي دولة ولكن باختلاف درجة التأثير، غير ان ما يميز السياسة الخارجية الايرانية هي تأثرها الى حد كبير بالمحدد العقائدي او الديني انطلاقا من كونها دولة قائمة على نظام اسلامي وهدفها نشر قيم الاسلام كما اكد على ذلك دستورها الصادر عام 1979 وهو ما عملت من اجله من ذلك الوقت واستمر الى العصر الحالي مع اختلاف درجة تأثير هذا العامل في سياستها الخارجية .</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وعلى هذا الاساس تقوم الدراسة على فرضية مفادها ان العامل الديني يعد احد المبادئ الحاكمة لسياسة ايران الاقليمية والذي ازدادت درجة تأثيره بعد عام 2003 وما نتج عن احتلال العراق من فوضى اقليمية حاولت ايران استغلالها لتحقيق اهدافها ومصلحتها القومية.</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وعلى هذا الاساس فأن الدراسة تحاول الاجابة عن مجموعة من التساؤلات وهي : ماهو تأثير العامل الديني في صنع السياسة الاقليمية لايران ؟ ، وماهي درجة تأثر مؤسسات صنع القرار بهذا العامل ، وكيف استطاعت ايران توظيف العامل الديني في سياساتها الاقليمية لتحقيق اهدافها وغاياتها؟. وللاجابة عن هذه التساؤلات والتحقق من الفرضية فقد تم تقسيم الدراسة الى ثلاث محاور يتناول المحور الاول مؤسسات صنع السياسة الخارجية الايرانية، والمحور الثاني يتطرق الى الايديولوجيا والسياسة الخارجية الايرانية ، اما المحور الثالث فيتناول الى اهداف سياسة ايران الاقليمية.</w:t>
      </w:r>
    </w:p>
    <w:p w:rsidR="00B70179" w:rsidRPr="00B53DC9" w:rsidRDefault="00B70179" w:rsidP="00B70179">
      <w:pPr>
        <w:spacing w:after="0" w:line="240" w:lineRule="auto"/>
        <w:jc w:val="both"/>
        <w:rPr>
          <w:rFonts w:ascii="Traditional Arabic" w:hAnsi="Traditional Arabic" w:cs="Traditional Arabic"/>
          <w:b/>
          <w:bCs/>
          <w:color w:val="000000"/>
          <w:sz w:val="32"/>
          <w:szCs w:val="32"/>
          <w:rtl/>
          <w:lang w:bidi="ar-IQ"/>
        </w:rPr>
      </w:pPr>
      <w:r w:rsidRPr="00B53DC9">
        <w:rPr>
          <w:rFonts w:ascii="Traditional Arabic" w:hAnsi="Traditional Arabic" w:cs="Traditional Arabic"/>
          <w:b/>
          <w:bCs/>
          <w:color w:val="000000"/>
          <w:sz w:val="32"/>
          <w:szCs w:val="32"/>
          <w:rtl/>
          <w:lang w:bidi="ar-IQ"/>
        </w:rPr>
        <w:t>المحور الاول : مؤسسات صنع السياسة الخارجية الايرانية</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يمكن القول ان اهم المؤسسات الرسمية لصنع السياسة الخارجية الايرانية هي المرشد الاعلى الذي يمارس صلاحيات واسعة بموجب الدستور الايراني ورئيس الجمهورية ومجلس الشورى والمجلس الاعلى للامن القومي وهو ماسيتم تناوله بشيء من التفصيل وبيان دور كل من هذه المؤسسات في صنع السياسة الخارجية واتجاهاتها.</w:t>
      </w:r>
    </w:p>
    <w:p w:rsidR="00B70179" w:rsidRPr="00B53DC9" w:rsidRDefault="00B70179" w:rsidP="00B70179">
      <w:pPr>
        <w:spacing w:after="0" w:line="240" w:lineRule="auto"/>
        <w:jc w:val="both"/>
        <w:rPr>
          <w:rFonts w:ascii="Traditional Arabic" w:hAnsi="Traditional Arabic" w:cs="Traditional Arabic"/>
          <w:b/>
          <w:bCs/>
          <w:color w:val="000000"/>
          <w:sz w:val="28"/>
          <w:szCs w:val="28"/>
          <w:lang w:bidi="ar-IQ"/>
        </w:rPr>
      </w:pPr>
      <w:r w:rsidRPr="00B53DC9">
        <w:rPr>
          <w:rFonts w:ascii="Traditional Arabic" w:hAnsi="Traditional Arabic" w:cs="Traditional Arabic"/>
          <w:b/>
          <w:bCs/>
          <w:color w:val="000000"/>
          <w:sz w:val="28"/>
          <w:szCs w:val="28"/>
          <w:rtl/>
          <w:lang w:bidi="ar-IQ"/>
        </w:rPr>
        <w:t>اولا : القائد (المرشد الاعلى) : لقد نص الدستور الايراني على الايمان بولاية الفقيه وعدّها من الركائز الاساسية للجمهورية الاسلامية والتي تضفي الشرعية على عملها من خلال تطبيقها واعطاء دور بارز ومؤثر للولي الفقيه في صنع السياسة العامة بوصفه المشرف على كل المؤسسات الرسمية في الدولة كما اكدت على ذلك المادة (57) من الدستور الايراني الصادر عام 1979 والتي نصت على "ان السلطات الحاكمة في جمهورية ايران الاسلامية هي السلطة التشريعية والسلطة التنفيذية والسلطة القضائية وهي تمارس صلاحياتها باشر</w:t>
      </w:r>
      <w:r>
        <w:rPr>
          <w:rFonts w:ascii="Traditional Arabic" w:hAnsi="Traditional Arabic" w:cs="Traditional Arabic"/>
          <w:b/>
          <w:bCs/>
          <w:color w:val="000000"/>
          <w:sz w:val="28"/>
          <w:szCs w:val="28"/>
          <w:rtl/>
          <w:lang w:bidi="ar-IQ"/>
        </w:rPr>
        <w:t>اف ولي الامر المكلف</w:t>
      </w:r>
      <w:r w:rsidRPr="00B53DC9">
        <w:rPr>
          <w:rFonts w:ascii="Traditional Arabic" w:hAnsi="Traditional Arabic" w:cs="Traditional Arabic"/>
          <w:b/>
          <w:bCs/>
          <w:color w:val="000000"/>
          <w:sz w:val="28"/>
          <w:szCs w:val="28"/>
          <w:rtl/>
          <w:lang w:bidi="ar-IQ"/>
        </w:rPr>
        <w:t>..."</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ومن هما تبين الدور والصلاحيات الواسعة التي منحها الدستور الايراني للمرشد الاعلى في صياغة وصنع السياسة العامة الايرانية فضلا عن ذلك  يتمتع المرشد الاعلى بشخصية كارزمية والتي تعطي لرجل السياسة كما يرى (ماكس فيبر) قوة في القرار والاختيار ومتابعة اهدافه وتشجيعه على تكريس ذاته دون قيد او شرط فضلا عن دوره الهام في ادارة البلاد في اوقات الازمات</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وهو ما وظفته ايران (اي شخصية القائد الكارزمية) بعد الثورة الاسلامية عام 1979 في توجيه سياستها الخارجية لاسيما انها مرت بتحولات كبيرة استطاعت تجاوزها بفضل شخصية المرشد الاعلى وادارته لتلك المرحلة . بالاضافى الى هذا فأن المادة (110) من الدستور الايراني اعطت صلاحيات ومسؤوليات للمرشد الاعلى عززت من دوره في توجيه السلطات والاشراف على عملها والرجوع في اتخاذ اي قرار على المستويين الداخلي والخارجي ومن اهمها تعيين السياسات العامة للبلاد والاشراف على اجراءات تنفيذها واعلان الحرب والقيادة العامة للقوات المسلحة وتنظيم العلاقات بين السلطات الثلاث وتعيين وعزل كبار المسؤولين في الدولة والشخصيات ذات التأثير في ادارة المؤسسات الهامة في الجمهورية الاسلامية</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 xml:space="preserve">ولاشك ان هذه الصلاحيات والادوار الهامة للمرشد الاعلى تنعكس بصورة كبيرة على صنع السياسة الخارجية الايرانية حيث انه يمارس دورا بارزا في صياغتها وتوجيهها وهو امر اصبح اكثر وضوحا بعد وصول الرئيس السابق (احمدي نجاد) الى منصب رئاسة الجمهورية عندما اصدر امرا بتشكيل مجلس استراتيجي لاعداد السياسة الخارجية والذي تولى رئاسته (كمال خرازي) وزير الخارجية الايراني في حكومة (محمد خاتمي) ومجموعة من الشخصيات ومهمة هذا المجلس هو طرح ووضع الاستراتيجيات الخاصة بالسياسة الخارجية الايرانية وتقديمها الى المرشد الاعلى </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xml:space="preserve"> ، وهو امر يبين تعزيز مكانة المرشد في توجيه السياسة الخارجية الايرانية لاسيما في ظروف غير اعتيادية تمر بها ايران في علاقتها مع الدول الكبرى وظروف محيطها الاقليمي كما ان تشكيل هذا المجلس والتأكيد على دور المرشد ( يعتبر المجلس بمثابة جهة استشارية للمرشد في الشؤون الخارجية) جاء في وقت كانت ايران في علاقة متأزمة مع الغرب بخصوص برنامجها النووي فضلا عن الفوضى الاقليمية التي بدأت مع الاحتلال الامريكي للعراق عام 2003.</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ثانيا : رئيس الجمهورية : يعد رئيس الجمهورية اعلى سلطة رسمية في ايران بعد المرشد الاعلى وينتخب مباشرة من قبل الشعب لمدة اربع سنوات بإشراف مجلس صيانة الدستور وتسند اليه مهام رئاسة الوزراء، فيعين الو</w:t>
      </w:r>
      <w:r>
        <w:rPr>
          <w:rFonts w:ascii="Traditional Arabic" w:hAnsi="Traditional Arabic" w:cs="Traditional Arabic"/>
          <w:b/>
          <w:bCs/>
          <w:color w:val="000000"/>
          <w:sz w:val="28"/>
          <w:szCs w:val="28"/>
          <w:rtl/>
          <w:lang w:bidi="ar-IQ"/>
        </w:rPr>
        <w:t>زراء ويطلب الثقة من مجلس الشورى</w:t>
      </w:r>
      <w:r w:rsidRPr="00B53DC9">
        <w:rPr>
          <w:rFonts w:ascii="Traditional Arabic" w:hAnsi="Traditional Arabic" w:cs="Traditional Arabic"/>
          <w:b/>
          <w:bCs/>
          <w:color w:val="000000"/>
          <w:sz w:val="28"/>
          <w:szCs w:val="28"/>
          <w:rtl/>
          <w:lang w:bidi="ar-IQ"/>
        </w:rPr>
        <w:t>، اما عن الشروط الواجب توفرها في المرشح لرئاسة الجمهورية فهي ان يكون ايراني الاصل ويحمل الجنسية الايرانية ، قديرا في مجال الادارة والتدبير، تتوفر فيه الامانة، مؤمن ومعتقد بمبادئ جمهورية ايران الاسلامية والمذهب الرسمي للبلاد</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يمارس رئيس الجمهورية ادوارا مؤثرة في صنع السياسة الخارجية وتوجيه مسارها، فاضافة الى كونه رئيس السلطة التنفيذية وماتوكل اليه من مهام فهو الذي يوقع على المعاهدات والاتفاقيات والمواثيق ويقبل اوراق اعتماد سفراء الدول الاخرى</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xml:space="preserve">، بالاضافة الى هذه المهام التي يؤديها الرئيس على المستوى الخارجي فقد عرفت السياسة الخارجية الايرانية منذ الثورة الاسلامية عام 1979 تأثرا واضحا في عهد كل من رؤساء الجمهورية حسب ادارة كل رئيس، فعلى سبيل المثال اتسمت السياسة الخارجية الايرانية بالاستقرار في عهد (محمد خاتمي) لكنها تأثرت وتغيرت مع وصول (احمدي نجاد) الى الحكم وفقا لتوجهاته المحافظة وطريقة تعامله المختلفة عن سابقه مع العالم الخارجي. </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ثالثا : مجلس الشورى : يمثل مجلس الشورى في ايران السلطة التشريعية والذي يتكون من 270 نائبا ويضاف لهم 20 نائبا كل عشرة سنوات طبقا لنسبة الزيادة السكانية في المجتمع الايراني يتم انتخابهم من قبل الشعب لمدة اربع سنوات</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xml:space="preserve">، ويمارس مجلس الشورى مجموعة من المهام المتعلقة بالسياسة الخارجية للدولة تتمثل في اعداد التشريعات والمصادقة على المعاهدات والمواثيق والاتفاقيات الدولية ومنح القروض والمساعدات الخارجية وغيرها من الاجراءات التي تنفذها الحكومة وتتطلب موافقة مجلس الشورى عليها </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فضلا عن ذلك فأن ايران كغيرها من الدول التي تطبق الديمقراطية تعطي دورا واضحا لمجلس الشورى (بوصفه سلطة تشريعية) في مناقشة القضايا الهامة والتي لها علاقة بالأمن القومي للدولة واستراتيجيتها الشاملة والتي من بينها سياستها الخارجية والعمل على تعزيز فاعلية الاداء السياسي الخارجي وهو مايتم ملاحظته من خلال الصلاحيات الدستورية وفي احيان اخرى التوافق بين اغلبية اعضاء المجلس مع المرشد الاعلى وهو ما حصل لأكثر من مرة.</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رابعا : مجلس الامن القومي : يتألف مجلس الامن القومي الايراني من رؤساء السلطات الثلاث، رئيس هيئة اركان القيادة العامة للقوات المسلحة، مسؤول شؤون التخطيط والموازنة، وزراء الخارجية والداخلية والاعلام، الوزير المختص في القضية المعنية، مندوبان يعينهما المرشد الاعلى، كبار ضباط الجيش والحرس الثوري ويتولى رئيس الجمهورية رئاسة المجلس، ونصت المادة 176 من الدستور الايراني على ان هذا المجلس يتجسد دوره الاساس في حماية المصالح القومية وصيانة الثورة الاسلامية والحفاظ على وحدة الاراضي وسلامتها وحددت مهام المجلس بالاتي :</w:t>
      </w:r>
      <w:r w:rsidRPr="00B53DC9">
        <w:rPr>
          <w:rStyle w:val="EndnoteReference"/>
          <w:rFonts w:ascii="Traditional Arabic" w:hAnsi="Traditional Arabic" w:cs="Traditional Arabic"/>
          <w:b/>
          <w:bCs/>
          <w:color w:val="000000"/>
          <w:sz w:val="28"/>
          <w:szCs w:val="28"/>
          <w:rtl/>
          <w:lang w:bidi="ar-IQ"/>
        </w:rPr>
        <w:endnoteRef/>
      </w:r>
    </w:p>
    <w:p w:rsidR="00B70179" w:rsidRPr="00B53DC9" w:rsidRDefault="00B70179" w:rsidP="00B70179">
      <w:pPr>
        <w:pStyle w:val="ListParagraph"/>
        <w:numPr>
          <w:ilvl w:val="0"/>
          <w:numId w:val="31"/>
        </w:numPr>
        <w:spacing w:after="0" w:line="240" w:lineRule="auto"/>
        <w:jc w:val="both"/>
        <w:rPr>
          <w:rFonts w:ascii="Traditional Arabic" w:hAnsi="Traditional Arabic" w:cs="Traditional Arabic"/>
          <w:b/>
          <w:bCs/>
          <w:color w:val="000000"/>
          <w:sz w:val="28"/>
          <w:szCs w:val="28"/>
          <w:lang w:bidi="ar-IQ"/>
        </w:rPr>
      </w:pPr>
      <w:r w:rsidRPr="00B53DC9">
        <w:rPr>
          <w:rFonts w:ascii="Traditional Arabic" w:hAnsi="Traditional Arabic" w:cs="Traditional Arabic"/>
          <w:b/>
          <w:bCs/>
          <w:color w:val="000000"/>
          <w:sz w:val="28"/>
          <w:szCs w:val="28"/>
          <w:rtl/>
          <w:lang w:bidi="ar-IQ"/>
        </w:rPr>
        <w:t>اقرار السياسات الدفاعية والامنية للبلاد في اطار السياسات العامة التي يحددها القائد.</w:t>
      </w:r>
    </w:p>
    <w:p w:rsidR="00B70179" w:rsidRPr="00B53DC9" w:rsidRDefault="00B70179" w:rsidP="00B70179">
      <w:pPr>
        <w:pStyle w:val="ListParagraph"/>
        <w:numPr>
          <w:ilvl w:val="0"/>
          <w:numId w:val="31"/>
        </w:numPr>
        <w:spacing w:after="0" w:line="240" w:lineRule="auto"/>
        <w:jc w:val="both"/>
        <w:rPr>
          <w:rFonts w:ascii="Traditional Arabic" w:hAnsi="Traditional Arabic" w:cs="Traditional Arabic"/>
          <w:b/>
          <w:bCs/>
          <w:color w:val="000000"/>
          <w:sz w:val="28"/>
          <w:szCs w:val="28"/>
          <w:lang w:bidi="ar-IQ"/>
        </w:rPr>
      </w:pPr>
      <w:r w:rsidRPr="00B53DC9">
        <w:rPr>
          <w:rFonts w:ascii="Traditional Arabic" w:hAnsi="Traditional Arabic" w:cs="Traditional Arabic"/>
          <w:b/>
          <w:bCs/>
          <w:color w:val="000000"/>
          <w:sz w:val="28"/>
          <w:szCs w:val="28"/>
          <w:rtl/>
          <w:lang w:bidi="ar-IQ"/>
        </w:rPr>
        <w:t>تنسيق النشاطات السياسية والمخابراتية والاجتماعية والثقافية والاقتصادية ذات العلاقة بالسياسات الامنية والدفاعية للبلاد,</w:t>
      </w:r>
    </w:p>
    <w:p w:rsidR="00B70179" w:rsidRPr="00B53DC9" w:rsidRDefault="00B70179" w:rsidP="00B70179">
      <w:pPr>
        <w:pStyle w:val="ListParagraph"/>
        <w:numPr>
          <w:ilvl w:val="0"/>
          <w:numId w:val="31"/>
        </w:numPr>
        <w:spacing w:after="0" w:line="240" w:lineRule="auto"/>
        <w:jc w:val="both"/>
        <w:rPr>
          <w:rFonts w:ascii="Traditional Arabic" w:hAnsi="Traditional Arabic" w:cs="Traditional Arabic"/>
          <w:b/>
          <w:bCs/>
          <w:color w:val="000000"/>
          <w:sz w:val="28"/>
          <w:szCs w:val="28"/>
          <w:lang w:bidi="ar-IQ"/>
        </w:rPr>
      </w:pPr>
      <w:r w:rsidRPr="00B53DC9">
        <w:rPr>
          <w:rFonts w:ascii="Traditional Arabic" w:hAnsi="Traditional Arabic" w:cs="Traditional Arabic"/>
          <w:b/>
          <w:bCs/>
          <w:color w:val="000000"/>
          <w:sz w:val="28"/>
          <w:szCs w:val="28"/>
          <w:rtl/>
          <w:lang w:bidi="ar-IQ"/>
        </w:rPr>
        <w:t>الاستفادة من الامكانات المادية والفكرية في مواجهة التهديدات الداخلية والخارجية .</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كما يشكل المجلس لجان او مجالس فرعية متخصصة بشؤون الدفاع والامن والسياسة الخارجية وغيرها ويكون لكل لجنة رئيس يعين من قبل رئيس الجمهورية وبالتالي فهو يمارس دور فاعل في اطار القضايا المناطة به لاسيما وانه يضم اهم المسؤولين في الدولة الايرانية بالإضافة الى ان قرارته التي يتخذها تصبح سارية المفعول بعد موافقة المرشد الاعلى دون الرجوع الى اية جهة اخرى .</w:t>
      </w:r>
    </w:p>
    <w:p w:rsidR="00B70179" w:rsidRPr="00B53DC9" w:rsidRDefault="00B70179" w:rsidP="00B70179">
      <w:pPr>
        <w:spacing w:after="0" w:line="240" w:lineRule="auto"/>
        <w:jc w:val="both"/>
        <w:rPr>
          <w:rFonts w:ascii="Traditional Arabic" w:hAnsi="Traditional Arabic" w:cs="Traditional Arabic"/>
          <w:b/>
          <w:bCs/>
          <w:color w:val="000000"/>
          <w:sz w:val="32"/>
          <w:szCs w:val="32"/>
          <w:rtl/>
          <w:lang w:bidi="ar-IQ"/>
        </w:rPr>
      </w:pPr>
      <w:r w:rsidRPr="00B53DC9">
        <w:rPr>
          <w:rFonts w:ascii="Traditional Arabic" w:hAnsi="Traditional Arabic" w:cs="Traditional Arabic"/>
          <w:b/>
          <w:bCs/>
          <w:color w:val="000000"/>
          <w:sz w:val="32"/>
          <w:szCs w:val="32"/>
          <w:rtl/>
          <w:lang w:bidi="ar-IQ"/>
        </w:rPr>
        <w:t xml:space="preserve">المحور الثاني : الايديولوجيا والسياسة الخارجية الايرانية </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لقد احدثت الثورة الاسلامية في ايران عام 1979 تحولا كبيرا في سياسة ايران الخارجية وذلك بحكم الاختلاف العقائدي والقيمي الذي احدثته الثورة، فقد وصلت الى الحكم المؤسسة الدينية والتي اقامت اول دولة شيعية في العصر الحديث تعتمد نظرية ولاية الفقيه كأساس للحكم وهذا ماجسده رجال الدين القائمين بالثورة في الدستور الايراني عام 197، فقد جاء في المادة الثانية من الدستور الايراني ان نظام الحكم في الجمهورية الاسلامية يقوم على اساس الايمان بالقيم الاسلامية ودور رجال الدين في الاجتهاد في المسائل الفقهية والعقائدية .</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المبادئ الحاكمة للسياسة الخارجية الايرانية تتمثل بمجموعة من العوامل انتجتها الثورة الاسلامية ، فالمحدد الثقافي الذي يقوم على المفاهيم الثقافية الاسلامية وعناصر ارساءها والتأكيد على دورها في برنامج الحكومة وعمل المؤسسات الرسمية للدولة مع اتاحة حرية التعبير عن الرأي بما يتلائم مع القيم الدينية والمعنوية في المجتمع الايراني وهو امر يؤدي الى تصدير الثقافية الاسلامية الايرانية والتعريف بالتراث الثقافي الاسلامي الايراني، وهو ماجعل السياسة الخارجية الايرانية تتقيد بهذا المحدد منذ نجاح الثورة الاسلامية</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والى جانب هذا المحدد ظهر المحدد الديني (العقائدي) والذي اكد عليه الدستور الايراني في المادة الثالثة منه التي الزمت الحكومة الايرانية بتوظيف كل امكاناتها لتحقيق الاهداف الوارد ذكرها في المادة الثانية من الدستور ومن بين هذه الاليات والوسائل ما يتعلق منها بالسياسة الخارجية هو صياغة هذه السياسة على المعايير الاسلامية والالتزامات الاخوية تجاه جميع المسلمين وتوفير الدعم الكامل لمستضعفي العالم</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xml:space="preserve">، كما جاء في المادة 152 والمادة 154 من الدستور التأكيد على دور ايران في دعم المستضعفين ضد المستكبرين في جميع انحاء العالم والدفاع عن وحدة اراضي المسلمين والاستقلال الكامل وعدم الانحياز لاي من القوى المتسلطة وعدم التدخل في الشؤون الداخلية للشعوب الاخرى </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ومما سبق يتبين ان العامل الايديولوجي (ثقافيا وعقائديا) اصبح اهم العوامل الحاكمة للسياسة الخارجية الايرانية وهو ما دفع ايران لانتهاج سياسة قائمة على نشر الدين الاسلامي والترويج للنموذج الايراني (الاسلامي- الشيعي) في محيطها الاقليمي  وعلى المستوى الدولي ايضا، وهو ما عرف عنه بمبدأ (تصدير الثروة الاسلامية) لاسيما في الدول العربية المجاورة لها ولعل اهم ما دفع ايران الى انتهاج هذه السياسة هو استغلال الفراغ الايديولوجي السائد في البيئة الاقليمية لاسيما وان اطروحة القومية العربية قد اخذت بالتراجع والاندحار منذ الهزيمة امام (اسرائيل) عام 1967 وفشلها في استعادة الاراضي الفلسطينية  والتي جعلت منها قضيتها المركزية، ولذلك فقد سعت ايران الى استقطاب جماهير المنطقة الى نموذج ايديولوجي يلبي طموحاتها والعمل على استعادة حقوقها المسلوبة ولذلك عملت على اعلاء قيم المقاومة للظلم والاستكبار لاسيما معاداة الشيطان الاكبر (الولايات المتحدة الامريكية واسرائيل)</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وقد استمر هذا النهج العقائي للسياسة الخارجية الايرانية منذ قيام الثورة الاسلامية وحتى وفاة (روح الله الخميني) حيث شهدت السياسة الخارجية الايرانية انفتاحا على الخارج واتجاها اكثر برغماتية لاسيما وان الرئيس (رفسنجاني) الذي كان رئيسا للجمهورية انذاك قد اقترب من تيار اليمين وتعيين (محمد خاتمي) وزيرا للثقافة والذي اصبح رئيسا للجمهورية في وقت لاحق</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غير ان هذه البرغماتية لم تؤثر بشكل كبير على الاطار العام للسياسة الخارجية الايرانية التي استمرت في مواقفها المعادية للولايات المتحدة الامريكية ورفضها لوجود (اسرائيل) باعتبارها اكبر تهديد حقيقي على الاسلام والاستمرار بجعل القضية الفلسطينية هي القضية المركزية للجمهورية الاسلامية انطلاقا من ابعاد وقيم دينية.</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لقد صاغت ايران سياستها الخارجية بعد الثورة الاسلامية على هذه القيم الجديدة وهي القيم الاسلامية مع الاستمرار على دور القيم الاخرى كالبعد الثقافي القومي انطلاقا من الاعتزاز بالقيم الثقافية الايرانية، غير ان ادخال البعد الديني (الاسلامي) كمحدد رئيس للسياسة الخارجية الايرانية ادى الى اختلاف في اليات ووسائل صنع السياسة الخارجية ووسائل تنفيذها ولاجل ذلك صاغت نظرية (ام القرى) التي اصبحت المنطق الحاكم للسياسة الخارجية والتي اعتبرت ايران مهد الاسلام الحقيقي، فانتصار ايران او هزيمتها بمثابة انتصار للاسلام او هزيمته</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xml:space="preserve">. </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وفي اطار تعامل ايران مع النظامين الاقليمي والدولي فأنها وظفت العامل الايديولوجي لمتمتثل ببعده الديني منطلقا لتحديد سياستها الخارجية واساسا لبناء علاقاتها مع الدول الاخرى اذ سعت ان يكون لها دور قيادي بارز بالتأكيد على القضايا الاسلامية ونشر المبادئ الاسلامية لاسيما انها ثبتت ذلك دستوريا فكان احد الاسس والمرتكزات لبناء هوية سياساتها الخارجية في الوقت ذاته كان محددا لعلاقاتها مع الدول الكبرى، فالمؤسسة الدينية (الحوزة العلمية) في ايران تعد احد اهم جماعات الضغط والتي ترى ان التعامل مع الغرب واقامة علاقات معه يعد تفريط بالاهداف والقيم والسلوكيات والممارسات التي كرستها الثورة بل انها تدعوا الى استخدام اليات الثورة الايرانية نفسها خلال فترة السبعينيات من القرن الماضي وهي الاليات التي اعتمدها واكد عليها زعيم الثورة الاسلامية (روح الله الخميني) من اجل اذكاء روح الثورة وترسيخ الدعم الجماهيري لها باعتبارها مصدر قوة ودعم للنظام</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كما ان نجاح الثورة في تحقيق اهدافها يكمن في تبني هذا النظام للقضايا الاسلامية وعمها خارجيا وهو بالنهاية سيكون عامل محدد بشكل كبية لعلاقة ايران مع محيطها الاقليمي والدولي.</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بناء هوية السياسة الخارجية على هذا البعد الديني اعطى لايران فرضا من اجل تكريس اهدافها ولذلك فقد قدمت مجموعة من القيم الخاصة التي صاعت هويتها الاسلامية ومن اهمها نصرة المستضعفين والوحدة الاسلامية-كي تكسب تعاطفا معها وتتمتع بالمقبولية- فنصرة المستضعفين في الارض اصبحت الواجهة الانسانية للثورة الاسلامية والاداة التي جذبت كل تيارات الاسلام السياسي وحركات المقاومة الاسلامية كما كانت المدخل للوصول الى اهم هدف من اهداف الثروة وهو اعلاء كلمة الاسلام وبالتالي فأنها حققت مقبولية في محيطها الاقليمي على المستوى الشعبي قبل الرسمي، اما موضوع الوحدة الاسلامية فقد استخدمت ايران هذا المسألة من اجل الانفتاح على الدول الاخرى لاسيما الدول المجاورة لها من اجل التمتع بمقبولية اكثر ولذلك فقد استضافت عديد المؤتمرات التي ناقشت موضوعات الوحدة والتقريب بين المذاهب في اطار سعيها ان تكون الدولة الاسلامية الاولى التي تستطيع توحيد كلمة المسلمين .</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الانظمة السياسية القائمة على الايديولوجيا كايران طالما تكون عرضة للتحديات والتهديدات وذلك لكونها تنطلق من واجهة الدعم او العداء لغيرها من الدول استنادا الى التوافق الفكري (العقيدي) من عدمه، ويراودها الهاجس الامني بالنسبة لنفسها واتباعها والمحيطين بها ومن هذا المنطلق فأنها تسعى الى توسيع دائرة حدودها الجغرافية عادة الى ماهو خارج اراضيها وسيادتها</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ولاشك ان هذا الامر يولد ازمات مع الدول المجاورة لها.</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النظام السياسي الايراني بتبنيه للايديولوجيا الدينية والتي اصبحت مبدأ حاكم للسياسة الخارجية الايرانية قد افضى الى تقديم نموذج قائم على مزاوجة المصالح والاهداف الاسلامية التي قامت من اجلها الثورة، فالعامل الديني تم توظيفه من اجل الترويج للنموذج الايراني ببعده الاسلامي من جانب وتحقيق المصالح بجعل ايران دولة اقليمية لها وزن استراتيجي في منطقة الشرق الاوسط وبناء نموذجها التحالفي الخاص بها من جانب اخر.</w:t>
      </w:r>
    </w:p>
    <w:p w:rsidR="00B70179" w:rsidRPr="00B53DC9" w:rsidRDefault="00B70179" w:rsidP="00B70179">
      <w:pPr>
        <w:spacing w:after="0" w:line="240" w:lineRule="auto"/>
        <w:jc w:val="both"/>
        <w:rPr>
          <w:rFonts w:ascii="Traditional Arabic" w:hAnsi="Traditional Arabic" w:cs="Traditional Arabic"/>
          <w:b/>
          <w:bCs/>
          <w:color w:val="000000"/>
          <w:sz w:val="32"/>
          <w:szCs w:val="32"/>
          <w:rtl/>
          <w:lang w:bidi="ar-IQ"/>
        </w:rPr>
      </w:pPr>
      <w:r w:rsidRPr="00B53DC9">
        <w:rPr>
          <w:rFonts w:ascii="Traditional Arabic" w:hAnsi="Traditional Arabic" w:cs="Traditional Arabic"/>
          <w:b/>
          <w:bCs/>
          <w:color w:val="000000"/>
          <w:sz w:val="32"/>
          <w:szCs w:val="32"/>
          <w:rtl/>
          <w:lang w:bidi="ar-IQ"/>
        </w:rPr>
        <w:t xml:space="preserve">المحور الثالث : اهداف سياسة ايران الاقليمية بعد عام 2003 </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لقد شكل احتلال العراق عام 2003 فرصة مواتية لايران من اجل تعزيز دورها في منطقة الشرق الاوسط وركزت السياسة الخارجية الايرانية على البعدين الامني والسياسي وتثبيت وجودها الفعال في القضايا الاقليمية وينطلق ذلك من قناعة النظام السياسي الايراني بأن انغماسه في هذه القضايا هو ضمانة لامن ايران القومي ويأتي ذلك ايضا في سبيل ايجاد فرصة اخرى للتعامل مع القوى الكبرى وايصال قناعة مفادها ان ايران احدى الدول التي تمارس تأثير كبير على مصالح تلك الدول في المنطقة ودعم موقفها التفاوضي مع الغرب بما يتعلق ببرنامجها النووي والدفع باتجاه الدخول في مساومات وصفقات معه بما يضمن دور لايران في الترتيبات الاقليمية وفي هذا السياق فأنها وظفت العامل الديني الذي يعد احد المبادئ الحاكمة لسياستها الخارجية منذ عام 1979 ولكن بشكل اكثر عن السابق .</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وتمثلت اهداف سياسة ايران الاقليمية بعد عام 2003 الى تحقيق مصالحها القومية وهي الترويج للمشروع الاسلامي بمواجهة المشروع الامريكي والذي يضمن دور فاعل لايران اقليميا وكذلك الاستمرار ببرنامجها النووي .</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المشروع الاسلامي الذي روجت له ايران يتمثل بالترويج للفكر الايراني ومبادئ الثورة الاسلامية الايرانية موجه في اغلب محتواه الى المنطقة العربية والتي تمتلك معها مجموعة من الروابط التاريخية والجغرافية فضلا عن الامتداد الديني الذي يجمعها بدول المنطقة، فهذه العوامل كلها تعد مقومات المشروع الايراني</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هذا المشروع قائم على اساس الترويج للطروحات الثورية والمبادئ الدينية التي ترى ايران انها الوسيلة الافضل لكي تكون تحالف اسلامي انطلاقا من المعايير الاسلامية التي اقرها الدستور الايراني والمتمثلة بالحماية لكل مستضعفي العالم وعلى اساس الامتناع لكل شكل من اشكال التسلط او الخضوع والمحافظة على الاستقلال الكامل ووحدة اراضي البلاد والدفاع عن حقوق المسلمين وعدم الانحياز للقوى المتسلطة، فايران بهذه الطروحات تحاول ان تكسب قطاعات واسعة من شعوب المنطقة لاسيما انها تركز في ذلك على خطابها المعادي للولايات المتحدة الامريكية و(اسرائيل) والغرب بشكل عام</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فالمشروع الايراني المضاد للتدخلات الامريكية والغربية في المنطقة اصطدم بالمشروع الامريكي الذي طرح بعد احتلال العراق وهو مشروع الشرق الاوسط الكبير</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الذي ارادت الولايات المتحدة من خلاله تغيير خارطة المنطقة سياسيا بما يتلائم مع مصالحها واجراء تغييرات سياسية مسيطر عليها امريكيا حماية لمصالحها وحلفاءها في المنطقة واولهم (اسرائيل)، وعليه فالمشروع الايراني قائم على ابعاد كل التدخلات الامريكية والغربية ودعم حركات المقاومة الاسلامية والتي تشكل العمود الفقري للمشروع الايراني فضلا عن نفي صفة الارهاب عنها ودعم كل حراك اجتماعي يسعى الى التغيير بما يتلائم مع التوجهات الايرانية</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 xml:space="preserve"> ان ادوات هذا المشروع تتنوع بين الادوات المحلية والادوات الخارجية، فعلى المستوى المحلي تجند ايران جزءا من قواتها العسكرية (الحرس الثوري) للقيام بمهام عسكرية –الى حد ما- فضلا عن القيام بادوار سياسية واعلامية ودينية في الدول العربية وغير العربية من خلال اداء ادوار مباشرة احيانا وغير مباشرة احيانا اخرى لاسيما من خلال دعم حركات المقاومة او التنظيمات السرية ووسائل الاعلام، كما تستخدم ايران ادوات اخرى لتنفيذ هذا المشروع هو الدعم المقدم بشكل مباشر الى قطاعات شعبية من دول جوارها متمثلة بوسائل التأثير الناعمة كالمنح الدراسية والتبادل الثقافي ووسائل اعلامية باللغات الاخرى كالقنوات الفضائية الناطقة بالعربية لخلق مقبولية وجذب للنموذج الايراني، اما الادوات الخارجية المنفذة للمشروع الايراني تتمثل في التنظيمات العسكرية والسياسية التي تبنت ايران تنظيمها بدول المنطقة ودعمها بكل وسائل الدعم المادي والمعنوي والتي تقوم باعمال وتعتنق بافكار متعارضة مع للمصالح الغربية في المنطقة</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هذا المشروع اخذ دورا واسعا في تحقيق المصالح الايرانية بعد احتلال العراق عام 2003، اذ ان دخول القوات الامريكية الى العراق اعطى لايران الذريعة لممارسة دورا اكثر فاعلية بابعاد الخطر الامريكي عنها وفي الوقت ذاته ملئ الفراغ الحاصل من الاطاحة بالنظام العراقي وبناء قاعدة حلفاء جديدة لها وبعد مرور سنوات على ذلك جاء الحراك الشعبي في بعض الدول العربية ليعطي لايران الفرصة لترويج وطرح مفهوم الديمقراطية الدينية للشعوب الاسلامية ونظريات قائد الثورة الايرانية (روح الله الخميني) في الحكم بهدف ملئ الفراغ الموجود بخصوص الاتجاهات المستقبلية لهذه الاحداث، والديمقراطيات التي روجت لها ايران قائمة على التبشير بالنموذج الثوري الايراني وهو ما عبر عنه المرشد الاعلى للثورة الايرانية في مؤتمر الصحوة الاسلامية عام 2011 حين قال " الانتفاضات العربية استلهمت من الثورة الاسلامية الايرانية ومعانيها"</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ورأت ايران في ذلك نجاح لمشروعها في مواجهة المشروع الامريكية خاصة مع وصول التيارات الاسلامية الى سدة الحكم في دول التغيير (تونس ومصر) فضلا عن دول القوى الاسلامية في دول اخرى مثل اليمن والبحرين في محاولة منها لنشر قيمها بشكل اوسع التي وظفتها كوسيلة او الية لبسط هيمنتها على منطقة الشرق الاوسط مستغلة في ذلك حالة الاضطراب الاقليمي الذي تشهده المنطقة منذ عقد من الزمان .</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اما بالنسبة للبرنامج النووي الايراني الذي بدأ بمساعدة من الولايات المتحد الامريكية منذ عهد الشاه بانشاء محطة نووية بحثية لانتاج الطاقة الكهربائية، والذي تطور باعطائه المزيد من الاهتمام بعد الثروة الاسلامية عام 1979، اذ عملت الحكومة الايرانية على  جعله ضمن قائمة الاولويات ونجحت في تكثيف تعاونها النووي مع روسيا والصين منذ تسعينيات القرن الماضي من خلال شراء مفاعلات نووية بالاضافة الى مواصلة العمل بقاعدة بوشهر النووية التي تمثل اهم قاعد نووية ضمن البرنامج النووي الايراني</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سعي ايران لامتلاك هذا البرنامج يتجلى في اوضح صوره بمحاولة تدعيم ادواتها ومقومات قوتها التي تؤهلها للقيادة الاقليمية ودعم طرحها لنفسها كقائد اقليمي وهو ما يدعم توجهاتها وادواها في المنطقة ازاء القضايا المصيرية والمرتبطة بأمنها واستقرارها في محاولتها لايجاد مساحات نفوذ في القضايا العربية مثل القضية الفلسطينية وعلاقاتها بحركات المقاومة او دورها في العراق ودول الخليج وهي ادوار تعتبرها ايران جزء من تحقيق مصلحتها القومية لاسيما في تعزيز مفاوضاتها النووية مع الدول الغربية، وفي السياق ذاته فقد اعتمدت ايران على استراتيجية تفاوضية مع الدول الغربية قائمة على ما يعرف عنه ب (دبلوماسيات الاعتراض)</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xml:space="preserve"> وهي الدبلوماسية القائمة على توجيه الانتقادات للمنافسين والاعتراض على النظامين الدولي والاقليمي بمجمله وهو ما عملت ايران على تنفيذه من خلال دعم حركات المقاومة ومحاولة تغيير الانظمة القائمة في دول المنطقة او تأييد الانظمة الجديدة فضلا عن مهاجمتها للسياسة الامريكية في المحافل الاقليمية والدولية.</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امتلاك ايران للبرنامج النووي يأتي ضمن اهداف القيادة الايرانية المتمثلة في جعل ايران قوة اقليمية اولا وتحقيق الاكتفاء الذاتي وعدم اللجوء الى الغرب في تأمين احتياجاتها لاسيما انها متقاطعة مع اغلب الدول الغربية وفي ظل تبني ايران للمبادئ الاسلامية فأنها ترى بان امتلاكها للبرنامج النووي يدعم مشروعها ونظامها الاسلامي وفي هذا الصدد تحدث المرشد الاعلى (على خامنئي) على ان الاعتراض الامريكي على البرنامج النووي الايراني يأتي لسببين، الاول منع ايران من التقدم عبر امتلاكها واستخدامها للتقنية الحديثة والثاني هو الدعاية المضادة للنظام الاسلامي وترويج الشائعات حول فشله السياسي</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ويعتقد المرشد الاعلى بأن نجاح النظام الاسلامي في ايران وتعزيز مقومات قوته بما فيها استخدام التقنيات النووية سيؤدي الى ان تصبح ايران عامل جذب في المنطقة بحيث ان الاتجاهات الاسلامية بدول المنطقة اصبحت موضوع التأييد الجماهيري ولذلك فأن نجاح ايران في مفاوضاتها النووية سيؤدي زيادة جاذبيتها بالنسبة لدول المنطقة، وعلى هذا فأن الولايات المتحدة الامريكية والدول الاخرى عملت على توظيف مخاوف حلفاؤها من ايران وبرنامجها النووي مثل (اسرائيل) ودول الخليج العربية بل من المشروع الايراني عموما وجعلت موقف تلك الدول متوافقا مع الموقف الامريكي الهادف الى تجريد ايران من احد اهم مقومات قوتها التي تمكنها من الهيمنة الاقليمية</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B70179" w:rsidRPr="00B53DC9" w:rsidRDefault="00B70179" w:rsidP="00B70179">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لقد فرض الواقع الاقليمي على ايران تحديات امنية كبيرة مع تواجد القواعد العسكرية الامريكية في دول الخليج والحرب الامريكية على الارهاب التي استمرت طوال حكم الرئيس (جورج بوش الابن) والتدخل الامريكي- الغربي في دول المنطقة منذ احداث التغيير عام 2011 لاسيما في سوريا التي تعدها ايران احد اهم حلفاءها في المنطقة، وعليه فقد اصبح الهاجس الامني احد اهم محركات سياسة ايران الخارجية من اجل تحقيق الامن القومي الايراني وذلك بالتأكيد على البرنامج النووي الايراني والاستمرار فيه مع استمرار الضغوط الغربية والامريكية، وقد جابهت ايران هذه الضغوط الرامية الى عزلها والتي تزامنت مع العقوبات المفروضة عليها الى بناء شبكة تحالفات اقليمية ودولية تستطيع بها مواجهة الضغوط الامريكية والتأكيد على قيمها الاسلامية كوسيلة لمواجهة تلك الضغوط</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B70179" w:rsidRPr="00B53DC9" w:rsidRDefault="00B70179" w:rsidP="00B70179">
      <w:pPr>
        <w:spacing w:after="0" w:line="240" w:lineRule="auto"/>
        <w:jc w:val="both"/>
        <w:rPr>
          <w:rFonts w:ascii="Traditional Arabic" w:hAnsi="Traditional Arabic" w:cs="Traditional Arabic"/>
          <w:b/>
          <w:bCs/>
          <w:color w:val="000000"/>
          <w:sz w:val="32"/>
          <w:szCs w:val="32"/>
          <w:rtl/>
          <w:lang w:bidi="ar-IQ"/>
        </w:rPr>
      </w:pPr>
      <w:r w:rsidRPr="00B53DC9">
        <w:rPr>
          <w:rFonts w:ascii="Traditional Arabic" w:hAnsi="Traditional Arabic" w:cs="Traditional Arabic"/>
          <w:b/>
          <w:bCs/>
          <w:color w:val="000000"/>
          <w:sz w:val="32"/>
          <w:szCs w:val="32"/>
          <w:rtl/>
          <w:lang w:bidi="ar-IQ"/>
        </w:rPr>
        <w:t>الخاتمة :</w:t>
      </w:r>
    </w:p>
    <w:p w:rsidR="00B70179" w:rsidRPr="00B53DC9" w:rsidRDefault="00B70179" w:rsidP="00B70179">
      <w:pPr>
        <w:spacing w:after="0" w:line="240" w:lineRule="auto"/>
        <w:jc w:val="both"/>
        <w:rPr>
          <w:rFonts w:ascii="Traditional Arabic" w:hAnsi="Traditional Arabic" w:cs="Traditional Arabic"/>
          <w:b/>
          <w:bCs/>
          <w:color w:val="000000"/>
          <w:sz w:val="28"/>
          <w:szCs w:val="28"/>
          <w:lang w:bidi="ar-IQ"/>
        </w:rPr>
      </w:pPr>
      <w:r w:rsidRPr="00B53DC9">
        <w:rPr>
          <w:rFonts w:ascii="Traditional Arabic" w:hAnsi="Traditional Arabic" w:cs="Traditional Arabic"/>
          <w:b/>
          <w:bCs/>
          <w:color w:val="000000"/>
          <w:sz w:val="28"/>
          <w:szCs w:val="28"/>
          <w:rtl/>
          <w:lang w:bidi="ar-IQ"/>
        </w:rPr>
        <w:t xml:space="preserve"> ان السياسة الخارجية الايرانية منذ الثورة الاسلامية عام 1979 اضحت محددة بمجموعة من المحددات اهمها المحدد الثقافي والمحدد التاريخي والمحدد الديني، وهذا الاخير قد تصاعد تأثيره في ظل تبني النظام السياسي الايراني العقيدة الاسلامية وتطبيق مبادئها فضلا عن الدفاع عن حقوق المسلمين داخل ايران وخارجها حسب ما نص عليه الدستور الايراني، فضلا عن بينة النظام السياسي التي اعطت دورا واضحا ورئيسا للمرشد الاعلى في توجيه السياسات الداخلية والخارجية ولذلك فقد انعكست هذه الجوانب الدينية على توجهات ايران وحددت مصالحها واهدافها وهو امر ادى الى بناء سياسة خارجية على اسس دينية حاولت ايران من خلال هذه الاسس تحقيق مصالحه واهدافها القومية والتي من اهمها جعل نفسها قوة اقليمية ومن خلال طرح نموذجها ونقله الى الدول الاخرى وتعزيز مقومات قوتها والتي من اهمها البرنامج النووي الذي استمرت بتطويره بالرغم من العقوبات الأمريكية والغربية عليها.</w:t>
      </w:r>
    </w:p>
    <w:p w:rsidR="007A21E4" w:rsidRPr="00B53DC9" w:rsidRDefault="007A21E4" w:rsidP="007A21E4">
      <w:pPr>
        <w:spacing w:after="0" w:line="240" w:lineRule="auto"/>
        <w:jc w:val="center"/>
        <w:rPr>
          <w:rFonts w:ascii="Simplified Arabic" w:hAnsi="Simplified Arabic" w:cs="AL-Mateen" w:hint="cs"/>
          <w:color w:val="000000"/>
          <w:sz w:val="40"/>
          <w:szCs w:val="40"/>
          <w:rtl/>
          <w:lang w:bidi="ar-IQ"/>
        </w:rPr>
      </w:pPr>
      <w:r w:rsidRPr="00B53DC9">
        <w:rPr>
          <w:rFonts w:ascii="Simplified Arabic" w:hAnsi="Simplified Arabic" w:cs="AL-Mateen"/>
          <w:color w:val="000000"/>
          <w:sz w:val="40"/>
          <w:szCs w:val="40"/>
          <w:rtl/>
          <w:lang w:bidi="ar-IQ"/>
        </w:rPr>
        <w:t xml:space="preserve">توظيف العامل الديني </w:t>
      </w:r>
    </w:p>
    <w:p w:rsidR="007A21E4" w:rsidRPr="00B53DC9" w:rsidRDefault="007A21E4" w:rsidP="007A21E4">
      <w:pPr>
        <w:spacing w:after="0" w:line="240" w:lineRule="auto"/>
        <w:jc w:val="center"/>
        <w:rPr>
          <w:rFonts w:ascii="Simplified Arabic" w:hAnsi="Simplified Arabic" w:cs="AL-Mateen"/>
          <w:color w:val="000000"/>
          <w:sz w:val="40"/>
          <w:szCs w:val="40"/>
          <w:rtl/>
          <w:lang w:bidi="ar-IQ"/>
        </w:rPr>
      </w:pPr>
      <w:r w:rsidRPr="00B53DC9">
        <w:rPr>
          <w:rFonts w:ascii="Simplified Arabic" w:hAnsi="Simplified Arabic" w:cs="AL-Mateen"/>
          <w:color w:val="000000"/>
          <w:sz w:val="40"/>
          <w:szCs w:val="40"/>
          <w:rtl/>
          <w:lang w:bidi="ar-IQ"/>
        </w:rPr>
        <w:t>في سياسة ايران الاقليمية بعد عام 2003</w:t>
      </w:r>
    </w:p>
    <w:p w:rsidR="007A21E4" w:rsidRPr="00B53DC9" w:rsidRDefault="007A21E4" w:rsidP="007A21E4">
      <w:pPr>
        <w:spacing w:after="0" w:line="240" w:lineRule="auto"/>
        <w:jc w:val="right"/>
        <w:rPr>
          <w:rFonts w:ascii="Simplified Arabic" w:hAnsi="Simplified Arabic" w:cs="AF_Diwani" w:hint="cs"/>
          <w:color w:val="000000"/>
          <w:sz w:val="40"/>
          <w:szCs w:val="40"/>
          <w:rtl/>
          <w:lang w:bidi="ar-IQ"/>
        </w:rPr>
      </w:pPr>
    </w:p>
    <w:p w:rsidR="007A21E4" w:rsidRPr="00D34B64" w:rsidRDefault="007A21E4" w:rsidP="007A21E4">
      <w:pPr>
        <w:spacing w:after="0" w:line="240" w:lineRule="auto"/>
        <w:jc w:val="right"/>
        <w:rPr>
          <w:rFonts w:ascii="Simplified Arabic" w:hAnsi="Simplified Arabic" w:cs="AF_Diwani"/>
          <w:color w:val="000000"/>
          <w:sz w:val="40"/>
          <w:szCs w:val="40"/>
          <w:rtl/>
          <w:lang w:bidi="ar-IQ"/>
        </w:rPr>
      </w:pPr>
      <w:r w:rsidRPr="00D34B64">
        <w:rPr>
          <w:rFonts w:ascii="Simplified Arabic" w:hAnsi="Simplified Arabic" w:cs="AF_Diwani"/>
          <w:color w:val="000000"/>
          <w:sz w:val="40"/>
          <w:szCs w:val="40"/>
          <w:rtl/>
          <w:lang w:bidi="ar-IQ"/>
        </w:rPr>
        <w:t>م.د.علاء عبد الوهاب عبد العزيز</w:t>
      </w:r>
      <w:r w:rsidRPr="00D34B64">
        <w:rPr>
          <w:rStyle w:val="FootnoteReference"/>
          <w:rFonts w:ascii="Simplified Arabic" w:hAnsi="Simplified Arabic" w:cs="AF_Diwani"/>
          <w:color w:val="000000"/>
          <w:sz w:val="40"/>
          <w:szCs w:val="40"/>
          <w:rtl/>
          <w:lang w:bidi="ar-IQ"/>
        </w:rPr>
        <w:t>(*)</w:t>
      </w:r>
    </w:p>
    <w:p w:rsidR="007A21E4" w:rsidRPr="00B53DC9" w:rsidRDefault="007A21E4" w:rsidP="007A21E4">
      <w:pPr>
        <w:spacing w:after="0" w:line="240" w:lineRule="auto"/>
        <w:jc w:val="both"/>
        <w:rPr>
          <w:rFonts w:ascii="Simplified Arabic" w:hAnsi="Simplified Arabic" w:cs="Simplified Arabic"/>
          <w:color w:val="000000"/>
          <w:sz w:val="24"/>
          <w:szCs w:val="24"/>
          <w:rtl/>
          <w:lang w:bidi="ar-IQ"/>
        </w:rPr>
      </w:pPr>
    </w:p>
    <w:p w:rsidR="007A21E4" w:rsidRPr="00B53DC9" w:rsidRDefault="007A21E4" w:rsidP="007A21E4">
      <w:pPr>
        <w:spacing w:after="0" w:line="240" w:lineRule="auto"/>
        <w:rPr>
          <w:rFonts w:ascii="Traditional Arabic" w:hAnsi="Traditional Arabic" w:cs="Traditional Arabic"/>
          <w:b/>
          <w:bCs/>
          <w:color w:val="000000"/>
          <w:sz w:val="32"/>
          <w:szCs w:val="32"/>
          <w:rtl/>
          <w:lang w:bidi="ar-IQ"/>
        </w:rPr>
      </w:pPr>
      <w:r w:rsidRPr="00B53DC9">
        <w:rPr>
          <w:rFonts w:ascii="Traditional Arabic" w:hAnsi="Traditional Arabic" w:cs="Traditional Arabic"/>
          <w:b/>
          <w:bCs/>
          <w:color w:val="000000"/>
          <w:sz w:val="32"/>
          <w:szCs w:val="32"/>
          <w:rtl/>
          <w:lang w:bidi="ar-IQ"/>
        </w:rPr>
        <w:t>ملخص</w:t>
      </w:r>
    </w:p>
    <w:p w:rsidR="007A21E4" w:rsidRPr="00B53DC9" w:rsidRDefault="007A21E4" w:rsidP="007A21E4">
      <w:pPr>
        <w:spacing w:after="0" w:line="240" w:lineRule="auto"/>
        <w:jc w:val="both"/>
        <w:rPr>
          <w:rFonts w:ascii="Traditional Arabic" w:hAnsi="Traditional Arabic" w:cs="Traditional Arabic"/>
          <w:b/>
          <w:bCs/>
          <w:color w:val="000000"/>
          <w:sz w:val="28"/>
          <w:szCs w:val="28"/>
          <w:lang w:bidi="ar-IQ"/>
        </w:rPr>
      </w:pPr>
      <w:r w:rsidRPr="00B53DC9">
        <w:rPr>
          <w:rFonts w:ascii="Traditional Arabic" w:hAnsi="Traditional Arabic" w:cs="Traditional Arabic"/>
          <w:b/>
          <w:bCs/>
          <w:color w:val="000000"/>
          <w:sz w:val="28"/>
          <w:szCs w:val="28"/>
          <w:rtl/>
          <w:lang w:bidi="ar-IQ"/>
        </w:rPr>
        <w:t>ان السياسة الخارجية الايرانية بعد الثورة الاسلامية 1979 انطلقت من بعد ديني (اسلامي) نتيجة لسيطرة المؤسسة الدينية على الحكم من خلال تولي احد افرادها (المرشد الاعلى) لمنصب سيادي يتمتع بصلاحيات دستورية كبيرة، فضلا عن ما نص عليه الدستور الايراني من تأكيد على الهوية الاسلامية للدولة ودورها الخارجي في نشر قيم الاسلام وجعل ايران الدولة الداعمة للمسلمين في كافة انحاء الارض، ان هذا الدور الايراني الذي انطلق من قيم اسلامية حاولت ايران توظيفه خدمة لمصالحها بعد الفوضى التي شهدتها منطقة الشرق الاوسط عقب احتلال العراق عام 2003، لاسيما ما يتعلق بدورها المتزايد في المنطقة والتدخل بشؤون الدول الاخرى لابعاد الخطر الامريكي عنها وكذلك جعل نفسها قوة اقليمية يكون لها دور في ترتيبات المنطقة هذا بالاضافة الى بناء وترصين مقومات قوتها المتمثلة بالبرنامج النووي.</w:t>
      </w:r>
    </w:p>
    <w:p w:rsidR="007A21E4" w:rsidRPr="00B53DC9" w:rsidRDefault="007A21E4" w:rsidP="007A21E4">
      <w:pPr>
        <w:bidi w:val="0"/>
        <w:spacing w:after="0" w:line="240" w:lineRule="auto"/>
        <w:jc w:val="center"/>
        <w:rPr>
          <w:rFonts w:ascii="Times New Roman" w:hAnsi="Times New Roman" w:cs="Times New Roman"/>
          <w:b/>
          <w:bCs/>
          <w:color w:val="000000"/>
          <w:sz w:val="24"/>
          <w:szCs w:val="24"/>
          <w:u w:val="single"/>
        </w:rPr>
      </w:pPr>
      <w:r w:rsidRPr="00B53DC9">
        <w:rPr>
          <w:rFonts w:ascii="Times New Roman" w:hAnsi="Times New Roman" w:cs="Times New Roman"/>
          <w:b/>
          <w:bCs/>
          <w:color w:val="000000"/>
          <w:sz w:val="24"/>
          <w:szCs w:val="24"/>
          <w:u w:val="single"/>
        </w:rPr>
        <w:t>Abstract</w:t>
      </w:r>
    </w:p>
    <w:p w:rsidR="007A21E4" w:rsidRPr="00B53DC9" w:rsidRDefault="007A21E4" w:rsidP="007A21E4">
      <w:pPr>
        <w:bidi w:val="0"/>
        <w:spacing w:after="0" w:line="240" w:lineRule="auto"/>
        <w:jc w:val="both"/>
        <w:rPr>
          <w:rFonts w:ascii="Times New Roman" w:hAnsi="Times New Roman" w:cs="Times New Roman"/>
          <w:color w:val="000000"/>
          <w:sz w:val="24"/>
          <w:szCs w:val="24"/>
        </w:rPr>
      </w:pPr>
      <w:r w:rsidRPr="00B53DC9">
        <w:rPr>
          <w:rFonts w:ascii="Times New Roman" w:hAnsi="Times New Roman" w:cs="Times New Roman"/>
          <w:color w:val="000000"/>
          <w:sz w:val="24"/>
          <w:szCs w:val="24"/>
        </w:rPr>
        <w:t xml:space="preserve">    The Iranian foreign policy since the Islamic revolution in 1979 started from religious direction “Islamic direction” as a result of monopoly of religious authority to the rule. The “Jurist governor” as a member of religious institution had been possess high constitutional authorities, as well as the referring of Iran</w:t>
      </w:r>
      <w:r w:rsidRPr="00B53DC9">
        <w:rPr>
          <w:rFonts w:ascii="Times New Roman" w:hAnsi="Times New Roman" w:cs="Times New Roman"/>
          <w:color w:val="000000"/>
          <w:sz w:val="24"/>
          <w:szCs w:val="24"/>
          <w:rtl/>
        </w:rPr>
        <w:t>’</w:t>
      </w:r>
      <w:r w:rsidRPr="00B53DC9">
        <w:rPr>
          <w:rFonts w:ascii="Times New Roman" w:hAnsi="Times New Roman" w:cs="Times New Roman"/>
          <w:color w:val="000000"/>
          <w:sz w:val="24"/>
          <w:szCs w:val="24"/>
        </w:rPr>
        <w:t>s constitution to the Islamic identity for the state, and it</w:t>
      </w:r>
      <w:r w:rsidRPr="00B53DC9">
        <w:rPr>
          <w:rFonts w:ascii="Times New Roman" w:hAnsi="Times New Roman" w:cs="Times New Roman"/>
          <w:color w:val="000000"/>
          <w:sz w:val="24"/>
          <w:szCs w:val="24"/>
          <w:rtl/>
        </w:rPr>
        <w:t>’</w:t>
      </w:r>
      <w:r w:rsidRPr="00B53DC9">
        <w:rPr>
          <w:rFonts w:ascii="Times New Roman" w:hAnsi="Times New Roman" w:cs="Times New Roman"/>
          <w:color w:val="000000"/>
          <w:sz w:val="24"/>
          <w:szCs w:val="24"/>
        </w:rPr>
        <w:t xml:space="preserve">s foreign role in spreading Islamic values in order to make Iran the supporter state for all the Muslims around the world .So they tried to use this role to achieve their interests especially after the chaos that swept over the Middle East since the US invaded Iraq in2003. Therefore the Iranian role had been increased through their intervention on the internal affairs of the neighbor countries to get      exclusion of the </w:t>
      </w:r>
      <w:smartTag w:uri="urn:schemas-microsoft-com:office:smarttags" w:element="country-region">
        <w:smartTag w:uri="urn:schemas-microsoft-com:office:smarttags" w:element="place">
          <w:r w:rsidRPr="00B53DC9">
            <w:rPr>
              <w:rFonts w:ascii="Times New Roman" w:hAnsi="Times New Roman" w:cs="Times New Roman"/>
              <w:color w:val="000000"/>
              <w:sz w:val="24"/>
              <w:szCs w:val="24"/>
            </w:rPr>
            <w:t>US</w:t>
          </w:r>
        </w:smartTag>
      </w:smartTag>
      <w:r w:rsidRPr="00B53DC9">
        <w:rPr>
          <w:rFonts w:ascii="Times New Roman" w:hAnsi="Times New Roman" w:cs="Times New Roman"/>
          <w:color w:val="000000"/>
          <w:sz w:val="24"/>
          <w:szCs w:val="24"/>
        </w:rPr>
        <w:t xml:space="preserve"> threat in one hand, and to be regional power in the other hand.</w:t>
      </w:r>
    </w:p>
    <w:p w:rsidR="007A21E4" w:rsidRPr="00B53DC9" w:rsidRDefault="007A21E4" w:rsidP="007A21E4">
      <w:pPr>
        <w:spacing w:after="0" w:line="240" w:lineRule="auto"/>
        <w:jc w:val="both"/>
        <w:rPr>
          <w:rFonts w:ascii="Traditional Arabic" w:hAnsi="Traditional Arabic" w:cs="Traditional Arabic"/>
          <w:b/>
          <w:bCs/>
          <w:color w:val="000000"/>
          <w:sz w:val="32"/>
          <w:szCs w:val="32"/>
          <w:rtl/>
          <w:lang w:bidi="ar-IQ"/>
        </w:rPr>
      </w:pPr>
      <w:r w:rsidRPr="00B53DC9">
        <w:rPr>
          <w:rFonts w:ascii="Traditional Arabic" w:hAnsi="Traditional Arabic" w:cs="Traditional Arabic"/>
          <w:b/>
          <w:bCs/>
          <w:color w:val="000000"/>
          <w:sz w:val="32"/>
          <w:szCs w:val="32"/>
          <w:rtl/>
          <w:lang w:bidi="ar-IQ"/>
        </w:rPr>
        <w:t>المقدمة:</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السياسة الخارجية لكل دولة تتأثر بمجموعة من المتغيرات الداخلية والخارجية والتي تحدد بشكل او باخر الدور الخارجي الذي تؤديه تجاه محيطها الاقليمي والدولي ، فالسياسة الخارجية هي مجموعة من الافعال التي تصدرها الدولة ما حيال غيرها من الدول والتي قد تبغي من خلالها التأثير في سياسات الدول الاخرى او التأثير في النظام الاقليمي والدولي وفي احيان اخرى تهدف الى تغيير هذا النظام حسب مقتضيات المصلحة والاهداف التي تحاول تحقيقها، هذه الاهداف تقترن عادة بمجموعة من المبادئ الحاكمة للنظام السياسي في الدولة والتي تشكل القاعدة الاساس التي تبني عليها الدولة سياساتها العامة والتي من ضمنها السياسة الخارجية.</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السياسة الخارجية الايرانية منذ نجاح الثورة الاسلامية تأثرت بمجموعة من المحددات هي المحدد الثوري والمحدد القومي والمحدد العقائدي فضلا عن محدد المصلحة ، هذه المحددات بمجملها من الممكن ان تؤثر في السياسة الخارجية لأي دولة ولكن باختلاف درجة التأثير، غير ان ما يميز السياسة الخارجية الايرانية هي تأثرها الى حد كبير بالمحدد العقائدي او الديني انطلاقا من كونها دولة قائمة على نظام اسلامي وهدفها نشر قيم الاسلام كما اكد على ذلك دستورها الصادر عام 1979 وهو ما عملت من اجله من ذلك الوقت واستمر الى العصر الحالي مع اختلاف درجة تأثير هذا العامل في سياستها الخارجية .</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وعلى هذا الاساس تقوم الدراسة على فرضية مفادها ان العامل الديني يعد احد المبادئ الحاكمة لسياسة ايران الاقليمية والذي ازدادت درجة تأثيره بعد عام 2003 وما نتج عن احتلال العراق من فوضى اقليمية حاولت ايران استغلالها لتحقيق اهدافها ومصلحتها القومية.</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وعلى هذا الاساس فأن الدراسة تحاول الاجابة عن مجموعة من التساؤلات وهي : ماهو تأثير العامل الديني في صنع السياسة الاقليمية لايران ؟ ، وماهي درجة تأثر مؤسسات صنع القرار بهذا العامل ، وكيف استطاعت ايران توظيف العامل الديني في سياساتها الاقليمية لتحقيق اهدافها وغاياتها؟. وللاجابة عن هذه التساؤلات والتحقق من الفرضية فقد تم تقسيم الدراسة الى ثلاث محاور يتناول المحور الاول مؤسسات صنع السياسة الخارجية الايرانية، والمحور الثاني يتطرق الى الايديولوجيا والسياسة الخارجية الايرانية ، اما المحور الثالث فيتناول الى اهداف سياسة ايران الاقليمية.</w:t>
      </w:r>
    </w:p>
    <w:p w:rsidR="007A21E4" w:rsidRPr="00B53DC9" w:rsidRDefault="007A21E4" w:rsidP="007A21E4">
      <w:pPr>
        <w:spacing w:after="0" w:line="240" w:lineRule="auto"/>
        <w:jc w:val="both"/>
        <w:rPr>
          <w:rFonts w:ascii="Traditional Arabic" w:hAnsi="Traditional Arabic" w:cs="Traditional Arabic"/>
          <w:b/>
          <w:bCs/>
          <w:color w:val="000000"/>
          <w:sz w:val="32"/>
          <w:szCs w:val="32"/>
          <w:rtl/>
          <w:lang w:bidi="ar-IQ"/>
        </w:rPr>
      </w:pPr>
      <w:r w:rsidRPr="00B53DC9">
        <w:rPr>
          <w:rFonts w:ascii="Traditional Arabic" w:hAnsi="Traditional Arabic" w:cs="Traditional Arabic"/>
          <w:b/>
          <w:bCs/>
          <w:color w:val="000000"/>
          <w:sz w:val="32"/>
          <w:szCs w:val="32"/>
          <w:rtl/>
          <w:lang w:bidi="ar-IQ"/>
        </w:rPr>
        <w:t>المحور الاول : مؤسسات صنع السياسة الخارجية الايرانية</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يمكن القول ان اهم المؤسسات الرسمية لصنع السياسة الخارجية الايرانية هي المرشد الاعلى الذي يمارس صلاحيات واسعة بموجب الدستور الايراني ورئيس الجمهورية ومجلس الشورى والمجلس الاعلى للامن القومي وهو ماسيتم تناوله بشيء من التفصيل وبيان دور كل من هذه المؤسسات في صنع السياسة الخارجية واتجاهاتها.</w:t>
      </w:r>
    </w:p>
    <w:p w:rsidR="007A21E4" w:rsidRPr="00B53DC9" w:rsidRDefault="007A21E4" w:rsidP="007A21E4">
      <w:pPr>
        <w:spacing w:after="0" w:line="240" w:lineRule="auto"/>
        <w:jc w:val="both"/>
        <w:rPr>
          <w:rFonts w:ascii="Traditional Arabic" w:hAnsi="Traditional Arabic" w:cs="Traditional Arabic"/>
          <w:b/>
          <w:bCs/>
          <w:color w:val="000000"/>
          <w:sz w:val="28"/>
          <w:szCs w:val="28"/>
          <w:lang w:bidi="ar-IQ"/>
        </w:rPr>
      </w:pPr>
      <w:r w:rsidRPr="00B53DC9">
        <w:rPr>
          <w:rFonts w:ascii="Traditional Arabic" w:hAnsi="Traditional Arabic" w:cs="Traditional Arabic"/>
          <w:b/>
          <w:bCs/>
          <w:color w:val="000000"/>
          <w:sz w:val="28"/>
          <w:szCs w:val="28"/>
          <w:rtl/>
          <w:lang w:bidi="ar-IQ"/>
        </w:rPr>
        <w:t>اولا : القائد (المرشد الاعلى) : لقد نص الدستور الايراني على الايمان بولاية الفقيه وعدّها من الركائز الاساسية للجمهورية الاسلامية والتي تضفي الشرعية على عملها من خلال تطبيقها واعطاء دور بارز ومؤثر للولي الفقيه في صنع السياسة العامة بوصفه المشرف على كل المؤسسات الرسمية في الدولة كما اكدت على ذلك المادة (57) من الدستور الايراني الصادر عام 1979 والتي نصت على "ان السلطات الحاكمة في جمهورية ايران الاسلامية هي السلطة التشريعية والسلطة التنفيذية والسلطة القضائية وهي تمارس صلاحياتها باشر</w:t>
      </w:r>
      <w:r>
        <w:rPr>
          <w:rFonts w:ascii="Traditional Arabic" w:hAnsi="Traditional Arabic" w:cs="Traditional Arabic"/>
          <w:b/>
          <w:bCs/>
          <w:color w:val="000000"/>
          <w:sz w:val="28"/>
          <w:szCs w:val="28"/>
          <w:rtl/>
          <w:lang w:bidi="ar-IQ"/>
        </w:rPr>
        <w:t>اف ولي الامر المكلف</w:t>
      </w:r>
      <w:r w:rsidRPr="00B53DC9">
        <w:rPr>
          <w:rFonts w:ascii="Traditional Arabic" w:hAnsi="Traditional Arabic" w:cs="Traditional Arabic"/>
          <w:b/>
          <w:bCs/>
          <w:color w:val="000000"/>
          <w:sz w:val="28"/>
          <w:szCs w:val="28"/>
          <w:rtl/>
          <w:lang w:bidi="ar-IQ"/>
        </w:rPr>
        <w:t>..."</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ومن هما تبين الدور والصلاحيات الواسعة التي منحها الدستور الايراني للمرشد الاعلى في صياغة وصنع السياسة العامة الايرانية فضلا عن ذلك  يتمتع المرشد الاعلى بشخصية كارزمية والتي تعطي لرجل السياسة كما يرى (ماكس فيبر) قوة في القرار والاختيار ومتابعة اهدافه وتشجيعه على تكريس ذاته دون قيد او شرط فضلا عن دوره الهام في ادارة البلاد في اوقات الازمات</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وهو ما وظفته ايران (اي شخصية القائد الكارزمية) بعد الثورة الاسلامية عام 1979 في توجيه سياستها الخارجية لاسيما انها مرت بتحولات كبيرة استطاعت تجاوزها بفضل شخصية المرشد الاعلى وادارته لتلك المرحلة . بالاضافى الى هذا فأن المادة (110) من الدستور الايراني اعطت صلاحيات ومسؤوليات للمرشد الاعلى عززت من دوره في توجيه السلطات والاشراف على عملها والرجوع في اتخاذ اي قرار على المستويين الداخلي والخارجي ومن اهمها تعيين السياسات العامة للبلاد والاشراف على اجراءات تنفيذها واعلان الحرب والقيادة العامة للقوات المسلحة وتنظيم العلاقات بين السلطات الثلاث وتعيين وعزل كبار المسؤولين في الدولة والشخصيات ذات التأثير في ادارة المؤسسات الهامة في الجمهورية الاسلامية</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 xml:space="preserve">ولاشك ان هذه الصلاحيات والادوار الهامة للمرشد الاعلى تنعكس بصورة كبيرة على صنع السياسة الخارجية الايرانية حيث انه يمارس دورا بارزا في صياغتها وتوجيهها وهو امر اصبح اكثر وضوحا بعد وصول الرئيس السابق (احمدي نجاد) الى منصب رئاسة الجمهورية عندما اصدر امرا بتشكيل مجلس استراتيجي لاعداد السياسة الخارجية والذي تولى رئاسته (كمال خرازي) وزير الخارجية الايراني في حكومة (محمد خاتمي) ومجموعة من الشخصيات ومهمة هذا المجلس هو طرح ووضع الاستراتيجيات الخاصة بالسياسة الخارجية الايرانية وتقديمها الى المرشد الاعلى </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xml:space="preserve"> ، وهو امر يبين تعزيز مكانة المرشد في توجيه السياسة الخارجية الايرانية لاسيما في ظروف غير اعتيادية تمر بها ايران في علاقتها مع الدول الكبرى وظروف محيطها الاقليمي كما ان تشكيل هذا المجلس والتأكيد على دور المرشد ( يعتبر المجلس بمثابة جهة استشارية للمرشد في الشؤون الخارجية) جاء في وقت كانت ايران في علاقة متأزمة مع الغرب بخصوص برنامجها النووي فضلا عن الفوضى الاقليمية التي بدأت مع الاحتلال الامريكي للعراق عام 2003.</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ثانيا : رئيس الجمهورية : يعد رئيس الجمهورية اعلى سلطة رسمية في ايران بعد المرشد الاعلى وينتخب مباشرة من قبل الشعب لمدة اربع سنوات بإشراف مجلس صيانة الدستور وتسند اليه مهام رئاسة الوزراء، فيعين الو</w:t>
      </w:r>
      <w:r>
        <w:rPr>
          <w:rFonts w:ascii="Traditional Arabic" w:hAnsi="Traditional Arabic" w:cs="Traditional Arabic"/>
          <w:b/>
          <w:bCs/>
          <w:color w:val="000000"/>
          <w:sz w:val="28"/>
          <w:szCs w:val="28"/>
          <w:rtl/>
          <w:lang w:bidi="ar-IQ"/>
        </w:rPr>
        <w:t>زراء ويطلب الثقة من مجلس الشورى</w:t>
      </w:r>
      <w:r w:rsidRPr="00B53DC9">
        <w:rPr>
          <w:rFonts w:ascii="Traditional Arabic" w:hAnsi="Traditional Arabic" w:cs="Traditional Arabic"/>
          <w:b/>
          <w:bCs/>
          <w:color w:val="000000"/>
          <w:sz w:val="28"/>
          <w:szCs w:val="28"/>
          <w:rtl/>
          <w:lang w:bidi="ar-IQ"/>
        </w:rPr>
        <w:t>، اما عن الشروط الواجب توفرها في المرشح لرئاسة الجمهورية فهي ان يكون ايراني الاصل ويحمل الجنسية الايرانية ، قديرا في مجال الادارة والتدبير، تتوفر فيه الامانة، مؤمن ومعتقد بمبادئ جمهورية ايران الاسلامية والمذهب الرسمي للبلاد</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يمارس رئيس الجمهورية ادوارا مؤثرة في صنع السياسة الخارجية وتوجيه مسارها، فاضافة الى كونه رئيس السلطة التنفيذية وماتوكل اليه من مهام فهو الذي يوقع على المعاهدات والاتفاقيات والمواثيق ويقبل اوراق اعتماد سفراء الدول الاخرى</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xml:space="preserve">، بالاضافة الى هذه المهام التي يؤديها الرئيس على المستوى الخارجي فقد عرفت السياسة الخارجية الايرانية منذ الثورة الاسلامية عام 1979 تأثرا واضحا في عهد كل من رؤساء الجمهورية حسب ادارة كل رئيس، فعلى سبيل المثال اتسمت السياسة الخارجية الايرانية بالاستقرار في عهد (محمد خاتمي) لكنها تأثرت وتغيرت مع وصول (احمدي نجاد) الى الحكم وفقا لتوجهاته المحافظة وطريقة تعامله المختلفة عن سابقه مع العالم الخارجي. </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ثالثا : مجلس الشورى : يمثل مجلس الشورى في ايران السلطة التشريعية والذي يتكون من 270 نائبا ويضاف لهم 20 نائبا كل عشرة سنوات طبقا لنسبة الزيادة السكانية في المجتمع الايراني يتم انتخابهم من قبل الشعب لمدة اربع سنوات</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xml:space="preserve">، ويمارس مجلس الشورى مجموعة من المهام المتعلقة بالسياسة الخارجية للدولة تتمثل في اعداد التشريعات والمصادقة على المعاهدات والمواثيق والاتفاقيات الدولية ومنح القروض والمساعدات الخارجية وغيرها من الاجراءات التي تنفذها الحكومة وتتطلب موافقة مجلس الشورى عليها </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فضلا عن ذلك فأن ايران كغيرها من الدول التي تطبق الديمقراطية تعطي دورا واضحا لمجلس الشورى (بوصفه سلطة تشريعية) في مناقشة القضايا الهامة والتي لها علاقة بالأمن القومي للدولة واستراتيجيتها الشاملة والتي من بينها سياستها الخارجية والعمل على تعزيز فاعلية الاداء السياسي الخارجي وهو مايتم ملاحظته من خلال الصلاحيات الدستورية وفي احيان اخرى التوافق بين اغلبية اعضاء المجلس مع المرشد الاعلى وهو ما حصل لأكثر من مرة.</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رابعا : مجلس الامن القومي : يتألف مجلس الامن القومي الايراني من رؤساء السلطات الثلاث، رئيس هيئة اركان القيادة العامة للقوات المسلحة، مسؤول شؤون التخطيط والموازنة، وزراء الخارجية والداخلية والاعلام، الوزير المختص في القضية المعنية، مندوبان يعينهما المرشد الاعلى، كبار ضباط الجيش والحرس الثوري ويتولى رئيس الجمهورية رئاسة المجلس، ونصت المادة 176 من الدستور الايراني على ان هذا المجلس يتجسد دوره الاساس في حماية المصالح القومية وصيانة الثورة الاسلامية والحفاظ على وحدة الاراضي وسلامتها وحددت مهام المجلس بالاتي :</w:t>
      </w:r>
      <w:r w:rsidRPr="00B53DC9">
        <w:rPr>
          <w:rStyle w:val="EndnoteReference"/>
          <w:rFonts w:ascii="Traditional Arabic" w:hAnsi="Traditional Arabic" w:cs="Traditional Arabic"/>
          <w:b/>
          <w:bCs/>
          <w:color w:val="000000"/>
          <w:sz w:val="28"/>
          <w:szCs w:val="28"/>
          <w:rtl/>
          <w:lang w:bidi="ar-IQ"/>
        </w:rPr>
        <w:endnoteRef/>
      </w:r>
    </w:p>
    <w:p w:rsidR="007A21E4" w:rsidRPr="00B53DC9" w:rsidRDefault="007A21E4" w:rsidP="007A21E4">
      <w:pPr>
        <w:pStyle w:val="ListParagraph"/>
        <w:numPr>
          <w:ilvl w:val="0"/>
          <w:numId w:val="32"/>
        </w:numPr>
        <w:spacing w:after="0" w:line="240" w:lineRule="auto"/>
        <w:jc w:val="both"/>
        <w:rPr>
          <w:rFonts w:ascii="Traditional Arabic" w:hAnsi="Traditional Arabic" w:cs="Traditional Arabic"/>
          <w:b/>
          <w:bCs/>
          <w:color w:val="000000"/>
          <w:sz w:val="28"/>
          <w:szCs w:val="28"/>
          <w:lang w:bidi="ar-IQ"/>
        </w:rPr>
      </w:pPr>
      <w:r w:rsidRPr="00B53DC9">
        <w:rPr>
          <w:rFonts w:ascii="Traditional Arabic" w:hAnsi="Traditional Arabic" w:cs="Traditional Arabic"/>
          <w:b/>
          <w:bCs/>
          <w:color w:val="000000"/>
          <w:sz w:val="28"/>
          <w:szCs w:val="28"/>
          <w:rtl/>
          <w:lang w:bidi="ar-IQ"/>
        </w:rPr>
        <w:t>اقرار السياسات الدفاعية والامنية للبلاد في اطار السياسات العامة التي يحددها القائد.</w:t>
      </w:r>
    </w:p>
    <w:p w:rsidR="007A21E4" w:rsidRPr="00B53DC9" w:rsidRDefault="007A21E4" w:rsidP="007A21E4">
      <w:pPr>
        <w:pStyle w:val="ListParagraph"/>
        <w:numPr>
          <w:ilvl w:val="0"/>
          <w:numId w:val="32"/>
        </w:numPr>
        <w:spacing w:after="0" w:line="240" w:lineRule="auto"/>
        <w:jc w:val="both"/>
        <w:rPr>
          <w:rFonts w:ascii="Traditional Arabic" w:hAnsi="Traditional Arabic" w:cs="Traditional Arabic"/>
          <w:b/>
          <w:bCs/>
          <w:color w:val="000000"/>
          <w:sz w:val="28"/>
          <w:szCs w:val="28"/>
          <w:lang w:bidi="ar-IQ"/>
        </w:rPr>
      </w:pPr>
      <w:r w:rsidRPr="00B53DC9">
        <w:rPr>
          <w:rFonts w:ascii="Traditional Arabic" w:hAnsi="Traditional Arabic" w:cs="Traditional Arabic"/>
          <w:b/>
          <w:bCs/>
          <w:color w:val="000000"/>
          <w:sz w:val="28"/>
          <w:szCs w:val="28"/>
          <w:rtl/>
          <w:lang w:bidi="ar-IQ"/>
        </w:rPr>
        <w:t>تنسيق النشاطات السياسية والمخابراتية والاجتماعية والثقافية والاقتصادية ذات العلاقة بالسياسات الامنية والدفاعية للبلاد,</w:t>
      </w:r>
    </w:p>
    <w:p w:rsidR="007A21E4" w:rsidRPr="00B53DC9" w:rsidRDefault="007A21E4" w:rsidP="007A21E4">
      <w:pPr>
        <w:pStyle w:val="ListParagraph"/>
        <w:numPr>
          <w:ilvl w:val="0"/>
          <w:numId w:val="32"/>
        </w:numPr>
        <w:spacing w:after="0" w:line="240" w:lineRule="auto"/>
        <w:jc w:val="both"/>
        <w:rPr>
          <w:rFonts w:ascii="Traditional Arabic" w:hAnsi="Traditional Arabic" w:cs="Traditional Arabic"/>
          <w:b/>
          <w:bCs/>
          <w:color w:val="000000"/>
          <w:sz w:val="28"/>
          <w:szCs w:val="28"/>
          <w:lang w:bidi="ar-IQ"/>
        </w:rPr>
      </w:pPr>
      <w:r w:rsidRPr="00B53DC9">
        <w:rPr>
          <w:rFonts w:ascii="Traditional Arabic" w:hAnsi="Traditional Arabic" w:cs="Traditional Arabic"/>
          <w:b/>
          <w:bCs/>
          <w:color w:val="000000"/>
          <w:sz w:val="28"/>
          <w:szCs w:val="28"/>
          <w:rtl/>
          <w:lang w:bidi="ar-IQ"/>
        </w:rPr>
        <w:t>الاستفادة من الامكانات المادية والفكرية في مواجهة التهديدات الداخلية والخارجية .</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كما يشكل المجلس لجان او مجالس فرعية متخصصة بشؤون الدفاع والامن والسياسة الخارجية وغيرها ويكون لكل لجنة رئيس يعين من قبل رئيس الجمهورية وبالتالي فهو يمارس دور فاعل في اطار القضايا المناطة به لاسيما وانه يضم اهم المسؤولين في الدولة الايرانية بالإضافة الى ان قرارته التي يتخذها تصبح سارية المفعول بعد موافقة المرشد الاعلى دون الرجوع الى اية جهة اخرى .</w:t>
      </w:r>
    </w:p>
    <w:p w:rsidR="007A21E4" w:rsidRPr="00B53DC9" w:rsidRDefault="007A21E4" w:rsidP="007A21E4">
      <w:pPr>
        <w:spacing w:after="0" w:line="240" w:lineRule="auto"/>
        <w:jc w:val="both"/>
        <w:rPr>
          <w:rFonts w:ascii="Traditional Arabic" w:hAnsi="Traditional Arabic" w:cs="Traditional Arabic"/>
          <w:b/>
          <w:bCs/>
          <w:color w:val="000000"/>
          <w:sz w:val="32"/>
          <w:szCs w:val="32"/>
          <w:rtl/>
          <w:lang w:bidi="ar-IQ"/>
        </w:rPr>
      </w:pPr>
      <w:r w:rsidRPr="00B53DC9">
        <w:rPr>
          <w:rFonts w:ascii="Traditional Arabic" w:hAnsi="Traditional Arabic" w:cs="Traditional Arabic"/>
          <w:b/>
          <w:bCs/>
          <w:color w:val="000000"/>
          <w:sz w:val="32"/>
          <w:szCs w:val="32"/>
          <w:rtl/>
          <w:lang w:bidi="ar-IQ"/>
        </w:rPr>
        <w:t xml:space="preserve">المحور الثاني : الايديولوجيا والسياسة الخارجية الايرانية </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لقد احدثت الثورة الاسلامية في ايران عام 1979 تحولا كبيرا في سياسة ايران الخارجية وذلك بحكم الاختلاف العقائدي والقيمي الذي احدثته الثورة، فقد وصلت الى الحكم المؤسسة الدينية والتي اقامت اول دولة شيعية في العصر الحديث تعتمد نظرية ولاية الفقيه كأساس للحكم وهذا ماجسده رجال الدين القائمين بالثورة في الدستور الايراني عام 197، فقد جاء في المادة الثانية من الدستور الايراني ان نظام الحكم في الجمهورية الاسلامية يقوم على اساس الايمان بالقيم الاسلامية ودور رجال الدين في الاجتهاد في المسائل الفقهية والعقائدية .</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المبادئ الحاكمة للسياسة الخارجية الايرانية تتمثل بمجموعة من العوامل انتجتها الثورة الاسلامية ، فالمحدد الثقافي الذي يقوم على المفاهيم الثقافية الاسلامية وعناصر ارساءها والتأكيد على دورها في برنامج الحكومة وعمل المؤسسات الرسمية للدولة مع اتاحة حرية التعبير عن الرأي بما يتلائم مع القيم الدينية والمعنوية في المجتمع الايراني وهو امر يؤدي الى تصدير الثقافية الاسلامية الايرانية والتعريف بالتراث الثقافي الاسلامي الايراني، وهو ماجعل السياسة الخارجية الايرانية تتقيد بهذا المحدد منذ نجاح الثورة الاسلامية</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والى جانب هذا المحدد ظهر المحدد الديني (العقائدي) والذي اكد عليه الدستور الايراني في المادة الثالثة منه التي الزمت الحكومة الايرانية بتوظيف كل امكاناتها لتحقيق الاهداف الوارد ذكرها في المادة الثانية من الدستور ومن بين هذه الاليات والوسائل ما يتعلق منها بالسياسة الخارجية هو صياغة هذه السياسة على المعايير الاسلامية والالتزامات الاخوية تجاه جميع المسلمين وتوفير الدعم الكامل لمستضعفي العالم</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xml:space="preserve">، كما جاء في المادة 152 والمادة 154 من الدستور التأكيد على دور ايران في دعم المستضعفين ضد المستكبرين في جميع انحاء العالم والدفاع عن وحدة اراضي المسلمين والاستقلال الكامل وعدم الانحياز لاي من القوى المتسلطة وعدم التدخل في الشؤون الداخلية للشعوب الاخرى </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ومما سبق يتبين ان العامل الايديولوجي (ثقافيا وعقائديا) اصبح اهم العوامل الحاكمة للسياسة الخارجية الايرانية وهو ما دفع ايران لانتهاج سياسة قائمة على نشر الدين الاسلامي والترويج للنموذج الايراني (الاسلامي- الشيعي) في محيطها الاقليمي  وعلى المستوى الدولي ايضا، وهو ما عرف عنه بمبدأ (تصدير الثروة الاسلامية) لاسيما في الدول العربية المجاورة لها ولعل اهم ما دفع ايران الى انتهاج هذه السياسة هو استغلال الفراغ الايديولوجي السائد في البيئة الاقليمية لاسيما وان اطروحة القومية العربية قد اخذت بالتراجع والاندحار منذ الهزيمة امام (اسرائيل) عام 1967 وفشلها في استعادة الاراضي الفلسطينية  والتي جعلت منها قضيتها المركزية، ولذلك فقد سعت ايران الى استقطاب جماهير المنطقة الى نموذج ايديولوجي يلبي طموحاتها والعمل على استعادة حقوقها المسلوبة ولذلك عملت على اعلاء قيم المقاومة للظلم والاستكبار لاسيما معاداة الشيطان الاكبر (الولايات المتحدة الامريكية واسرائيل)</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وقد استمر هذا النهج العقائي للسياسة الخارجية الايرانية منذ قيام الثورة الاسلامية وحتى وفاة (روح الله الخميني) حيث شهدت السياسة الخارجية الايرانية انفتاحا على الخارج واتجاها اكثر برغماتية لاسيما وان الرئيس (رفسنجاني) الذي كان رئيسا للجمهورية انذاك قد اقترب من تيار اليمين وتعيين (محمد خاتمي) وزيرا للثقافة والذي اصبح رئيسا للجمهورية في وقت لاحق</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غير ان هذه البرغماتية لم تؤثر بشكل كبير على الاطار العام للسياسة الخارجية الايرانية التي استمرت في مواقفها المعادية للولايات المتحدة الامريكية ورفضها لوجود (اسرائيل) باعتبارها اكبر تهديد حقيقي على الاسلام والاستمرار بجعل القضية الفلسطينية هي القضية المركزية للجمهورية الاسلامية انطلاقا من ابعاد وقيم دينية.</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لقد صاغت ايران سياستها الخارجية بعد الثورة الاسلامية على هذه القيم الجديدة وهي القيم الاسلامية مع الاستمرار على دور القيم الاخرى كالبعد الثقافي القومي انطلاقا من الاعتزاز بالقيم الثقافية الايرانية، غير ان ادخال البعد الديني (الاسلامي) كمحدد رئيس للسياسة الخارجية الايرانية ادى الى اختلاف في اليات ووسائل صنع السياسة الخارجية ووسائل تنفيذها ولاجل ذلك صاغت نظرية (ام القرى) التي اصبحت المنطق الحاكم للسياسة الخارجية والتي اعتبرت ايران مهد الاسلام الحقيقي، فانتصار ايران او هزيمتها بمثابة انتصار للاسلام او هزيمته</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xml:space="preserve">. </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وفي اطار تعامل ايران مع النظامين الاقليمي والدولي فأنها وظفت العامل الايديولوجي لمتمتثل ببعده الديني منطلقا لتحديد سياستها الخارجية واساسا لبناء علاقاتها مع الدول الاخرى اذ سعت ان يكون لها دور قيادي بارز بالتأكيد على القضايا الاسلامية ونشر المبادئ الاسلامية لاسيما انها ثبتت ذلك دستوريا فكان احد الاسس والمرتكزات لبناء هوية سياساتها الخارجية في الوقت ذاته كان محددا لعلاقاتها مع الدول الكبرى، فالمؤسسة الدينية (الحوزة العلمية) في ايران تعد احد اهم جماعات الضغط والتي ترى ان التعامل مع الغرب واقامة علاقات معه يعد تفريط بالاهداف والقيم والسلوكيات والممارسات التي كرستها الثورة بل انها تدعوا الى استخدام اليات الثورة الايرانية نفسها خلال فترة السبعينيات من القرن الماضي وهي الاليات التي اعتمدها واكد عليها زعيم الثورة الاسلامية (روح الله الخميني) من اجل اذكاء روح الثورة وترسيخ الدعم الجماهيري لها باعتبارها مصدر قوة ودعم للنظام</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كما ان نجاح الثورة في تحقيق اهدافها يكمن في تبني هذا النظام للقضايا الاسلامية وعمها خارجيا وهو بالنهاية سيكون عامل محدد بشكل كبية لعلاقة ايران مع محيطها الاقليمي والدولي.</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بناء هوية السياسة الخارجية على هذا البعد الديني اعطى لايران فرضا من اجل تكريس اهدافها ولذلك فقد قدمت مجموعة من القيم الخاصة التي صاعت هويتها الاسلامية ومن اهمها نصرة المستضعفين والوحدة الاسلامية-كي تكسب تعاطفا معها وتتمتع بالمقبولية- فنصرة المستضعفين في الارض اصبحت الواجهة الانسانية للثورة الاسلامية والاداة التي جذبت كل تيارات الاسلام السياسي وحركات المقاومة الاسلامية كما كانت المدخل للوصول الى اهم هدف من اهداف الثروة وهو اعلاء كلمة الاسلام وبالتالي فأنها حققت مقبولية في محيطها الاقليمي على المستوى الشعبي قبل الرسمي، اما موضوع الوحدة الاسلامية فقد استخدمت ايران هذا المسألة من اجل الانفتاح على الدول الاخرى لاسيما الدول المجاورة لها من اجل التمتع بمقبولية اكثر ولذلك فقد استضافت عديد المؤتمرات التي ناقشت موضوعات الوحدة والتقريب بين المذاهب في اطار سعيها ان تكون الدولة الاسلامية الاولى التي تستطيع توحيد كلمة المسلمين .</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الانظمة السياسية القائمة على الايديولوجيا كايران طالما تكون عرضة للتحديات والتهديدات وذلك لكونها تنطلق من واجهة الدعم او العداء لغيرها من الدول استنادا الى التوافق الفكري (العقيدي) من عدمه، ويراودها الهاجس الامني بالنسبة لنفسها واتباعها والمحيطين بها ومن هذا المنطلق فأنها تسعى الى توسيع دائرة حدودها الجغرافية عادة الى ماهو خارج اراضيها وسيادتها</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ولاشك ان هذا الامر يولد ازمات مع الدول المجاورة لها.</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النظام السياسي الايراني بتبنيه للايديولوجيا الدينية والتي اصبحت مبدأ حاكم للسياسة الخارجية الايرانية قد افضى الى تقديم نموذج قائم على مزاوجة المصالح والاهداف الاسلامية التي قامت من اجلها الثورة، فالعامل الديني تم توظيفه من اجل الترويج للنموذج الايراني ببعده الاسلامي من جانب وتحقيق المصالح بجعل ايران دولة اقليمية لها وزن استراتيجي في منطقة الشرق الاوسط وبناء نموذجها التحالفي الخاص بها من جانب اخر.</w:t>
      </w:r>
    </w:p>
    <w:p w:rsidR="007A21E4" w:rsidRPr="00B53DC9" w:rsidRDefault="007A21E4" w:rsidP="007A21E4">
      <w:pPr>
        <w:spacing w:after="0" w:line="240" w:lineRule="auto"/>
        <w:jc w:val="both"/>
        <w:rPr>
          <w:rFonts w:ascii="Traditional Arabic" w:hAnsi="Traditional Arabic" w:cs="Traditional Arabic"/>
          <w:b/>
          <w:bCs/>
          <w:color w:val="000000"/>
          <w:sz w:val="32"/>
          <w:szCs w:val="32"/>
          <w:rtl/>
          <w:lang w:bidi="ar-IQ"/>
        </w:rPr>
      </w:pPr>
      <w:r w:rsidRPr="00B53DC9">
        <w:rPr>
          <w:rFonts w:ascii="Traditional Arabic" w:hAnsi="Traditional Arabic" w:cs="Traditional Arabic"/>
          <w:b/>
          <w:bCs/>
          <w:color w:val="000000"/>
          <w:sz w:val="32"/>
          <w:szCs w:val="32"/>
          <w:rtl/>
          <w:lang w:bidi="ar-IQ"/>
        </w:rPr>
        <w:t xml:space="preserve">المحور الثالث : اهداف سياسة ايران الاقليمية بعد عام 2003 </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لقد شكل احتلال العراق عام 2003 فرصة مواتية لايران من اجل تعزيز دورها في منطقة الشرق الاوسط وركزت السياسة الخارجية الايرانية على البعدين الامني والسياسي وتثبيت وجودها الفعال في القضايا الاقليمية وينطلق ذلك من قناعة النظام السياسي الايراني بأن انغماسه في هذه القضايا هو ضمانة لامن ايران القومي ويأتي ذلك ايضا في سبيل ايجاد فرصة اخرى للتعامل مع القوى الكبرى وايصال قناعة مفادها ان ايران احدى الدول التي تمارس تأثير كبير على مصالح تلك الدول في المنطقة ودعم موقفها التفاوضي مع الغرب بما يتعلق ببرنامجها النووي والدفع باتجاه الدخول في مساومات وصفقات معه بما يضمن دور لايران في الترتيبات الاقليمية وفي هذا السياق فأنها وظفت العامل الديني الذي يعد احد المبادئ الحاكمة لسياستها الخارجية منذ عام 1979 ولكن بشكل اكثر عن السابق .</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وتمثلت اهداف سياسة ايران الاقليمية بعد عام 2003 الى تحقيق مصالحها القومية وهي الترويج للمشروع الاسلامي بمواجهة المشروع الامريكي والذي يضمن دور فاعل لايران اقليميا وكذلك الاستمرار ببرنامجها النووي .</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المشروع الاسلامي الذي روجت له ايران يتمثل بالترويج للفكر الايراني ومبادئ الثورة الاسلامية الايرانية موجه في اغلب محتواه الى المنطقة العربية والتي تمتلك معها مجموعة من الروابط التاريخية والجغرافية فضلا عن الامتداد الديني الذي يجمعها بدول المنطقة، فهذه العوامل كلها تعد مقومات المشروع الايراني</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هذا المشروع قائم على اساس الترويج للطروحات الثورية والمبادئ الدينية التي ترى ايران انها الوسيلة الافضل لكي تكون تحالف اسلامي انطلاقا من المعايير الاسلامية التي اقرها الدستور الايراني والمتمثلة بالحماية لكل مستضعفي العالم وعلى اساس الامتناع لكل شكل من اشكال التسلط او الخضوع والمحافظة على الاستقلال الكامل ووحدة اراضي البلاد والدفاع عن حقوق المسلمين وعدم الانحياز للقوى المتسلطة، فايران بهذه الطروحات تحاول ان تكسب قطاعات واسعة من شعوب المنطقة لاسيما انها تركز في ذلك على خطابها المعادي للولايات المتحدة الامريكية و(اسرائيل) والغرب بشكل عام</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فالمشروع الايراني المضاد للتدخلات الامريكية والغربية في المنطقة اصطدم بالمشروع الامريكي الذي طرح بعد احتلال العراق وهو مشروع الشرق الاوسط الكبير</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الذي ارادت الولايات المتحدة من خلاله تغيير خارطة المنطقة سياسيا بما يتلائم مع مصالحها واجراء تغييرات سياسية مسيطر عليها امريكيا حماية لمصالحها وحلفاءها في المنطقة واولهم (اسرائيل)، وعليه فالمشروع الايراني قائم على ابعاد كل التدخلات الامريكية والغربية ودعم حركات المقاومة الاسلامية والتي تشكل العمود الفقري للمشروع الايراني فضلا عن نفي صفة الارهاب عنها ودعم كل حراك اجتماعي يسعى الى التغيير بما يتلائم مع التوجهات الايرانية</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 xml:space="preserve"> ان ادوات هذا المشروع تتنوع بين الادوات المحلية والادوات الخارجية، فعلى المستوى المحلي تجند ايران جزءا من قواتها العسكرية (الحرس الثوري) للقيام بمهام عسكرية –الى حد ما- فضلا عن القيام بادوار سياسية واعلامية ودينية في الدول العربية وغير العربية من خلال اداء ادوار مباشرة احيانا وغير مباشرة احيانا اخرى لاسيما من خلال دعم حركات المقاومة او التنظيمات السرية ووسائل الاعلام، كما تستخدم ايران ادوات اخرى لتنفيذ هذا المشروع هو الدعم المقدم بشكل مباشر الى قطاعات شعبية من دول جوارها متمثلة بوسائل التأثير الناعمة كالمنح الدراسية والتبادل الثقافي ووسائل اعلامية باللغات الاخرى كالقنوات الفضائية الناطقة بالعربية لخلق مقبولية وجذب للنموذج الايراني، اما الادوات الخارجية المنفذة للمشروع الايراني تتمثل في التنظيمات العسكرية والسياسية التي تبنت ايران تنظيمها بدول المنطقة ودعمها بكل وسائل الدعم المادي والمعنوي والتي تقوم باعمال وتعتنق بافكار متعارضة مع للمصالح الغربية في المنطقة</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هذا المشروع اخذ دورا واسعا في تحقيق المصالح الايرانية بعد احتلال العراق عام 2003، اذ ان دخول القوات الامريكية الى العراق اعطى لايران الذريعة لممارسة دورا اكثر فاعلية بابعاد الخطر الامريكي عنها وفي الوقت ذاته ملئ الفراغ الحاصل من الاطاحة بالنظام العراقي وبناء قاعدة حلفاء جديدة لها وبعد مرور سنوات على ذلك جاء الحراك الشعبي في بعض الدول العربية ليعطي لايران الفرصة لترويج وطرح مفهوم الديمقراطية الدينية للشعوب الاسلامية ونظريات قائد الثورة الايرانية (روح الله الخميني) في الحكم بهدف ملئ الفراغ الموجود بخصوص الاتجاهات المستقبلية لهذه الاحداث، والديمقراطيات التي روجت لها ايران قائمة على التبشير بالنموذج الثوري الايراني وهو ما عبر عنه المرشد الاعلى للثورة الايرانية في مؤتمر الصحوة الاسلامية عام 2011 حين قال " الانتفاضات العربية استلهمت من الثورة الاسلامية الايرانية ومعانيها"</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ورأت ايران في ذلك نجاح لمشروعها في مواجهة المشروع الامريكية خاصة مع وصول التيارات الاسلامية الى سدة الحكم في دول التغيير (تونس ومصر) فضلا عن دول القوى الاسلامية في دول اخرى مثل اليمن والبحرين في محاولة منها لنشر قيمها بشكل اوسع التي وظفتها كوسيلة او الية لبسط هيمنتها على منطقة الشرق الاوسط مستغلة في ذلك حالة الاضطراب الاقليمي الذي تشهده المنطقة منذ عقد من الزمان .</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اما بالنسبة للبرنامج النووي الايراني الذي بدأ بمساعدة من الولايات المتحد الامريكية منذ عهد الشاه بانشاء محطة نووية بحثية لانتاج الطاقة الكهربائية، والذي تطور باعطائه المزيد من الاهتمام بعد الثروة الاسلامية عام 1979، اذ عملت الحكومة الايرانية على  جعله ضمن قائمة الاولويات ونجحت في تكثيف تعاونها النووي مع روسيا والصين منذ تسعينيات القرن الماضي من خلال شراء مفاعلات نووية بالاضافة الى مواصلة العمل بقاعدة بوشهر النووية التي تمثل اهم قاعد نووية ضمن البرنامج النووي الايراني</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سعي ايران لامتلاك هذا البرنامج يتجلى في اوضح صوره بمحاولة تدعيم ادواتها ومقومات قوتها التي تؤهلها للقيادة الاقليمية ودعم طرحها لنفسها كقائد اقليمي وهو ما يدعم توجهاتها وادواها في المنطقة ازاء القضايا المصيرية والمرتبطة بأمنها واستقرارها في محاولتها لايجاد مساحات نفوذ في القضايا العربية مثل القضية الفلسطينية وعلاقاتها بحركات المقاومة او دورها في العراق ودول الخليج وهي ادوار تعتبرها ايران جزء من تحقيق مصلحتها القومية لاسيما في تعزيز مفاوضاتها النووية مع الدول الغربية، وفي السياق ذاته فقد اعتمدت ايران على استراتيجية تفاوضية مع الدول الغربية قائمة على ما يعرف عنه ب (دبلوماسيات الاعتراض)</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 xml:space="preserve"> وهي الدبلوماسية القائمة على توجيه الانتقادات للمنافسين والاعتراض على النظامين الدولي والاقليمي بمجمله وهو ما عملت ايران على تنفيذه من خلال دعم حركات المقاومة ومحاولة تغيير الانظمة القائمة في دول المنطقة او تأييد الانظمة الجديدة فضلا عن مهاجمتها للسياسة الامريكية في المحافل الاقليمية والدولية.</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ان امتلاك ايران للبرنامج النووي يأتي ضمن اهداف القيادة الايرانية المتمثلة في جعل ايران قوة اقليمية اولا وتحقيق الاكتفاء الذاتي وعدم اللجوء الى الغرب في تأمين احتياجاتها لاسيما انها متقاطعة مع اغلب الدول الغربية وفي ظل تبني ايران للمبادئ الاسلامية فأنها ترى بان امتلاكها للبرنامج النووي يدعم مشروعها ونظامها الاسلامي وفي هذا الصدد تحدث المرشد الاعلى (على خامنئي) على ان الاعتراض الامريكي على البرنامج النووي الايراني يأتي لسببين، الاول منع ايران من التقدم عبر امتلاكها واستخدامها للتقنية الحديثة والثاني هو الدعاية المضادة للنظام الاسلامي وترويج الشائعات حول فشله السياسي</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ويعتقد المرشد الاعلى بأن نجاح النظام الاسلامي في ايران وتعزيز مقومات قوته بما فيها استخدام التقنيات النووية سيؤدي الى ان تصبح ايران عامل جذب في المنطقة بحيث ان الاتجاهات الاسلامية بدول المنطقة اصبحت موضوع التأييد الجماهيري ولذلك فأن نجاح ايران في مفاوضاتها النووية سيؤدي زيادة جاذبيتها بالنسبة لدول المنطقة، وعلى هذا فأن الولايات المتحدة الامريكية والدول الاخرى عملت على توظيف مخاوف حلفاؤها من ايران وبرنامجها النووي مثل (اسرائيل) ودول الخليج العربية بل من المشروع الايراني عموما وجعلت موقف تلك الدول متوافقا مع الموقف الامريكي الهادف الى تجريد ايران من احد اهم مقومات قوتها التي تمكنها من الهيمنة الاقليمية</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7A21E4" w:rsidRPr="00B53DC9" w:rsidRDefault="007A21E4" w:rsidP="007A21E4">
      <w:pPr>
        <w:spacing w:after="0" w:line="240" w:lineRule="auto"/>
        <w:jc w:val="both"/>
        <w:rPr>
          <w:rFonts w:ascii="Traditional Arabic" w:hAnsi="Traditional Arabic" w:cs="Traditional Arabic"/>
          <w:b/>
          <w:bCs/>
          <w:color w:val="000000"/>
          <w:sz w:val="28"/>
          <w:szCs w:val="28"/>
          <w:rtl/>
          <w:lang w:bidi="ar-IQ"/>
        </w:rPr>
      </w:pPr>
      <w:r w:rsidRPr="00B53DC9">
        <w:rPr>
          <w:rFonts w:ascii="Traditional Arabic" w:hAnsi="Traditional Arabic" w:cs="Traditional Arabic"/>
          <w:b/>
          <w:bCs/>
          <w:color w:val="000000"/>
          <w:sz w:val="28"/>
          <w:szCs w:val="28"/>
          <w:rtl/>
          <w:lang w:bidi="ar-IQ"/>
        </w:rPr>
        <w:t>لقد فرض الواقع الاقليمي على ايران تحديات امنية كبيرة مع تواجد القواعد العسكرية الامريكية في دول الخليج والحرب الامريكية على الارهاب التي استمرت طوال حكم الرئيس (جورج بوش الابن) والتدخل الامريكي- الغربي في دول المنطقة منذ احداث التغيير عام 2011 لاسيما في سوريا التي تعدها ايران احد اهم حلفاءها في المنطقة، وعليه فقد اصبح الهاجس الامني احد اهم محركات سياسة ايران الخارجية من اجل تحقيق الامن القومي الايراني وذلك بالتأكيد على البرنامج النووي الايراني والاستمرار فيه مع استمرار الضغوط الغربية والامريكية، وقد جابهت ايران هذه الضغوط الرامية الى عزلها والتي تزامنت مع العقوبات المفروضة عليها الى بناء شبكة تحالفات اقليمية ودولية تستطيع بها مواجهة الضغوط الامريكية والتأكيد على قيمها الاسلامية كوسيلة لمواجهة تلك الضغوط</w:t>
      </w:r>
      <w:r w:rsidRPr="00B53DC9">
        <w:rPr>
          <w:rStyle w:val="EndnoteReference"/>
          <w:rFonts w:ascii="Traditional Arabic" w:hAnsi="Traditional Arabic" w:cs="Traditional Arabic"/>
          <w:b/>
          <w:bCs/>
          <w:color w:val="000000"/>
          <w:sz w:val="28"/>
          <w:szCs w:val="28"/>
          <w:rtl/>
          <w:lang w:bidi="ar-IQ"/>
        </w:rPr>
        <w:endnoteRef/>
      </w:r>
      <w:r w:rsidRPr="00B53DC9">
        <w:rPr>
          <w:rFonts w:ascii="Traditional Arabic" w:hAnsi="Traditional Arabic" w:cs="Traditional Arabic"/>
          <w:b/>
          <w:bCs/>
          <w:color w:val="000000"/>
          <w:sz w:val="28"/>
          <w:szCs w:val="28"/>
          <w:rtl/>
          <w:lang w:bidi="ar-IQ"/>
        </w:rPr>
        <w:t>.</w:t>
      </w:r>
    </w:p>
    <w:p w:rsidR="007A21E4" w:rsidRPr="00B53DC9" w:rsidRDefault="007A21E4" w:rsidP="007A21E4">
      <w:pPr>
        <w:spacing w:after="0" w:line="240" w:lineRule="auto"/>
        <w:jc w:val="both"/>
        <w:rPr>
          <w:rFonts w:ascii="Traditional Arabic" w:hAnsi="Traditional Arabic" w:cs="Traditional Arabic"/>
          <w:b/>
          <w:bCs/>
          <w:color w:val="000000"/>
          <w:sz w:val="32"/>
          <w:szCs w:val="32"/>
          <w:rtl/>
          <w:lang w:bidi="ar-IQ"/>
        </w:rPr>
      </w:pPr>
      <w:r w:rsidRPr="00B53DC9">
        <w:rPr>
          <w:rFonts w:ascii="Traditional Arabic" w:hAnsi="Traditional Arabic" w:cs="Traditional Arabic"/>
          <w:b/>
          <w:bCs/>
          <w:color w:val="000000"/>
          <w:sz w:val="32"/>
          <w:szCs w:val="32"/>
          <w:rtl/>
          <w:lang w:bidi="ar-IQ"/>
        </w:rPr>
        <w:t>الخاتمة :</w:t>
      </w:r>
    </w:p>
    <w:p w:rsidR="007A21E4" w:rsidRPr="00B53DC9" w:rsidRDefault="007A21E4" w:rsidP="007A21E4">
      <w:pPr>
        <w:spacing w:after="0" w:line="240" w:lineRule="auto"/>
        <w:jc w:val="both"/>
        <w:rPr>
          <w:rFonts w:ascii="Traditional Arabic" w:hAnsi="Traditional Arabic" w:cs="Traditional Arabic"/>
          <w:b/>
          <w:bCs/>
          <w:color w:val="000000"/>
          <w:sz w:val="28"/>
          <w:szCs w:val="28"/>
          <w:lang w:bidi="ar-IQ"/>
        </w:rPr>
      </w:pPr>
      <w:r w:rsidRPr="00B53DC9">
        <w:rPr>
          <w:rFonts w:ascii="Traditional Arabic" w:hAnsi="Traditional Arabic" w:cs="Traditional Arabic"/>
          <w:b/>
          <w:bCs/>
          <w:color w:val="000000"/>
          <w:sz w:val="28"/>
          <w:szCs w:val="28"/>
          <w:rtl/>
          <w:lang w:bidi="ar-IQ"/>
        </w:rPr>
        <w:t xml:space="preserve"> ان السياسة الخارجية الايرانية منذ الثورة الاسلامية عام 1979 اضحت محددة بمجموعة من المحددات اهمها المحدد الثقافي والمحدد التاريخي والمحدد الديني، وهذا الاخير قد تصاعد تأثيره في ظل تبني النظام السياسي الايراني العقيدة الاسلامية وتطبيق مبادئها فضلا عن الدفاع عن حقوق المسلمين داخل ايران وخارجها حسب ما نص عليه الدستور الايراني، فضلا عن بينة النظام السياسي التي اعطت دورا واضحا ورئيسا للمرشد الاعلى في توجيه السياسات الداخلية والخارجية ولذلك فقد انعكست هذه الجوانب الدينية على توجهات ايران وحددت مصالحها واهدافها وهو امر ادى الى بناء سياسة خارجية على اسس دينية حاولت ايران من خلال هذه الاسس تحقيق مصالحه واهدافها القومية والتي من اهمها جعل نفسها قوة اقليمية ومن خلال طرح نموذجها ونقله الى الدول الاخرى وتعزيز مقومات قوتها والتي من اهمها البرنامج النووي الذي استمرت بتطويره بالرغم من العقوبات الأمريكية والغربية عليها.</w:t>
      </w:r>
    </w:p>
    <w:p w:rsidR="00B70179" w:rsidRDefault="00B70179"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Pr="004A6B2A" w:rsidRDefault="007A21E4" w:rsidP="007A21E4">
      <w:pPr>
        <w:spacing w:after="0" w:line="240" w:lineRule="auto"/>
        <w:jc w:val="center"/>
        <w:rPr>
          <w:rFonts w:cs="AL-Mateen"/>
          <w:sz w:val="40"/>
          <w:szCs w:val="40"/>
          <w:rtl/>
          <w:lang w:bidi="ar-IQ"/>
        </w:rPr>
      </w:pPr>
      <w:r w:rsidRPr="004A6B2A">
        <w:rPr>
          <w:rFonts w:cs="AL-Mateen" w:hint="eastAsia"/>
          <w:sz w:val="40"/>
          <w:szCs w:val="40"/>
          <w:rtl/>
          <w:lang w:bidi="ar-IQ"/>
        </w:rPr>
        <w:t>دور</w:t>
      </w:r>
      <w:r w:rsidRPr="004A6B2A">
        <w:rPr>
          <w:rFonts w:cs="AL-Mateen"/>
          <w:sz w:val="40"/>
          <w:szCs w:val="40"/>
          <w:rtl/>
          <w:lang w:bidi="ar-IQ"/>
        </w:rPr>
        <w:t xml:space="preserve"> </w:t>
      </w:r>
      <w:r w:rsidRPr="004A6B2A">
        <w:rPr>
          <w:rFonts w:cs="AL-Mateen" w:hint="eastAsia"/>
          <w:sz w:val="40"/>
          <w:szCs w:val="40"/>
          <w:rtl/>
          <w:lang w:bidi="ar-IQ"/>
        </w:rPr>
        <w:t>الشركات</w:t>
      </w:r>
      <w:r w:rsidRPr="004A6B2A">
        <w:rPr>
          <w:rFonts w:cs="AL-Mateen"/>
          <w:sz w:val="40"/>
          <w:szCs w:val="40"/>
          <w:rtl/>
          <w:lang w:bidi="ar-IQ"/>
        </w:rPr>
        <w:t xml:space="preserve"> </w:t>
      </w:r>
      <w:r w:rsidRPr="004A6B2A">
        <w:rPr>
          <w:rFonts w:cs="AL-Mateen" w:hint="eastAsia"/>
          <w:sz w:val="40"/>
          <w:szCs w:val="40"/>
          <w:rtl/>
          <w:lang w:bidi="ar-IQ"/>
        </w:rPr>
        <w:t>الامنية</w:t>
      </w:r>
      <w:r w:rsidRPr="004A6B2A">
        <w:rPr>
          <w:rFonts w:cs="AL-Mateen"/>
          <w:sz w:val="40"/>
          <w:szCs w:val="40"/>
          <w:rtl/>
          <w:lang w:bidi="ar-IQ"/>
        </w:rPr>
        <w:t xml:space="preserve"> </w:t>
      </w:r>
      <w:r w:rsidRPr="004A6B2A">
        <w:rPr>
          <w:rFonts w:cs="AL-Mateen" w:hint="eastAsia"/>
          <w:sz w:val="40"/>
          <w:szCs w:val="40"/>
          <w:rtl/>
          <w:lang w:bidi="ar-IQ"/>
        </w:rPr>
        <w:t>الخاصة</w:t>
      </w:r>
      <w:r w:rsidRPr="004A6B2A">
        <w:rPr>
          <w:rFonts w:cs="AL-Mateen"/>
          <w:sz w:val="40"/>
          <w:szCs w:val="40"/>
          <w:rtl/>
          <w:lang w:bidi="ar-IQ"/>
        </w:rPr>
        <w:t xml:space="preserve"> </w:t>
      </w:r>
      <w:r w:rsidRPr="004A6B2A">
        <w:rPr>
          <w:rFonts w:cs="AL-Mateen" w:hint="eastAsia"/>
          <w:sz w:val="40"/>
          <w:szCs w:val="40"/>
          <w:rtl/>
          <w:lang w:bidi="ar-IQ"/>
        </w:rPr>
        <w:t>في</w:t>
      </w:r>
      <w:r w:rsidRPr="004A6B2A">
        <w:rPr>
          <w:rFonts w:cs="AL-Mateen"/>
          <w:sz w:val="40"/>
          <w:szCs w:val="40"/>
          <w:rtl/>
          <w:lang w:bidi="ar-IQ"/>
        </w:rPr>
        <w:t xml:space="preserve"> </w:t>
      </w:r>
      <w:r w:rsidRPr="004A6B2A">
        <w:rPr>
          <w:rFonts w:cs="AL-Mateen" w:hint="eastAsia"/>
          <w:sz w:val="40"/>
          <w:szCs w:val="40"/>
          <w:rtl/>
          <w:lang w:bidi="ar-IQ"/>
        </w:rPr>
        <w:t>الحروب</w:t>
      </w:r>
    </w:p>
    <w:p w:rsidR="007A21E4" w:rsidRPr="004A6B2A" w:rsidRDefault="007A21E4" w:rsidP="007A21E4">
      <w:pPr>
        <w:spacing w:after="0" w:line="240" w:lineRule="auto"/>
        <w:jc w:val="center"/>
        <w:rPr>
          <w:rFonts w:cs="AL-Mateen"/>
          <w:sz w:val="40"/>
          <w:szCs w:val="40"/>
          <w:rtl/>
          <w:lang w:bidi="ar-IQ"/>
        </w:rPr>
      </w:pPr>
      <w:r w:rsidRPr="004A6B2A">
        <w:rPr>
          <w:rFonts w:cs="AL-Mateen"/>
          <w:sz w:val="40"/>
          <w:szCs w:val="40"/>
          <w:rtl/>
          <w:lang w:bidi="ar-IQ"/>
        </w:rPr>
        <w:t xml:space="preserve"> (( </w:t>
      </w:r>
      <w:r w:rsidRPr="004A6B2A">
        <w:rPr>
          <w:rFonts w:cs="AL-Mateen" w:hint="eastAsia"/>
          <w:sz w:val="40"/>
          <w:szCs w:val="40"/>
          <w:rtl/>
          <w:lang w:bidi="ar-IQ"/>
        </w:rPr>
        <w:t>العراق</w:t>
      </w:r>
      <w:r w:rsidRPr="004A6B2A">
        <w:rPr>
          <w:rFonts w:cs="AL-Mateen"/>
          <w:sz w:val="40"/>
          <w:szCs w:val="40"/>
          <w:rtl/>
          <w:lang w:bidi="ar-IQ"/>
        </w:rPr>
        <w:t xml:space="preserve"> </w:t>
      </w:r>
      <w:r w:rsidRPr="004A6B2A">
        <w:rPr>
          <w:rFonts w:cs="AL-Mateen" w:hint="eastAsia"/>
          <w:sz w:val="40"/>
          <w:szCs w:val="40"/>
          <w:rtl/>
          <w:lang w:bidi="ar-IQ"/>
        </w:rPr>
        <w:t>إنموذجاً</w:t>
      </w:r>
      <w:r w:rsidRPr="004A6B2A">
        <w:rPr>
          <w:rFonts w:cs="AL-Mateen"/>
          <w:sz w:val="40"/>
          <w:szCs w:val="40"/>
          <w:rtl/>
          <w:lang w:bidi="ar-IQ"/>
        </w:rPr>
        <w:t xml:space="preserve"> ))</w:t>
      </w:r>
    </w:p>
    <w:p w:rsidR="007A21E4" w:rsidRPr="00623D8F" w:rsidRDefault="007A21E4" w:rsidP="007A21E4">
      <w:pPr>
        <w:spacing w:after="0" w:line="240" w:lineRule="auto"/>
        <w:jc w:val="center"/>
        <w:rPr>
          <w:sz w:val="28"/>
          <w:szCs w:val="28"/>
          <w:rtl/>
          <w:lang w:bidi="ar-IQ"/>
        </w:rPr>
      </w:pPr>
    </w:p>
    <w:p w:rsidR="007A21E4" w:rsidRDefault="007A21E4" w:rsidP="007A21E4">
      <w:pPr>
        <w:spacing w:after="0" w:line="240" w:lineRule="auto"/>
        <w:jc w:val="right"/>
        <w:rPr>
          <w:rFonts w:cs="AF_Diwani" w:hint="cs"/>
          <w:sz w:val="36"/>
          <w:szCs w:val="36"/>
          <w:rtl/>
          <w:lang w:bidi="ar-IQ"/>
        </w:rPr>
      </w:pPr>
    </w:p>
    <w:p w:rsidR="007A21E4" w:rsidRPr="00FC446B" w:rsidRDefault="007A21E4" w:rsidP="007A21E4">
      <w:pPr>
        <w:spacing w:after="0" w:line="240" w:lineRule="auto"/>
        <w:jc w:val="right"/>
        <w:rPr>
          <w:rFonts w:cs="AF_Diwani" w:hint="cs"/>
          <w:sz w:val="36"/>
          <w:szCs w:val="36"/>
          <w:rtl/>
          <w:lang w:bidi="ar-IQ"/>
        </w:rPr>
      </w:pPr>
      <w:r>
        <w:rPr>
          <w:rFonts w:cs="AF_Diwani" w:hint="cs"/>
          <w:sz w:val="36"/>
          <w:szCs w:val="36"/>
          <w:rtl/>
          <w:lang w:bidi="ar-IQ"/>
        </w:rPr>
        <w:t>م.</w:t>
      </w:r>
      <w:r w:rsidRPr="00FC446B">
        <w:rPr>
          <w:rFonts w:cs="AF_Diwani" w:hint="eastAsia"/>
          <w:sz w:val="36"/>
          <w:szCs w:val="36"/>
          <w:rtl/>
          <w:lang w:bidi="ar-IQ"/>
        </w:rPr>
        <w:t>خالد</w:t>
      </w:r>
      <w:r w:rsidRPr="00FC446B">
        <w:rPr>
          <w:rFonts w:cs="AF_Diwani"/>
          <w:sz w:val="36"/>
          <w:szCs w:val="36"/>
          <w:rtl/>
          <w:lang w:bidi="ar-IQ"/>
        </w:rPr>
        <w:t xml:space="preserve"> </w:t>
      </w:r>
      <w:r w:rsidRPr="00FC446B">
        <w:rPr>
          <w:rFonts w:cs="AF_Diwani" w:hint="eastAsia"/>
          <w:sz w:val="36"/>
          <w:szCs w:val="36"/>
          <w:rtl/>
          <w:lang w:bidi="ar-IQ"/>
        </w:rPr>
        <w:t>حسين</w:t>
      </w:r>
      <w:r w:rsidRPr="00FC446B">
        <w:rPr>
          <w:rFonts w:cs="AF_Diwani"/>
          <w:sz w:val="36"/>
          <w:szCs w:val="36"/>
          <w:rtl/>
          <w:lang w:bidi="ar-IQ"/>
        </w:rPr>
        <w:t xml:space="preserve"> </w:t>
      </w:r>
      <w:r w:rsidRPr="00FC446B">
        <w:rPr>
          <w:rFonts w:cs="AF_Diwani" w:hint="eastAsia"/>
          <w:sz w:val="36"/>
          <w:szCs w:val="36"/>
          <w:rtl/>
          <w:lang w:bidi="ar-IQ"/>
        </w:rPr>
        <w:t>حسون</w:t>
      </w:r>
      <w:r>
        <w:rPr>
          <w:rStyle w:val="FootnoteReference"/>
          <w:rFonts w:cs="AF_Diwani"/>
          <w:sz w:val="36"/>
          <w:szCs w:val="36"/>
          <w:rtl/>
          <w:lang w:bidi="ar-IQ"/>
        </w:rPr>
        <w:t>(*)</w:t>
      </w:r>
    </w:p>
    <w:p w:rsidR="007A21E4" w:rsidRDefault="007A21E4" w:rsidP="007A21E4">
      <w:pPr>
        <w:spacing w:after="0" w:line="240" w:lineRule="auto"/>
        <w:jc w:val="lowKashida"/>
        <w:rPr>
          <w:rFonts w:ascii="Traditional Arabic" w:hAnsi="Traditional Arabic" w:cs="Traditional Arabic" w:hint="cs"/>
          <w:b/>
          <w:bCs/>
          <w:sz w:val="32"/>
          <w:szCs w:val="32"/>
          <w:rtl/>
          <w:lang w:bidi="ar-IQ"/>
        </w:rPr>
      </w:pPr>
    </w:p>
    <w:p w:rsidR="007A21E4" w:rsidRPr="00FC446B" w:rsidRDefault="007A21E4" w:rsidP="007A21E4">
      <w:pPr>
        <w:spacing w:after="0" w:line="240" w:lineRule="auto"/>
        <w:jc w:val="lowKashida"/>
        <w:rPr>
          <w:rFonts w:ascii="Traditional Arabic" w:hAnsi="Traditional Arabic" w:cs="Traditional Arabic"/>
          <w:b/>
          <w:bCs/>
          <w:sz w:val="32"/>
          <w:szCs w:val="32"/>
          <w:rtl/>
          <w:lang w:bidi="ar-IQ"/>
        </w:rPr>
      </w:pPr>
      <w:r w:rsidRPr="00FC446B">
        <w:rPr>
          <w:rFonts w:ascii="Traditional Arabic" w:hAnsi="Traditional Arabic" w:cs="Traditional Arabic"/>
          <w:b/>
          <w:bCs/>
          <w:sz w:val="32"/>
          <w:szCs w:val="32"/>
          <w:rtl/>
          <w:lang w:bidi="ar-IQ"/>
        </w:rPr>
        <w:t>مقدمة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xml:space="preserve">   تعد الشركات الامنية الخاصة من الادوات التي عرفتها المجتمعات البشرية منذ القدم ، وشكلت اداة مهمة من ادوات القتال في الحروب والغزوات ، سواء أكانت قبل ظهور الدول والجيوش النظامية ام بعدها ، وتطور دورها بشكل كبير في العصر الحديث ، لا سيما بعد ظهور حركات التحرر الوطني ، حيث وجد الاستعمار مصلحة حقيقية له في الاستعانة بهذه الشركات لضمان استمرار سيطرته على الشعوب الضعيفة ومقدراتها ، وقد تصاعد استخدام الشركات الامنية في ال</w:t>
      </w:r>
      <w:r>
        <w:rPr>
          <w:rFonts w:ascii="Traditional Arabic" w:hAnsi="Traditional Arabic" w:cs="Traditional Arabic"/>
          <w:b/>
          <w:bCs/>
          <w:sz w:val="28"/>
          <w:szCs w:val="28"/>
          <w:rtl/>
          <w:lang w:bidi="ar-IQ"/>
        </w:rPr>
        <w:t>ثلث الاخير من القرن العشرين</w:t>
      </w:r>
      <w:r w:rsidRPr="00FC446B">
        <w:rPr>
          <w:rFonts w:ascii="Traditional Arabic" w:hAnsi="Traditional Arabic" w:cs="Traditional Arabic"/>
          <w:b/>
          <w:bCs/>
          <w:sz w:val="28"/>
          <w:szCs w:val="28"/>
          <w:rtl/>
          <w:lang w:bidi="ar-IQ"/>
        </w:rPr>
        <w:t>، حتى اصبحت ظاهرة فرضت نفسها على الكثير من الدول وقد اجتذبت مئات بل الالاف من الطامحين بالثروات ، او الراغبين بتلبية نزعاتهم الاجرامية من المغامرين و العسكريين او العسكريين المتقاعدين ( من الضباط وضباط صف في الجيش والشرطة والقوات الخاصة الذين يطلق عليهم تسمية ( المرتزقة )</w:t>
      </w:r>
      <w:r w:rsidRPr="00FC446B">
        <w:rPr>
          <w:rStyle w:val="EndnoteReference"/>
          <w:rFonts w:ascii="Traditional Arabic" w:hAnsi="Traditional Arabic" w:cs="Traditional Arabic"/>
          <w:b/>
          <w:bCs/>
          <w:sz w:val="28"/>
          <w:szCs w:val="28"/>
          <w:rtl/>
          <w:lang w:bidi="ar-IQ"/>
        </w:rPr>
        <w:t>(*)</w:t>
      </w:r>
      <w:r w:rsidRPr="00FC446B">
        <w:rPr>
          <w:rFonts w:ascii="Traditional Arabic" w:hAnsi="Traditional Arabic" w:cs="Traditional Arabic"/>
          <w:b/>
          <w:bCs/>
          <w:sz w:val="28"/>
          <w:szCs w:val="28"/>
          <w:rtl/>
          <w:lang w:bidi="ar-IQ"/>
        </w:rPr>
        <w:t>.</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ولا نجافي الحقيقة اذا ما قلنا ان ما تقوم به هذه الشركات هو توفير الجيوش البديلة للقيام بالمهام التي لاترغب جيوش الدول الكبرى الموجودة في مناطق الاضطراب القيام بها</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 لأسباب سوف نذكرها في معرض البحث لاحقاً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xml:space="preserve">    وعلى اساس ما تقدم ، تبرز الاجابة على العديد من الاسئلة الهامة ذات العلاقة بصميم عمل تلك الشركات لعل اهمها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ماهية الشركات الامنية وما هي انواعها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ما هي السمات الرئيسية لها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ما هي مبررات نشوئها وظهورها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ما هي تداعياتها السلبية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واخيراً ما هي الحالات التطبيقية التي تم فيها استخدام هذه الشركات بشكل متزايد في الحروب (العراق أنموذجاً) .</w:t>
      </w:r>
    </w:p>
    <w:p w:rsidR="007A21E4" w:rsidRPr="00FC446B" w:rsidRDefault="007A21E4" w:rsidP="007A21E4">
      <w:pPr>
        <w:spacing w:after="0" w:line="240" w:lineRule="auto"/>
        <w:jc w:val="lowKashida"/>
        <w:rPr>
          <w:rFonts w:ascii="Traditional Arabic" w:hAnsi="Traditional Arabic" w:cs="Traditional Arabic"/>
          <w:b/>
          <w:bCs/>
          <w:sz w:val="32"/>
          <w:szCs w:val="32"/>
          <w:rtl/>
          <w:lang w:bidi="ar-IQ"/>
        </w:rPr>
      </w:pPr>
      <w:r w:rsidRPr="00FC446B">
        <w:rPr>
          <w:rFonts w:ascii="Traditional Arabic" w:hAnsi="Traditional Arabic" w:cs="Traditional Arabic"/>
          <w:b/>
          <w:bCs/>
          <w:sz w:val="32"/>
          <w:szCs w:val="32"/>
          <w:rtl/>
          <w:lang w:bidi="ar-IQ"/>
        </w:rPr>
        <w:t xml:space="preserve">أولاً : - أهميــة البحــث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تنبع اهمية هذه البحث من انه يتناول موضوعاً يثير جدلاً واسعاً بين دول العالم حول ما تضطلع به الحكومات التي تستخدم الشركات الامنية والعسكرية من دور تتزايد اهميته في الحروب الحديثة ، ويزداد اهمية هذه البحث في الوقت الذي ازداد فيه استخدام الشركات في النزاعات المسلحة وخاصة الشركات الفاعلة وكذلك تكمن اهميته من كونه موضوعاً معاصراً ، الامر الذي يجعل الباب امام الباحثين مفتوحاً للكتابة عنه .</w:t>
      </w:r>
    </w:p>
    <w:p w:rsidR="007A21E4" w:rsidRPr="00FC446B" w:rsidRDefault="007A21E4" w:rsidP="007A21E4">
      <w:pPr>
        <w:spacing w:after="0" w:line="240" w:lineRule="auto"/>
        <w:jc w:val="lowKashida"/>
        <w:rPr>
          <w:rFonts w:ascii="Traditional Arabic" w:hAnsi="Traditional Arabic" w:cs="Traditional Arabic"/>
          <w:b/>
          <w:bCs/>
          <w:sz w:val="32"/>
          <w:szCs w:val="32"/>
          <w:rtl/>
          <w:lang w:bidi="ar-IQ"/>
        </w:rPr>
      </w:pPr>
      <w:r w:rsidRPr="00FC446B">
        <w:rPr>
          <w:rFonts w:ascii="Traditional Arabic" w:hAnsi="Traditional Arabic" w:cs="Traditional Arabic"/>
          <w:b/>
          <w:bCs/>
          <w:sz w:val="32"/>
          <w:szCs w:val="32"/>
          <w:rtl/>
          <w:lang w:bidi="ar-IQ"/>
        </w:rPr>
        <w:t xml:space="preserve">ثانياً :ـ هدف البحث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يهدف البحث الى ما يلي :ـ</w:t>
      </w:r>
    </w:p>
    <w:p w:rsidR="007A21E4" w:rsidRPr="00FC446B" w:rsidRDefault="007A21E4" w:rsidP="007A21E4">
      <w:pPr>
        <w:pStyle w:val="ListParagraph"/>
        <w:numPr>
          <w:ilvl w:val="0"/>
          <w:numId w:val="42"/>
        </w:numPr>
        <w:spacing w:after="0" w:line="240" w:lineRule="auto"/>
        <w:jc w:val="lowKashida"/>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تسليط الضوء على الشركات الامنية الخاصة في الحروب .</w:t>
      </w:r>
    </w:p>
    <w:p w:rsidR="007A21E4" w:rsidRPr="00FC446B" w:rsidRDefault="007A21E4" w:rsidP="007A21E4">
      <w:pPr>
        <w:pStyle w:val="ListParagraph"/>
        <w:numPr>
          <w:ilvl w:val="0"/>
          <w:numId w:val="42"/>
        </w:numPr>
        <w:spacing w:after="0" w:line="240" w:lineRule="auto"/>
        <w:jc w:val="lowKashida"/>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تشخيص الاتنهاكات الصارخة للقانون الدولي والانساني والجرائم التي ارتكبها افراد هذه الشركات ضد المدنيين في العالم بصورة عامة وفي العراق بصورة خاصة .</w:t>
      </w:r>
    </w:p>
    <w:p w:rsidR="007A21E4" w:rsidRPr="00FC446B" w:rsidRDefault="007A21E4" w:rsidP="007A21E4">
      <w:pPr>
        <w:pStyle w:val="ListParagraph"/>
        <w:numPr>
          <w:ilvl w:val="0"/>
          <w:numId w:val="42"/>
        </w:numPr>
        <w:spacing w:after="0" w:line="240" w:lineRule="auto"/>
        <w:jc w:val="lowKashida"/>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كشف زيف الولايات المتحدة الامريكية وادعائاتها بأن دور هذه الشركات هو لحفظ الأمن ومكافحة الارهاب في حين ان دورها حماية المصالح الامريكية في الدول التي تسيطر عليها .</w:t>
      </w:r>
    </w:p>
    <w:p w:rsidR="007A21E4" w:rsidRPr="00FC446B" w:rsidRDefault="007A21E4" w:rsidP="007A21E4">
      <w:pPr>
        <w:spacing w:after="0" w:line="240" w:lineRule="auto"/>
        <w:jc w:val="lowKashida"/>
        <w:rPr>
          <w:rFonts w:ascii="Traditional Arabic" w:hAnsi="Traditional Arabic" w:cs="Traditional Arabic"/>
          <w:b/>
          <w:bCs/>
          <w:sz w:val="32"/>
          <w:szCs w:val="32"/>
          <w:rtl/>
          <w:lang w:bidi="ar-IQ"/>
        </w:rPr>
      </w:pPr>
      <w:r w:rsidRPr="00FC446B">
        <w:rPr>
          <w:rFonts w:ascii="Traditional Arabic" w:hAnsi="Traditional Arabic" w:cs="Traditional Arabic"/>
          <w:b/>
          <w:bCs/>
          <w:sz w:val="32"/>
          <w:szCs w:val="32"/>
          <w:rtl/>
          <w:lang w:bidi="ar-IQ"/>
        </w:rPr>
        <w:t>ثالثاً :- مشكلة البحــث</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يتناول هذه البحث موضوع دور الشركات الأمنية في الحروب والتوجه العالمي نحو خصخصه الأمن في الدول الكبرى وخاصاً الولايات المتحدة الاميريكية , ويتعرض البحث للتحول الذي طرأعلى دور الدولة في مجال الأمن وبروز فاعلين جدد يساهمون معهم , وفي بعض الحالات يحلون محلها في توفير الأمن , وحفظ النظام , والقيام بعمليات عسكرية وهذا يثير العديد من الأسئلة يتوجب علينا الاجابة عليها مثل :-</w:t>
      </w:r>
    </w:p>
    <w:p w:rsidR="007A21E4" w:rsidRPr="00FC446B" w:rsidRDefault="007A21E4" w:rsidP="007A21E4">
      <w:pPr>
        <w:pStyle w:val="ListParagraph"/>
        <w:numPr>
          <w:ilvl w:val="0"/>
          <w:numId w:val="43"/>
        </w:numPr>
        <w:spacing w:after="0" w:line="240" w:lineRule="auto"/>
        <w:jc w:val="lowKashida"/>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ماذا يعني غياب احتكار الدولة لوسائل الاكراه ؟</w:t>
      </w:r>
    </w:p>
    <w:p w:rsidR="007A21E4" w:rsidRPr="00FC446B" w:rsidRDefault="007A21E4" w:rsidP="007A21E4">
      <w:pPr>
        <w:pStyle w:val="ListParagraph"/>
        <w:numPr>
          <w:ilvl w:val="0"/>
          <w:numId w:val="43"/>
        </w:numPr>
        <w:spacing w:after="0" w:line="240" w:lineRule="auto"/>
        <w:jc w:val="lowKashida"/>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وماذا بقي من مهام الدولة لتقديم الاحتياجات العامة اذا انسحبت من مجالات توفير التعليم والرعاية الصحية والمواصلات , وأخيراً الأمن ؟</w:t>
      </w:r>
    </w:p>
    <w:p w:rsidR="007A21E4" w:rsidRPr="00FC446B" w:rsidRDefault="007A21E4" w:rsidP="007A21E4">
      <w:pPr>
        <w:pStyle w:val="ListParagraph"/>
        <w:numPr>
          <w:ilvl w:val="0"/>
          <w:numId w:val="43"/>
        </w:numPr>
        <w:spacing w:after="0" w:line="240" w:lineRule="auto"/>
        <w:jc w:val="lowKashida"/>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وكيف تحقق الرقابة والمساءلة العامة للشركات الأمنية الخاصة ؟</w:t>
      </w:r>
    </w:p>
    <w:p w:rsidR="007A21E4" w:rsidRPr="00FC446B" w:rsidRDefault="007A21E4" w:rsidP="007A21E4">
      <w:pPr>
        <w:spacing w:after="0" w:line="240" w:lineRule="auto"/>
        <w:jc w:val="lowKashida"/>
        <w:rPr>
          <w:rFonts w:ascii="Traditional Arabic" w:hAnsi="Traditional Arabic" w:cs="Traditional Arabic"/>
          <w:b/>
          <w:bCs/>
          <w:sz w:val="32"/>
          <w:szCs w:val="32"/>
          <w:rtl/>
          <w:lang w:bidi="ar-IQ"/>
        </w:rPr>
      </w:pPr>
      <w:r w:rsidRPr="00FC446B">
        <w:rPr>
          <w:rFonts w:ascii="Traditional Arabic" w:hAnsi="Traditional Arabic" w:cs="Traditional Arabic"/>
          <w:b/>
          <w:bCs/>
          <w:sz w:val="32"/>
          <w:szCs w:val="32"/>
          <w:rtl/>
          <w:lang w:bidi="ar-IQ"/>
        </w:rPr>
        <w:t>رابعاً :- فرضية البحث</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أن شركات الأمن الخاصة ماهي ألا تنظيمات متطورة لمرتزقة تعمل لمن يدفع اكثر , ولا تهتم أصلاً بأحداث استقرار المناطق التي تعمل فيها , بل على العكس تسهم في تردي الاوضاع الامنية وتعرقل بناء الدولة في العالم الثالث .</w:t>
      </w:r>
    </w:p>
    <w:p w:rsidR="007A21E4" w:rsidRPr="00FC446B" w:rsidRDefault="007A21E4" w:rsidP="007A21E4">
      <w:pPr>
        <w:spacing w:after="0" w:line="240" w:lineRule="auto"/>
        <w:jc w:val="lowKashida"/>
        <w:rPr>
          <w:rFonts w:ascii="Traditional Arabic" w:hAnsi="Traditional Arabic" w:cs="Traditional Arabic"/>
          <w:b/>
          <w:bCs/>
          <w:sz w:val="32"/>
          <w:szCs w:val="32"/>
          <w:rtl/>
          <w:lang w:bidi="ar-IQ"/>
        </w:rPr>
      </w:pPr>
      <w:r w:rsidRPr="00FC446B">
        <w:rPr>
          <w:rFonts w:ascii="Traditional Arabic" w:hAnsi="Traditional Arabic" w:cs="Traditional Arabic"/>
          <w:b/>
          <w:bCs/>
          <w:sz w:val="32"/>
          <w:szCs w:val="32"/>
          <w:rtl/>
          <w:lang w:bidi="ar-IQ"/>
        </w:rPr>
        <w:t xml:space="preserve">خامساً :- المنهـجية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تقضي ضرورة البحث العلمي عند معالجة أي ظاهرة في ميدان المعرفة , تحديد المنهج لكي يكون الوسيلة المعينة للوصول الى النتائج المنطقية المبتغاة , ولما كانت العلوم الأنسانية ومنها العلوم السياسية تستند الى مناهج متعددة في البحث العلمي ومن ثم بسبب البحث الذي نحن بصدده وتنوع متغيرات البحث فقد حرصنا في بحثنا هذا على التنوع بمناهج عديدة والافادة منها دون اغفال درجة الاتساق والتناسق المطلوب في توليفها بمنهج تكاملي يخدم هذا البحث, فقد اعتمدنا على من المنهج التاريخي والوصفي وكذلك المنهج التحليلي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xml:space="preserve">سادساً :- هيكلية البحث:-تأسيساً على الهدف من هذا البحث والرامي الى الوقوف على ما هية الشركات الامنية الخاصة ودراسة وتحليل الجوانب الخاصة بنشاطاتها في الحروب سوف يقسم هذا البحث الى    ( </w:t>
      </w:r>
      <w:r w:rsidRPr="00FC446B">
        <w:rPr>
          <w:rFonts w:ascii="Traditional Arabic" w:hAnsi="Traditional Arabic" w:cs="Traditional Arabic"/>
          <w:b/>
          <w:bCs/>
          <w:sz w:val="28"/>
          <w:szCs w:val="28"/>
          <w:rtl/>
        </w:rPr>
        <w:t>٦</w:t>
      </w:r>
      <w:r w:rsidRPr="00FC446B">
        <w:rPr>
          <w:rFonts w:ascii="Traditional Arabic" w:hAnsi="Traditional Arabic" w:cs="Traditional Arabic"/>
          <w:b/>
          <w:bCs/>
          <w:sz w:val="28"/>
          <w:szCs w:val="28"/>
          <w:rtl/>
          <w:lang w:bidi="ar-IQ"/>
        </w:rPr>
        <w:t xml:space="preserve"> ) محاور :-</w:t>
      </w:r>
    </w:p>
    <w:p w:rsidR="007A21E4" w:rsidRPr="00FC446B" w:rsidRDefault="007A21E4" w:rsidP="007A21E4">
      <w:pPr>
        <w:pStyle w:val="ListParagraph"/>
        <w:numPr>
          <w:ilvl w:val="0"/>
          <w:numId w:val="36"/>
        </w:num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المحور الاول :-  ماهية الشركات الامنية الخاصة .</w:t>
      </w:r>
    </w:p>
    <w:p w:rsidR="007A21E4" w:rsidRPr="00FC446B" w:rsidRDefault="007A21E4" w:rsidP="007A21E4">
      <w:pPr>
        <w:pStyle w:val="ListParagraph"/>
        <w:numPr>
          <w:ilvl w:val="0"/>
          <w:numId w:val="36"/>
        </w:num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المحور الثاني :- مهمات الشركات الامنية الخاصة .</w:t>
      </w:r>
    </w:p>
    <w:p w:rsidR="007A21E4" w:rsidRPr="00FC446B" w:rsidRDefault="007A21E4" w:rsidP="007A21E4">
      <w:pPr>
        <w:pStyle w:val="ListParagraph"/>
        <w:numPr>
          <w:ilvl w:val="0"/>
          <w:numId w:val="36"/>
        </w:num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المحور الثالث :- السمات الرئيسية للشركات الامنية الخاصة .</w:t>
      </w:r>
    </w:p>
    <w:p w:rsidR="007A21E4" w:rsidRPr="00FC446B" w:rsidRDefault="007A21E4" w:rsidP="007A21E4">
      <w:pPr>
        <w:pStyle w:val="ListParagraph"/>
        <w:numPr>
          <w:ilvl w:val="0"/>
          <w:numId w:val="36"/>
        </w:num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المحور الرابع :- مبررات نشوئها وظهورها .</w:t>
      </w:r>
    </w:p>
    <w:p w:rsidR="007A21E4" w:rsidRPr="00FC446B" w:rsidRDefault="007A21E4" w:rsidP="007A21E4">
      <w:pPr>
        <w:pStyle w:val="ListParagraph"/>
        <w:numPr>
          <w:ilvl w:val="0"/>
          <w:numId w:val="36"/>
        </w:num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المحور الخامس :- تداعياتها السلبية .</w:t>
      </w:r>
    </w:p>
    <w:p w:rsidR="007A21E4" w:rsidRPr="00FC446B" w:rsidRDefault="007A21E4" w:rsidP="007A21E4">
      <w:pPr>
        <w:pStyle w:val="ListParagraph"/>
        <w:numPr>
          <w:ilvl w:val="0"/>
          <w:numId w:val="36"/>
        </w:num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المحور السادس :- استعراض نموذج من الحالات التطبيقية التي تم فيها استخدام الشركات الامنية الخاصة بشكل متزايد في الحروب(العراق أنموذجاً) .</w:t>
      </w:r>
    </w:p>
    <w:p w:rsidR="007A21E4" w:rsidRPr="00FC446B" w:rsidRDefault="007A21E4" w:rsidP="007A21E4">
      <w:pPr>
        <w:spacing w:after="0" w:line="240" w:lineRule="auto"/>
        <w:jc w:val="lowKashida"/>
        <w:rPr>
          <w:rFonts w:ascii="Traditional Arabic" w:hAnsi="Traditional Arabic" w:cs="Traditional Arabic"/>
          <w:b/>
          <w:bCs/>
          <w:sz w:val="32"/>
          <w:szCs w:val="32"/>
          <w:rtl/>
          <w:lang w:bidi="ar-IQ"/>
        </w:rPr>
      </w:pPr>
      <w:r w:rsidRPr="00FC446B">
        <w:rPr>
          <w:rFonts w:ascii="Traditional Arabic" w:hAnsi="Traditional Arabic" w:cs="Traditional Arabic"/>
          <w:b/>
          <w:bCs/>
          <w:sz w:val="32"/>
          <w:szCs w:val="32"/>
          <w:rtl/>
          <w:lang w:bidi="ar-IQ"/>
        </w:rPr>
        <w:t xml:space="preserve">المحور الاول :- ماهية الشركات الامنية الخاصة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xml:space="preserve">   تقوم شركات الامن الخاصة بتوفير عدد من الخدمات الامنية والعسكرية عبر القيام بمهمات معينة ، عادة ما تؤديها القوات النظامية وذلك وفق عقود حكومية او خاصة ، وتدار هذه الشركات غالباً من كبار القادة العسكريين المتقاعدين</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ويمكن تقسيم الشركات الامنية الخاصة  وفقاً لنوعية الخدمات التي تقدمها الى نوعين اساسيين هما :-</w:t>
      </w:r>
    </w:p>
    <w:p w:rsidR="007A21E4" w:rsidRPr="00FC446B" w:rsidRDefault="007A21E4" w:rsidP="007A21E4">
      <w:pPr>
        <w:spacing w:after="0" w:line="240" w:lineRule="auto"/>
        <w:jc w:val="lowKashida"/>
        <w:rPr>
          <w:rFonts w:ascii="Traditional Arabic" w:hAnsi="Traditional Arabic" w:cs="Traditional Arabic"/>
          <w:b/>
          <w:bCs/>
          <w:sz w:val="32"/>
          <w:szCs w:val="32"/>
          <w:vertAlign w:val="subscript"/>
          <w:rtl/>
          <w:lang w:bidi="ar-IQ"/>
        </w:rPr>
      </w:pPr>
      <w:r w:rsidRPr="00FC446B">
        <w:rPr>
          <w:rFonts w:ascii="Traditional Arabic" w:hAnsi="Traditional Arabic" w:cs="Traditional Arabic"/>
          <w:b/>
          <w:bCs/>
          <w:sz w:val="32"/>
          <w:szCs w:val="32"/>
          <w:rtl/>
          <w:lang w:bidi="ar-IQ"/>
        </w:rPr>
        <w:t xml:space="preserve">أولاً :- الشركات العسكرية الخاصة </w:t>
      </w:r>
    </w:p>
    <w:p w:rsidR="007A21E4" w:rsidRPr="00FC446B" w:rsidRDefault="007A21E4" w:rsidP="007A21E4">
      <w:pPr>
        <w:spacing w:after="0" w:line="240" w:lineRule="auto"/>
        <w:jc w:val="lowKashida"/>
        <w:rPr>
          <w:rFonts w:ascii="Traditional Arabic" w:hAnsi="Traditional Arabic" w:cs="Traditional Arabic"/>
          <w:b/>
          <w:bCs/>
          <w:sz w:val="28"/>
          <w:szCs w:val="28"/>
        </w:rPr>
      </w:pPr>
      <w:r w:rsidRPr="00FC446B">
        <w:rPr>
          <w:rFonts w:ascii="Traditional Arabic" w:hAnsi="Traditional Arabic" w:cs="Traditional Arabic"/>
          <w:b/>
          <w:bCs/>
          <w:sz w:val="28"/>
          <w:szCs w:val="28"/>
          <w:rtl/>
          <w:lang w:bidi="ar-IQ"/>
        </w:rPr>
        <w:t xml:space="preserve">   وهي الشركات التي تقدم مجموعة من الخدمات العسكرية ، وتشارك في العمليات القتالية المباشرة ، اذ تطلب الحكومات هذه الخدمات بصورة مباشرة للتأثير على مسار صراع او حرب بعينها ، ومن  </w:t>
      </w:r>
      <w:r w:rsidRPr="00FC446B">
        <w:rPr>
          <w:rFonts w:ascii="Traditional Arabic" w:hAnsi="Traditional Arabic" w:cs="Traditional Arabic"/>
          <w:b/>
          <w:bCs/>
          <w:sz w:val="28"/>
          <w:szCs w:val="28"/>
          <w:rtl/>
        </w:rPr>
        <w:t>اشهر</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تلك</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الشركات</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العاملة</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في</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هذا</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المجال،</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شركة</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الموارد</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العسكرية</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المحترفة</w:t>
      </w:r>
      <w:r w:rsidRPr="00FC446B">
        <w:rPr>
          <w:rFonts w:ascii="Traditional Arabic" w:hAnsi="Traditional Arabic" w:cs="Traditional Arabic"/>
          <w:b/>
          <w:bCs/>
          <w:sz w:val="28"/>
          <w:szCs w:val="28"/>
        </w:rPr>
        <w:t xml:space="preserve">(Military professional Resources ) </w:t>
      </w:r>
      <w:r w:rsidRPr="00FC446B">
        <w:rPr>
          <w:rFonts w:ascii="Traditional Arabic" w:hAnsi="Traditional Arabic" w:cs="Traditional Arabic"/>
          <w:b/>
          <w:bCs/>
          <w:sz w:val="28"/>
          <w:szCs w:val="28"/>
          <w:rtl/>
        </w:rPr>
        <w:t>،وشركة</w:t>
      </w:r>
      <w:r w:rsidRPr="00FC446B">
        <w:rPr>
          <w:rFonts w:ascii="Traditional Arabic" w:hAnsi="Traditional Arabic" w:cs="Traditional Arabic"/>
          <w:b/>
          <w:bCs/>
          <w:sz w:val="28"/>
          <w:szCs w:val="28"/>
        </w:rPr>
        <w:t xml:space="preserve">Black water ) </w:t>
      </w:r>
      <w:r w:rsidRPr="00FC446B">
        <w:rPr>
          <w:rFonts w:ascii="Traditional Arabic" w:hAnsi="Traditional Arabic" w:cs="Traditional Arabic"/>
          <w:b/>
          <w:bCs/>
          <w:sz w:val="28"/>
          <w:szCs w:val="28"/>
          <w:rtl/>
          <w:lang w:bidi="ar-IQ"/>
        </w:rPr>
        <w:t>)</w:t>
      </w:r>
      <w:r w:rsidRPr="00FC446B">
        <w:rPr>
          <w:rFonts w:ascii="Traditional Arabic" w:hAnsi="Traditional Arabic" w:cs="Traditional Arabic"/>
          <w:b/>
          <w:bCs/>
          <w:sz w:val="28"/>
          <w:szCs w:val="28"/>
          <w:rtl/>
        </w:rPr>
        <w:t>الامريكية سيئة</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الصيت</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اذ</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ارتكبت</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العديد</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من</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الجرائم في العراق ، قتل المواطنين الابرياء في ساحة النسور وفي حي المنصور</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lang w:bidi="ar-IQ"/>
        </w:rPr>
        <w:t xml:space="preserve">و( نورث بريدج </w:t>
      </w:r>
      <w:r w:rsidRPr="00FC446B">
        <w:rPr>
          <w:rFonts w:ascii="Traditional Arabic" w:hAnsi="Traditional Arabic" w:cs="Traditional Arabic"/>
          <w:b/>
          <w:bCs/>
          <w:sz w:val="28"/>
          <w:szCs w:val="28"/>
        </w:rPr>
        <w:t>North bridge</w:t>
      </w:r>
      <w:r w:rsidRPr="00FC446B">
        <w:rPr>
          <w:rFonts w:ascii="Traditional Arabic" w:hAnsi="Traditional Arabic" w:cs="Traditional Arabic"/>
          <w:b/>
          <w:bCs/>
          <w:sz w:val="28"/>
          <w:szCs w:val="28"/>
          <w:rtl/>
          <w:lang w:bidi="ar-IQ"/>
        </w:rPr>
        <w:t xml:space="preserve"> ) </w:t>
      </w:r>
      <w:r w:rsidRPr="00FC446B">
        <w:rPr>
          <w:rFonts w:ascii="Traditional Arabic" w:hAnsi="Traditional Arabic" w:cs="Traditional Arabic"/>
          <w:b/>
          <w:bCs/>
          <w:sz w:val="28"/>
          <w:szCs w:val="28"/>
          <w:rtl/>
        </w:rPr>
        <w:t>وشاركتفيمعركتيالفلوجةوالنجف،وشركات ( ساندلاين)</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Pr>
        <w:t>(Sand line</w:t>
      </w:r>
      <w:r w:rsidRPr="00FC446B">
        <w:rPr>
          <w:rFonts w:ascii="Traditional Arabic" w:hAnsi="Traditional Arabic" w:cs="Traditional Arabic"/>
          <w:b/>
          <w:bCs/>
          <w:sz w:val="28"/>
          <w:szCs w:val="28"/>
        </w:rPr>
        <w:t>)</w:t>
      </w:r>
      <w:r w:rsidRPr="00FC446B">
        <w:rPr>
          <w:rFonts w:ascii="Traditional Arabic" w:hAnsi="Traditional Arabic" w:cs="Traditional Arabic"/>
          <w:b/>
          <w:bCs/>
          <w:sz w:val="28"/>
          <w:szCs w:val="28"/>
          <w:rtl/>
        </w:rPr>
        <w:t>و ( كيلوجبراوناندروت</w:t>
      </w:r>
      <w:r w:rsidRPr="00FC446B">
        <w:rPr>
          <w:rFonts w:ascii="Traditional Arabic" w:hAnsi="Traditional Arabic" w:cs="Traditional Arabic"/>
          <w:b/>
          <w:bCs/>
          <w:sz w:val="28"/>
          <w:szCs w:val="28"/>
        </w:rPr>
        <w:t>Kellogg brown and root</w:t>
      </w:r>
      <w:r w:rsidRPr="00FC446B">
        <w:rPr>
          <w:rFonts w:ascii="Traditional Arabic" w:hAnsi="Traditional Arabic" w:cs="Traditional Arabic"/>
          <w:b/>
          <w:bCs/>
          <w:sz w:val="28"/>
          <w:szCs w:val="28"/>
          <w:rtl/>
        </w:rPr>
        <w:t>) و ( داين كروب البريطانية</w:t>
      </w:r>
      <w:r w:rsidRPr="00FC446B">
        <w:rPr>
          <w:rFonts w:ascii="Traditional Arabic" w:hAnsi="Traditional Arabic" w:cs="Traditional Arabic"/>
          <w:b/>
          <w:bCs/>
          <w:sz w:val="28"/>
          <w:szCs w:val="28"/>
        </w:rPr>
        <w:t xml:space="preserve"> Dyn crop</w:t>
      </w:r>
      <w:r w:rsidRPr="00FC446B">
        <w:rPr>
          <w:rFonts w:ascii="Traditional Arabic" w:hAnsi="Traditional Arabic" w:cs="Traditional Arabic"/>
          <w:b/>
          <w:bCs/>
          <w:sz w:val="28"/>
          <w:szCs w:val="28"/>
          <w:rtl/>
        </w:rPr>
        <w:t>)</w:t>
      </w:r>
      <w:r w:rsidRPr="00FC446B">
        <w:rPr>
          <w:rStyle w:val="EndnoteReference"/>
          <w:rFonts w:ascii="Traditional Arabic" w:hAnsi="Traditional Arabic" w:cs="Traditional Arabic"/>
          <w:b/>
          <w:bCs/>
          <w:sz w:val="28"/>
          <w:szCs w:val="28"/>
          <w:rtl/>
        </w:rPr>
        <w:endnoteRef/>
      </w:r>
      <w:r w:rsidRPr="00FC446B">
        <w:rPr>
          <w:rFonts w:ascii="Traditional Arabic" w:hAnsi="Traditional Arabic" w:cs="Traditional Arabic"/>
          <w:b/>
          <w:bCs/>
          <w:sz w:val="28"/>
          <w:szCs w:val="28"/>
          <w:rtl/>
        </w:rPr>
        <w:t>، وقد اصبحت هذه الشركات تلبي عدداً اوسع من الحاجات تتراوح بين تقديم الاستشارات للحكومات في مجال التنظيم العسكري ، وشراء المعدات العسكرية وحتى تدريب الجنود في المعارك مروراً بالدعم اللوجستي للعمليات العسكرية</w:t>
      </w:r>
      <w:r w:rsidRPr="00FC446B">
        <w:rPr>
          <w:rStyle w:val="EndnoteReference"/>
          <w:rFonts w:ascii="Traditional Arabic" w:hAnsi="Traditional Arabic" w:cs="Traditional Arabic"/>
          <w:b/>
          <w:bCs/>
          <w:sz w:val="28"/>
          <w:szCs w:val="28"/>
          <w:rtl/>
        </w:rPr>
        <w:endnoteRef/>
      </w:r>
      <w:r w:rsidRPr="00FC446B">
        <w:rPr>
          <w:rFonts w:ascii="Traditional Arabic" w:hAnsi="Traditional Arabic" w:cs="Traditional Arabic"/>
          <w:b/>
          <w:bCs/>
          <w:sz w:val="28"/>
          <w:szCs w:val="28"/>
          <w:rtl/>
        </w:rPr>
        <w:t>، وقد دفع تزايد نشاط هذه الشركات بعض الحكومات الى متابعة الظاهرة وبحث مخاطرها ، خصوصاً انها تشبه عصابات الجريمة المنظمة ولا يحكم اعمالها اي وازع اخلاقي ، وكل ما يهمها هو الربح المادي اي كان مصدره</w:t>
      </w:r>
      <w:r w:rsidRPr="00FC446B">
        <w:rPr>
          <w:rStyle w:val="EndnoteReference"/>
          <w:rFonts w:ascii="Traditional Arabic" w:hAnsi="Traditional Arabic" w:cs="Traditional Arabic"/>
          <w:b/>
          <w:bCs/>
          <w:sz w:val="28"/>
          <w:szCs w:val="28"/>
          <w:rtl/>
        </w:rPr>
        <w:endnoteRef/>
      </w:r>
      <w:r w:rsidRPr="00FC446B">
        <w:rPr>
          <w:rFonts w:ascii="Traditional Arabic" w:hAnsi="Traditional Arabic" w:cs="Traditional Arabic"/>
          <w:b/>
          <w:bCs/>
          <w:sz w:val="28"/>
          <w:szCs w:val="28"/>
          <w:rtl/>
        </w:rPr>
        <w:t>.</w:t>
      </w:r>
    </w:p>
    <w:p w:rsidR="007A21E4" w:rsidRPr="00FC446B" w:rsidRDefault="007A21E4" w:rsidP="007A21E4">
      <w:pPr>
        <w:spacing w:after="0" w:line="240" w:lineRule="auto"/>
        <w:jc w:val="lowKashida"/>
        <w:rPr>
          <w:rFonts w:ascii="Traditional Arabic" w:hAnsi="Traditional Arabic" w:cs="Traditional Arabic"/>
          <w:b/>
          <w:bCs/>
          <w:sz w:val="28"/>
          <w:szCs w:val="28"/>
          <w:rtl/>
        </w:rPr>
      </w:pPr>
      <w:r w:rsidRPr="00FC446B">
        <w:rPr>
          <w:rFonts w:ascii="Traditional Arabic" w:hAnsi="Traditional Arabic" w:cs="Traditional Arabic"/>
          <w:b/>
          <w:bCs/>
          <w:sz w:val="28"/>
          <w:szCs w:val="28"/>
          <w:rtl/>
        </w:rPr>
        <w:t xml:space="preserve">ولابد من الاشارة هنا ان هذه الشركات تدخلت في العديد من الازمات ذات الطابع الاقتصادي المهم </w:t>
      </w:r>
      <w:r w:rsidRPr="00FC446B">
        <w:rPr>
          <w:rFonts w:ascii="Traditional Arabic" w:hAnsi="Traditional Arabic" w:cs="Traditional Arabic"/>
          <w:b/>
          <w:bCs/>
          <w:sz w:val="28"/>
          <w:szCs w:val="28"/>
          <w:rtl/>
          <w:lang w:bidi="ar-IQ"/>
        </w:rPr>
        <w:t xml:space="preserve">كأستخراج </w:t>
      </w:r>
      <w:r w:rsidRPr="00FC446B">
        <w:rPr>
          <w:rFonts w:ascii="Traditional Arabic" w:hAnsi="Traditional Arabic" w:cs="Traditional Arabic"/>
          <w:b/>
          <w:bCs/>
          <w:sz w:val="28"/>
          <w:szCs w:val="28"/>
          <w:rtl/>
        </w:rPr>
        <w:t>النفط في ( انغولا ) والماس في ( سيراليون ) بعدما حولت نشاطها تدريجيا من العمل العسكري البحت الى اعمال الحماية وتخليص الرهائن والمفقودين</w:t>
      </w:r>
      <w:r w:rsidRPr="00FC446B">
        <w:rPr>
          <w:rStyle w:val="EndnoteReference"/>
          <w:rFonts w:ascii="Traditional Arabic" w:hAnsi="Traditional Arabic" w:cs="Traditional Arabic"/>
          <w:b/>
          <w:bCs/>
          <w:sz w:val="28"/>
          <w:szCs w:val="28"/>
          <w:rtl/>
        </w:rPr>
        <w:endnoteRef/>
      </w:r>
      <w:r w:rsidRPr="00FC446B">
        <w:rPr>
          <w:rFonts w:ascii="Traditional Arabic" w:hAnsi="Traditional Arabic" w:cs="Traditional Arabic"/>
          <w:b/>
          <w:bCs/>
          <w:sz w:val="28"/>
          <w:szCs w:val="28"/>
          <w:rtl/>
        </w:rPr>
        <w:t>.</w:t>
      </w:r>
    </w:p>
    <w:p w:rsidR="007A21E4" w:rsidRPr="00FC446B" w:rsidRDefault="007A21E4" w:rsidP="007A21E4">
      <w:pPr>
        <w:spacing w:after="0" w:line="240" w:lineRule="auto"/>
        <w:jc w:val="lowKashida"/>
        <w:rPr>
          <w:rFonts w:ascii="Traditional Arabic" w:hAnsi="Traditional Arabic" w:cs="Traditional Arabic"/>
          <w:b/>
          <w:bCs/>
          <w:sz w:val="32"/>
          <w:szCs w:val="32"/>
          <w:rtl/>
        </w:rPr>
      </w:pPr>
      <w:r w:rsidRPr="00FC446B">
        <w:rPr>
          <w:rFonts w:ascii="Traditional Arabic" w:hAnsi="Traditional Arabic" w:cs="Traditional Arabic"/>
          <w:b/>
          <w:bCs/>
          <w:sz w:val="32"/>
          <w:szCs w:val="32"/>
          <w:rtl/>
        </w:rPr>
        <w:t>ثانياً:- الشركات الامنية الخاصة</w:t>
      </w:r>
    </w:p>
    <w:p w:rsidR="007A21E4" w:rsidRPr="00FC446B" w:rsidRDefault="007A21E4" w:rsidP="007A21E4">
      <w:pPr>
        <w:spacing w:after="0" w:line="240" w:lineRule="auto"/>
        <w:jc w:val="lowKashida"/>
        <w:rPr>
          <w:rFonts w:ascii="Traditional Arabic" w:hAnsi="Traditional Arabic" w:cs="Traditional Arabic"/>
          <w:b/>
          <w:bCs/>
          <w:sz w:val="28"/>
          <w:szCs w:val="28"/>
          <w:rtl/>
        </w:rPr>
      </w:pPr>
      <w:r w:rsidRPr="00FC446B">
        <w:rPr>
          <w:rFonts w:ascii="Traditional Arabic" w:hAnsi="Traditional Arabic" w:cs="Traditional Arabic"/>
          <w:b/>
          <w:bCs/>
          <w:sz w:val="28"/>
          <w:szCs w:val="28"/>
          <w:rtl/>
        </w:rPr>
        <w:t>تشبه الشركات العسكرية لكن ينحصر نطاق عملها في تقديم خدمات امنية دفاعية لحماية الافراد والممتلكات والمؤسسات ، ومن اشهر الشركات في هذا المجال شركة ( واكينهت للتحليل الاستخباري )</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 xml:space="preserve"> الامريكية وشركة (ارموكروب) البرطانية،وتستخدم من قبل الشركات</w:t>
      </w:r>
      <w:r w:rsidRPr="00FC446B">
        <w:rPr>
          <w:rFonts w:ascii="Traditional Arabic" w:hAnsi="Traditional Arabic" w:cs="Traditional Arabic"/>
          <w:b/>
          <w:bCs/>
          <w:sz w:val="28"/>
          <w:szCs w:val="28"/>
        </w:rPr>
        <w:t xml:space="preserve">( Wackenhut company ) </w:t>
      </w:r>
      <w:r>
        <w:rPr>
          <w:rFonts w:ascii="Traditional Arabic" w:hAnsi="Traditional Arabic" w:cs="Traditional Arabic" w:hint="cs"/>
          <w:b/>
          <w:bCs/>
          <w:sz w:val="28"/>
          <w:szCs w:val="28"/>
          <w:rtl/>
        </w:rPr>
        <w:t xml:space="preserve"> </w:t>
      </w:r>
      <w:r w:rsidRPr="00FC446B">
        <w:rPr>
          <w:rFonts w:ascii="Traditional Arabic" w:hAnsi="Traditional Arabic" w:cs="Traditional Arabic"/>
          <w:b/>
          <w:bCs/>
          <w:sz w:val="28"/>
          <w:szCs w:val="28"/>
          <w:rtl/>
        </w:rPr>
        <w:t>العالمية الكبرى والافراد والمنظمات غير الحكومية الدولية</w:t>
      </w:r>
      <w:r w:rsidRPr="00FC446B">
        <w:rPr>
          <w:rStyle w:val="EndnoteReference"/>
          <w:rFonts w:ascii="Traditional Arabic" w:hAnsi="Traditional Arabic" w:cs="Traditional Arabic"/>
          <w:b/>
          <w:bCs/>
          <w:sz w:val="28"/>
          <w:szCs w:val="28"/>
          <w:rtl/>
        </w:rPr>
        <w:t>(*)</w:t>
      </w:r>
      <w:r w:rsidRPr="00FC446B">
        <w:rPr>
          <w:rFonts w:ascii="Traditional Arabic" w:hAnsi="Traditional Arabic" w:cs="Traditional Arabic"/>
          <w:b/>
          <w:bCs/>
          <w:sz w:val="28"/>
          <w:szCs w:val="28"/>
          <w:rtl/>
        </w:rPr>
        <w:t>.</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وهذه الشركات تقدم العديد من الخدمات تشمل تقدير المخاطر بالنسبة للمستثمرين في بلد محدد ، والتدريب الامني للعاملين ، واستشارات في ادارة الازمات ، وحماية المباني والمؤسسات ، وجدير  بالذكر ان شركة(</w:t>
      </w:r>
      <w:r w:rsidRPr="00FC446B">
        <w:rPr>
          <w:rFonts w:ascii="Traditional Arabic" w:hAnsi="Traditional Arabic" w:cs="Traditional Arabic"/>
          <w:b/>
          <w:bCs/>
          <w:sz w:val="28"/>
          <w:szCs w:val="28"/>
          <w:lang w:bidi="ar-IQ"/>
        </w:rPr>
        <w:t>Armor Group</w:t>
      </w:r>
      <w:r w:rsidRPr="00FC446B">
        <w:rPr>
          <w:rFonts w:ascii="Traditional Arabic" w:hAnsi="Traditional Arabic" w:cs="Traditional Arabic"/>
          <w:b/>
          <w:bCs/>
          <w:sz w:val="28"/>
          <w:szCs w:val="28"/>
          <w:rtl/>
          <w:lang w:bidi="ar-IQ"/>
        </w:rPr>
        <w:t>) البريطانية</w:t>
      </w:r>
      <w:r w:rsidRPr="00FC446B">
        <w:rPr>
          <w:rFonts w:ascii="Traditional Arabic" w:hAnsi="Traditional Arabic" w:cs="Traditional Arabic"/>
          <w:b/>
          <w:bCs/>
          <w:sz w:val="28"/>
          <w:szCs w:val="28"/>
          <w:rtl/>
        </w:rPr>
        <w:t xml:space="preserve">تعد واحدة من اضخم الشركات الامنية في العالم اذ تعمل في ( ٣٠) </w:t>
      </w:r>
      <w:r w:rsidRPr="00FC446B">
        <w:rPr>
          <w:rFonts w:ascii="Traditional Arabic" w:hAnsi="Traditional Arabic" w:cs="Traditional Arabic"/>
          <w:b/>
          <w:bCs/>
          <w:sz w:val="28"/>
          <w:szCs w:val="28"/>
          <w:rtl/>
          <w:lang w:bidi="ar-IQ"/>
        </w:rPr>
        <w:t xml:space="preserve">بلداً ، كما تقوم </w:t>
      </w:r>
      <w:r w:rsidRPr="00FC446B">
        <w:rPr>
          <w:rFonts w:ascii="Traditional Arabic" w:hAnsi="Traditional Arabic" w:cs="Traditional Arabic"/>
          <w:b/>
          <w:bCs/>
          <w:sz w:val="28"/>
          <w:szCs w:val="28"/>
          <w:rtl/>
        </w:rPr>
        <w:t>بعض الشركات بتوفير خدمات استخبارية احياناً</w:t>
      </w:r>
      <w:r w:rsidRPr="00FC446B">
        <w:rPr>
          <w:rStyle w:val="EndnoteReference"/>
          <w:rFonts w:ascii="Traditional Arabic" w:hAnsi="Traditional Arabic" w:cs="Traditional Arabic"/>
          <w:b/>
          <w:bCs/>
          <w:sz w:val="28"/>
          <w:szCs w:val="28"/>
          <w:rtl/>
        </w:rPr>
        <w:endnoteRef/>
      </w:r>
      <w:r w:rsidRPr="00FC446B">
        <w:rPr>
          <w:rFonts w:ascii="Traditional Arabic" w:hAnsi="Traditional Arabic" w:cs="Traditional Arabic"/>
          <w:b/>
          <w:bCs/>
          <w:sz w:val="28"/>
          <w:szCs w:val="28"/>
          <w:rtl/>
        </w:rPr>
        <w:t>.</w:t>
      </w:r>
    </w:p>
    <w:p w:rsidR="007A21E4" w:rsidRPr="00FC446B" w:rsidRDefault="007A21E4" w:rsidP="007A21E4">
      <w:pPr>
        <w:spacing w:after="0" w:line="240" w:lineRule="auto"/>
        <w:jc w:val="lowKashida"/>
        <w:rPr>
          <w:rFonts w:ascii="Traditional Arabic" w:hAnsi="Traditional Arabic" w:cs="Traditional Arabic"/>
          <w:b/>
          <w:bCs/>
          <w:sz w:val="28"/>
          <w:szCs w:val="28"/>
          <w:rtl/>
        </w:rPr>
      </w:pPr>
      <w:r w:rsidRPr="00FC446B">
        <w:rPr>
          <w:rFonts w:ascii="Traditional Arabic" w:hAnsi="Traditional Arabic" w:cs="Traditional Arabic"/>
          <w:b/>
          <w:bCs/>
          <w:sz w:val="28"/>
          <w:szCs w:val="28"/>
          <w:rtl/>
        </w:rPr>
        <w:t>ولا بد من الاشارة هنا الى ان اغلب العاملين في الشركات العسكرية والامنية الخاصة كانوا يعملون سابقاً في القوات الخاصة في جيوش دولهم ، ولذلك فأن هذه الشركات لديها القدرة على نشر لواء مسلح تسليحاً كاملاً وبدعم لوجستي كامل في اي مكان في العالم في غضون ثلاثة اسابيع</w:t>
      </w:r>
      <w:r w:rsidRPr="00FC446B">
        <w:rPr>
          <w:rStyle w:val="EndnoteReference"/>
          <w:rFonts w:ascii="Traditional Arabic" w:hAnsi="Traditional Arabic" w:cs="Traditional Arabic"/>
          <w:b/>
          <w:bCs/>
          <w:sz w:val="28"/>
          <w:szCs w:val="28"/>
          <w:rtl/>
        </w:rPr>
        <w:endnoteRef/>
      </w:r>
      <w:r w:rsidRPr="00FC446B">
        <w:rPr>
          <w:rFonts w:ascii="Traditional Arabic" w:hAnsi="Traditional Arabic" w:cs="Traditional Arabic"/>
          <w:b/>
          <w:bCs/>
          <w:sz w:val="28"/>
          <w:szCs w:val="28"/>
          <w:rtl/>
        </w:rPr>
        <w:t>.</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rPr>
        <w:t>وهناك انواع للشركات الامنية هي</w:t>
      </w:r>
      <w:r w:rsidRPr="00FC446B">
        <w:rPr>
          <w:rStyle w:val="EndnoteReference"/>
          <w:rFonts w:ascii="Traditional Arabic" w:hAnsi="Traditional Arabic" w:cs="Traditional Arabic"/>
          <w:b/>
          <w:bCs/>
          <w:sz w:val="28"/>
          <w:szCs w:val="28"/>
          <w:rtl/>
        </w:rPr>
        <w:endnoteRef/>
      </w:r>
      <w:r w:rsidRPr="00FC446B">
        <w:rPr>
          <w:rFonts w:ascii="Traditional Arabic" w:hAnsi="Traditional Arabic" w:cs="Traditional Arabic"/>
          <w:b/>
          <w:bCs/>
          <w:sz w:val="28"/>
          <w:szCs w:val="28"/>
          <w:rtl/>
        </w:rPr>
        <w:t>:</w:t>
      </w:r>
    </w:p>
    <w:p w:rsidR="007A21E4" w:rsidRPr="00FC446B" w:rsidRDefault="007A21E4" w:rsidP="007A21E4">
      <w:pPr>
        <w:pStyle w:val="ListParagraph"/>
        <w:numPr>
          <w:ilvl w:val="0"/>
          <w:numId w:val="33"/>
        </w:numPr>
        <w:spacing w:after="0" w:line="240" w:lineRule="auto"/>
        <w:jc w:val="lowKashida"/>
        <w:rPr>
          <w:rFonts w:ascii="Traditional Arabic" w:hAnsi="Traditional Arabic" w:cs="Traditional Arabic"/>
          <w:b/>
          <w:bCs/>
          <w:sz w:val="28"/>
          <w:szCs w:val="28"/>
        </w:rPr>
      </w:pPr>
      <w:r w:rsidRPr="00FC446B">
        <w:rPr>
          <w:rFonts w:ascii="Traditional Arabic" w:hAnsi="Traditional Arabic" w:cs="Traditional Arabic"/>
          <w:b/>
          <w:bCs/>
          <w:sz w:val="28"/>
          <w:szCs w:val="28"/>
          <w:rtl/>
        </w:rPr>
        <w:t>شركات توفير الحماية للافراد .</w:t>
      </w:r>
    </w:p>
    <w:p w:rsidR="007A21E4" w:rsidRPr="00FC446B" w:rsidRDefault="007A21E4" w:rsidP="007A21E4">
      <w:pPr>
        <w:pStyle w:val="ListParagraph"/>
        <w:numPr>
          <w:ilvl w:val="0"/>
          <w:numId w:val="33"/>
        </w:numPr>
        <w:spacing w:after="0" w:line="240" w:lineRule="auto"/>
        <w:jc w:val="lowKashida"/>
        <w:rPr>
          <w:rFonts w:ascii="Traditional Arabic" w:hAnsi="Traditional Arabic" w:cs="Traditional Arabic"/>
          <w:b/>
          <w:bCs/>
          <w:sz w:val="28"/>
          <w:szCs w:val="28"/>
        </w:rPr>
      </w:pPr>
      <w:r w:rsidRPr="00FC446B">
        <w:rPr>
          <w:rFonts w:ascii="Traditional Arabic" w:hAnsi="Traditional Arabic" w:cs="Traditional Arabic"/>
          <w:b/>
          <w:bCs/>
          <w:sz w:val="28"/>
          <w:szCs w:val="28"/>
          <w:rtl/>
        </w:rPr>
        <w:t>شركة امن المؤسسات .</w:t>
      </w:r>
    </w:p>
    <w:p w:rsidR="007A21E4" w:rsidRPr="00FC446B" w:rsidRDefault="007A21E4" w:rsidP="007A21E4">
      <w:pPr>
        <w:pStyle w:val="ListParagraph"/>
        <w:numPr>
          <w:ilvl w:val="0"/>
          <w:numId w:val="33"/>
        </w:numPr>
        <w:spacing w:after="0" w:line="240" w:lineRule="auto"/>
        <w:jc w:val="lowKashida"/>
        <w:rPr>
          <w:rFonts w:ascii="Traditional Arabic" w:hAnsi="Traditional Arabic" w:cs="Traditional Arabic"/>
          <w:b/>
          <w:bCs/>
          <w:sz w:val="28"/>
          <w:szCs w:val="28"/>
        </w:rPr>
      </w:pPr>
      <w:r w:rsidRPr="00FC446B">
        <w:rPr>
          <w:rFonts w:ascii="Traditional Arabic" w:hAnsi="Traditional Arabic" w:cs="Traditional Arabic"/>
          <w:b/>
          <w:bCs/>
          <w:sz w:val="28"/>
          <w:szCs w:val="28"/>
          <w:rtl/>
        </w:rPr>
        <w:t>شركة لادارة محطات المراقبة والانذار المركزية الخاصة .</w:t>
      </w:r>
    </w:p>
    <w:p w:rsidR="007A21E4" w:rsidRPr="00FC446B" w:rsidRDefault="007A21E4" w:rsidP="007A21E4">
      <w:pPr>
        <w:pStyle w:val="ListParagraph"/>
        <w:numPr>
          <w:ilvl w:val="0"/>
          <w:numId w:val="33"/>
        </w:numPr>
        <w:spacing w:after="0" w:line="240" w:lineRule="auto"/>
        <w:jc w:val="lowKashida"/>
        <w:rPr>
          <w:rFonts w:ascii="Traditional Arabic" w:hAnsi="Traditional Arabic" w:cs="Traditional Arabic"/>
          <w:b/>
          <w:bCs/>
          <w:sz w:val="28"/>
          <w:szCs w:val="28"/>
        </w:rPr>
      </w:pPr>
      <w:r w:rsidRPr="00FC446B">
        <w:rPr>
          <w:rFonts w:ascii="Traditional Arabic" w:hAnsi="Traditional Arabic" w:cs="Traditional Arabic"/>
          <w:b/>
          <w:bCs/>
          <w:sz w:val="28"/>
          <w:szCs w:val="28"/>
          <w:rtl/>
        </w:rPr>
        <w:t>شركة نقل امنية .</w:t>
      </w:r>
    </w:p>
    <w:p w:rsidR="007A21E4" w:rsidRPr="00FC446B" w:rsidRDefault="007A21E4" w:rsidP="007A21E4">
      <w:pPr>
        <w:pStyle w:val="ListParagraph"/>
        <w:numPr>
          <w:ilvl w:val="0"/>
          <w:numId w:val="33"/>
        </w:numPr>
        <w:spacing w:after="0" w:line="240" w:lineRule="auto"/>
        <w:jc w:val="lowKashida"/>
        <w:rPr>
          <w:rFonts w:ascii="Traditional Arabic" w:hAnsi="Traditional Arabic" w:cs="Traditional Arabic"/>
          <w:b/>
          <w:bCs/>
          <w:sz w:val="28"/>
          <w:szCs w:val="28"/>
        </w:rPr>
      </w:pPr>
      <w:r w:rsidRPr="00FC446B">
        <w:rPr>
          <w:rFonts w:ascii="Traditional Arabic" w:hAnsi="Traditional Arabic" w:cs="Traditional Arabic"/>
          <w:b/>
          <w:bCs/>
          <w:sz w:val="28"/>
          <w:szCs w:val="28"/>
          <w:rtl/>
        </w:rPr>
        <w:t>شركات التحقيق الخاص وادارة المخاطر .</w:t>
      </w:r>
    </w:p>
    <w:p w:rsidR="007A21E4" w:rsidRPr="00FC446B" w:rsidRDefault="007A21E4" w:rsidP="007A21E4">
      <w:pPr>
        <w:spacing w:after="0" w:line="240" w:lineRule="auto"/>
        <w:jc w:val="both"/>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rPr>
        <w:t xml:space="preserve">   ولا بد ان نذكر ان منتسبوا هاتين الشركتين سواء العسكرية او الامنية ( المرتزقة ) التي سبق ذكرها قد يتم جمعهم من معظم بلدان العالم النامي نفسه ، حيث تتعامل الشركات مع اكثر من (</w:t>
      </w:r>
      <w:r w:rsidRPr="00FC446B">
        <w:rPr>
          <w:rFonts w:ascii="Traditional Arabic" w:hAnsi="Traditional Arabic" w:cs="Traditional Arabic"/>
          <w:b/>
          <w:bCs/>
          <w:sz w:val="28"/>
          <w:szCs w:val="28"/>
          <w:rtl/>
          <w:lang w:bidi="ar-IQ"/>
        </w:rPr>
        <w:t>3.5) مليون مرتزق وعامل من بلدان العالم وهؤلاء هم مادة هذه الشركات والمتغير الاكثر تسبباً لتكاثر ارباحها غير</w:t>
      </w:r>
    </w:p>
    <w:p w:rsidR="007A21E4" w:rsidRPr="00FC446B" w:rsidRDefault="007A21E4" w:rsidP="007A21E4">
      <w:pPr>
        <w:spacing w:after="0" w:line="240" w:lineRule="auto"/>
        <w:jc w:val="both"/>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الاعتيادية ، ومن خلالهم تستطيع ان تسقط اي نظام حكم قائم ومعارض للولايات المتحدة الامريكية ، وفي صدارة قائمة الدول التي ينتمي اليها (المرتزقة) ويتوزع افرادها على اكثر من (35) دولة فقيرة وحتى غنية ابرزها ( النيبا</w:t>
      </w:r>
      <w:r>
        <w:rPr>
          <w:rFonts w:ascii="Traditional Arabic" w:hAnsi="Traditional Arabic" w:cs="Traditional Arabic"/>
          <w:b/>
          <w:bCs/>
          <w:sz w:val="28"/>
          <w:szCs w:val="28"/>
          <w:rtl/>
          <w:lang w:bidi="ar-IQ"/>
        </w:rPr>
        <w:t>ل ، جامايكا ، كولومبيا ، تايلند</w:t>
      </w:r>
      <w:r w:rsidRPr="00FC446B">
        <w:rPr>
          <w:rFonts w:ascii="Traditional Arabic" w:hAnsi="Traditional Arabic" w:cs="Traditional Arabic"/>
          <w:b/>
          <w:bCs/>
          <w:sz w:val="28"/>
          <w:szCs w:val="28"/>
          <w:rtl/>
          <w:lang w:bidi="ar-IQ"/>
        </w:rPr>
        <w:t>، الهند ، جنوب افريقيا ، بيرو ، بولندا ، التشيك ، تشيلي ، تركيا ، الفلبين ، البرازيل ، اسبانيا ، روسيا ، صربيا ، هندوراس ، السلفادور ، وهناك مرتزقة من اسرائيل) فيما انضمت بعض الدول العربية مؤخراً الى قائمة الدول التي يتم تجنيد المرتزقة من مواطنيها كالمغرب ومصر ولبنان ، حيث يشكل هؤلاء اكثر من 90 % من عدد العاملين فيها ، وتنسب جميع الاعمال اليهم ، فيما تظل حصة العاملين من البلدان الغربية وامريكا متمركزة في الادارة والتخطيط والمراقبة وادارة العمليات</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vertAlign w:val="subscript"/>
          <w:rtl/>
          <w:lang w:bidi="ar-IQ"/>
        </w:rPr>
        <w:t>.</w:t>
      </w:r>
    </w:p>
    <w:p w:rsidR="007A21E4" w:rsidRPr="00FC446B" w:rsidRDefault="007A21E4" w:rsidP="007A21E4">
      <w:pPr>
        <w:spacing w:after="0" w:line="240" w:lineRule="auto"/>
        <w:jc w:val="lowKashida"/>
        <w:rPr>
          <w:rFonts w:ascii="Traditional Arabic" w:hAnsi="Traditional Arabic" w:cs="Traditional Arabic"/>
          <w:b/>
          <w:bCs/>
          <w:sz w:val="28"/>
          <w:szCs w:val="28"/>
          <w:rtl/>
        </w:rPr>
      </w:pPr>
      <w:r w:rsidRPr="00FC446B">
        <w:rPr>
          <w:rFonts w:ascii="Traditional Arabic" w:hAnsi="Traditional Arabic" w:cs="Traditional Arabic"/>
          <w:b/>
          <w:bCs/>
          <w:sz w:val="28"/>
          <w:szCs w:val="28"/>
          <w:rtl/>
          <w:lang w:bidi="ar-IQ"/>
        </w:rPr>
        <w:t>وقد تزايدت ظاهرة الشركات الامنية الخاصة في العالم حتى بلغت (</w:t>
      </w:r>
      <w:r w:rsidRPr="00FC446B">
        <w:rPr>
          <w:rFonts w:ascii="Traditional Arabic" w:hAnsi="Traditional Arabic" w:cs="Traditional Arabic"/>
          <w:b/>
          <w:bCs/>
          <w:sz w:val="28"/>
          <w:szCs w:val="28"/>
          <w:rtl/>
        </w:rPr>
        <w:t xml:space="preserve"> ٣٠٠ ) الف منظمة وشركة  لحد عام 2011 ، وقد نجحت هذه الشركات رغم تعددها وكثرتها في تنسيق التعاون بعضها مع بعض فشكلت اكبر جيش خاص من المرتزقة في العالم وهو يمتلك معداته ووسائله الخاصة واستخباراته واتصالاته المستقلة</w:t>
      </w:r>
      <w:r w:rsidRPr="00FC446B">
        <w:rPr>
          <w:rStyle w:val="EndnoteReference"/>
          <w:rFonts w:ascii="Traditional Arabic" w:hAnsi="Traditional Arabic" w:cs="Traditional Arabic"/>
          <w:b/>
          <w:bCs/>
          <w:sz w:val="28"/>
          <w:szCs w:val="28"/>
          <w:rtl/>
        </w:rPr>
        <w:endnoteRef/>
      </w:r>
      <w:r w:rsidRPr="00FC446B">
        <w:rPr>
          <w:rFonts w:ascii="Traditional Arabic" w:hAnsi="Traditional Arabic" w:cs="Traditional Arabic"/>
          <w:b/>
          <w:bCs/>
          <w:sz w:val="28"/>
          <w:szCs w:val="28"/>
          <w:rtl/>
        </w:rPr>
        <w:t>.</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xml:space="preserve">   وفي مطلع القرن الحالي أضحت الشركات الامنية الخاصة شبه ما تكون دول وليست ككل الدول فهي تتمتع بالحصانة ولا تخضع لأي ضوابط في ظل التنظيمات الدولية ، بحيث اصبح من الصعب جداً السيطرة عليها واخضاعها ، كما انها غدت دون حاجة للاتكاء على الدولة الام ، واصبحت قادرة على التفلت من اي ضوابط ، بما في ذلك عدم حاجتها الى الحماية من الدولة الام ، اذ لا تستطيع المؤسسات القانونية الدولية ان تلاحق شركات المرتزقة قضائياً ولا افرادها ، كما انها غير خاضعة للتدقيق المالي والاداري ولا تفصح عمن تشغلهم من افراد او انهم ينتمون اليها الا بمحض الصدفة ، فكل اعمالها طابع سري تماماً</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spacing w:after="0" w:line="240" w:lineRule="auto"/>
        <w:jc w:val="lowKashida"/>
        <w:rPr>
          <w:rFonts w:ascii="Traditional Arabic" w:hAnsi="Traditional Arabic" w:cs="Traditional Arabic"/>
          <w:b/>
          <w:bCs/>
          <w:sz w:val="32"/>
          <w:szCs w:val="32"/>
          <w:rtl/>
          <w:lang w:bidi="ar-IQ"/>
        </w:rPr>
      </w:pPr>
      <w:r w:rsidRPr="00FC446B">
        <w:rPr>
          <w:rFonts w:ascii="Traditional Arabic" w:hAnsi="Traditional Arabic" w:cs="Traditional Arabic"/>
          <w:b/>
          <w:bCs/>
          <w:sz w:val="32"/>
          <w:szCs w:val="32"/>
          <w:rtl/>
          <w:lang w:bidi="ar-IQ"/>
        </w:rPr>
        <w:t>المحور</w:t>
      </w:r>
      <w:r>
        <w:rPr>
          <w:rFonts w:ascii="Traditional Arabic" w:hAnsi="Traditional Arabic" w:cs="Traditional Arabic" w:hint="cs"/>
          <w:b/>
          <w:bCs/>
          <w:sz w:val="32"/>
          <w:szCs w:val="32"/>
          <w:rtl/>
          <w:lang w:bidi="ar-IQ"/>
        </w:rPr>
        <w:t xml:space="preserve"> </w:t>
      </w:r>
      <w:r w:rsidRPr="00FC446B">
        <w:rPr>
          <w:rFonts w:ascii="Traditional Arabic" w:hAnsi="Traditional Arabic" w:cs="Traditional Arabic"/>
          <w:b/>
          <w:bCs/>
          <w:sz w:val="32"/>
          <w:szCs w:val="32"/>
          <w:rtl/>
          <w:lang w:bidi="ar-IQ"/>
        </w:rPr>
        <w:t>الثاني :-  مهمات الشركات الامنية الخاصة</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تقوم بعض الشركات الامنية الخاصة بعدد محدود من الخدمات، في ما يقوم البعض الاخر منها بجميع الخدمات المرتبطة بالجيش والشرطة واستناداً لما عرض في هذا البحث يمكن ايجاز ما اهم الخدمات التي تقدمها هذه الشركات</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lang w:bidi="ar-IQ"/>
        </w:rPr>
        <w:t>:</w:t>
      </w:r>
    </w:p>
    <w:p w:rsidR="007A21E4" w:rsidRPr="00FC446B" w:rsidRDefault="007A21E4" w:rsidP="007A21E4">
      <w:pPr>
        <w:pStyle w:val="ListParagraph"/>
        <w:numPr>
          <w:ilvl w:val="0"/>
          <w:numId w:val="37"/>
        </w:numPr>
        <w:spacing w:after="0" w:line="240" w:lineRule="auto"/>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مهمات مرتبطة بالعمليات العسكرية والقيام بدورالشرطة</w:t>
      </w:r>
      <w:r w:rsidRPr="00FC446B">
        <w:rPr>
          <w:rFonts w:ascii="Traditional Arabic" w:hAnsi="Traditional Arabic" w:cs="Traditional Arabic"/>
          <w:b/>
          <w:bCs/>
          <w:sz w:val="28"/>
          <w:szCs w:val="28"/>
          <w:lang w:bidi="ar-IQ"/>
        </w:rPr>
        <w:t xml:space="preserve"> .</w:t>
      </w:r>
    </w:p>
    <w:p w:rsidR="007A21E4" w:rsidRPr="00FC446B" w:rsidRDefault="007A21E4" w:rsidP="007A21E4">
      <w:pPr>
        <w:pStyle w:val="ListParagraph"/>
        <w:numPr>
          <w:ilvl w:val="0"/>
          <w:numId w:val="37"/>
        </w:numPr>
        <w:spacing w:after="0" w:line="240" w:lineRule="auto"/>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تدريب افراد الجيش والشرطة</w:t>
      </w:r>
      <w:r w:rsidRPr="00FC446B">
        <w:rPr>
          <w:rFonts w:ascii="Traditional Arabic" w:hAnsi="Traditional Arabic" w:cs="Traditional Arabic"/>
          <w:b/>
          <w:bCs/>
          <w:sz w:val="28"/>
          <w:szCs w:val="28"/>
          <w:lang w:bidi="ar-IQ"/>
        </w:rPr>
        <w:t xml:space="preserve"> .</w:t>
      </w:r>
    </w:p>
    <w:p w:rsidR="007A21E4" w:rsidRPr="00FC446B" w:rsidRDefault="007A21E4" w:rsidP="007A21E4">
      <w:pPr>
        <w:pStyle w:val="ListParagraph"/>
        <w:numPr>
          <w:ilvl w:val="0"/>
          <w:numId w:val="37"/>
        </w:numPr>
        <w:spacing w:after="0" w:line="240" w:lineRule="auto"/>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الدعم اللوجستي لأفراد الجيش في مناطق القتال</w:t>
      </w:r>
      <w:r w:rsidRPr="00FC446B">
        <w:rPr>
          <w:rFonts w:ascii="Traditional Arabic" w:hAnsi="Traditional Arabic" w:cs="Traditional Arabic"/>
          <w:b/>
          <w:bCs/>
          <w:sz w:val="28"/>
          <w:szCs w:val="28"/>
          <w:lang w:bidi="ar-IQ"/>
        </w:rPr>
        <w:t xml:space="preserve"> .</w:t>
      </w:r>
    </w:p>
    <w:p w:rsidR="007A21E4" w:rsidRPr="00FC446B" w:rsidRDefault="007A21E4" w:rsidP="007A21E4">
      <w:pPr>
        <w:pStyle w:val="ListParagraph"/>
        <w:numPr>
          <w:ilvl w:val="0"/>
          <w:numId w:val="37"/>
        </w:numPr>
        <w:spacing w:after="0" w:line="240" w:lineRule="auto"/>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حماية المواقع والمنشآت الحيوية</w:t>
      </w:r>
      <w:r w:rsidRPr="00FC446B">
        <w:rPr>
          <w:rFonts w:ascii="Traditional Arabic" w:hAnsi="Traditional Arabic" w:cs="Traditional Arabic"/>
          <w:b/>
          <w:bCs/>
          <w:sz w:val="28"/>
          <w:szCs w:val="28"/>
          <w:lang w:bidi="ar-IQ"/>
        </w:rPr>
        <w:t xml:space="preserve"> .</w:t>
      </w:r>
    </w:p>
    <w:p w:rsidR="007A21E4" w:rsidRPr="00FC446B" w:rsidRDefault="007A21E4" w:rsidP="007A21E4">
      <w:pPr>
        <w:pStyle w:val="ListParagraph"/>
        <w:numPr>
          <w:ilvl w:val="0"/>
          <w:numId w:val="37"/>
        </w:numPr>
        <w:spacing w:after="0" w:line="240" w:lineRule="auto"/>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القيام بجمع المعلومات الاستخباراتية</w:t>
      </w:r>
      <w:r w:rsidRPr="00FC446B">
        <w:rPr>
          <w:rFonts w:ascii="Traditional Arabic" w:hAnsi="Traditional Arabic" w:cs="Traditional Arabic"/>
          <w:b/>
          <w:bCs/>
          <w:sz w:val="28"/>
          <w:szCs w:val="28"/>
          <w:lang w:bidi="ar-IQ"/>
        </w:rPr>
        <w:t xml:space="preserve"> .</w:t>
      </w:r>
    </w:p>
    <w:p w:rsidR="007A21E4" w:rsidRPr="00FC446B" w:rsidRDefault="007A21E4" w:rsidP="007A21E4">
      <w:pPr>
        <w:pStyle w:val="ListParagraph"/>
        <w:numPr>
          <w:ilvl w:val="0"/>
          <w:numId w:val="37"/>
        </w:numPr>
        <w:spacing w:after="0" w:line="240" w:lineRule="auto"/>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اصلاح وصيانة منظومة الاسلحة المختلفة والمركبات العسكرية</w:t>
      </w:r>
      <w:r w:rsidRPr="00FC446B">
        <w:rPr>
          <w:rFonts w:ascii="Traditional Arabic" w:hAnsi="Traditional Arabic" w:cs="Traditional Arabic"/>
          <w:b/>
          <w:bCs/>
          <w:sz w:val="28"/>
          <w:szCs w:val="28"/>
          <w:lang w:bidi="ar-IQ"/>
        </w:rPr>
        <w:t xml:space="preserve"> .</w:t>
      </w:r>
    </w:p>
    <w:p w:rsidR="007A21E4" w:rsidRPr="00FC446B" w:rsidRDefault="007A21E4" w:rsidP="007A21E4">
      <w:pPr>
        <w:pStyle w:val="ListParagraph"/>
        <w:numPr>
          <w:ilvl w:val="0"/>
          <w:numId w:val="37"/>
        </w:numPr>
        <w:spacing w:after="0" w:line="240" w:lineRule="auto"/>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استجواب اسرى الحرب</w:t>
      </w:r>
      <w:r w:rsidRPr="00FC446B">
        <w:rPr>
          <w:rFonts w:ascii="Traditional Arabic" w:hAnsi="Traditional Arabic" w:cs="Traditional Arabic"/>
          <w:b/>
          <w:bCs/>
          <w:sz w:val="28"/>
          <w:szCs w:val="28"/>
          <w:lang w:bidi="ar-IQ"/>
        </w:rPr>
        <w:t>.</w:t>
      </w:r>
    </w:p>
    <w:p w:rsidR="007A21E4" w:rsidRPr="00FC446B" w:rsidRDefault="007A21E4" w:rsidP="007A21E4">
      <w:pPr>
        <w:pStyle w:val="ListParagraph"/>
        <w:numPr>
          <w:ilvl w:val="0"/>
          <w:numId w:val="37"/>
        </w:numPr>
        <w:spacing w:after="0" w:line="240" w:lineRule="auto"/>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القيام بعمليات عسكرية مباشرة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xml:space="preserve">   وقد لجأت العديد من الدول لهذه الشركات لأنها تتمتع ببعض المزايا ابرزها</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pStyle w:val="ListParagraph"/>
        <w:numPr>
          <w:ilvl w:val="0"/>
          <w:numId w:val="38"/>
        </w:num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المرونة لأنهلاتوجد تعقيدات ادارية وسياسية في عملية اتخاذ القرار .</w:t>
      </w:r>
    </w:p>
    <w:p w:rsidR="007A21E4" w:rsidRPr="00FC446B" w:rsidRDefault="007A21E4" w:rsidP="007A21E4">
      <w:pPr>
        <w:pStyle w:val="ListParagraph"/>
        <w:numPr>
          <w:ilvl w:val="0"/>
          <w:numId w:val="38"/>
        </w:num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تتم عمليات نشر القوات وسحبها بسرعة كبيرة .</w:t>
      </w:r>
    </w:p>
    <w:p w:rsidR="007A21E4" w:rsidRPr="00FC446B" w:rsidRDefault="007A21E4" w:rsidP="007A21E4">
      <w:pPr>
        <w:pStyle w:val="ListParagraph"/>
        <w:numPr>
          <w:ilvl w:val="0"/>
          <w:numId w:val="38"/>
        </w:num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xml:space="preserve">عدم حاجتها للتدريب بسبب منتسبيها من ضباط سابقين يتمتعون بخبرة سابقة في الاجهزة الامنية </w:t>
      </w:r>
    </w:p>
    <w:p w:rsidR="007A21E4" w:rsidRPr="00FC446B" w:rsidRDefault="007A21E4" w:rsidP="007A21E4">
      <w:pPr>
        <w:pStyle w:val="ListParagraph"/>
        <w:numPr>
          <w:ilvl w:val="0"/>
          <w:numId w:val="38"/>
        </w:num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القدرة على الامداد بقوات خاصة ، فهي تقوم بتجنيد موظفيها من المتقاعدين في اجهزة الشرطة والعسكرية ، والذين يتسمون بالتدريب العالي والخبرة الكبيرة .</w:t>
      </w:r>
    </w:p>
    <w:p w:rsidR="007A21E4" w:rsidRPr="00FC446B" w:rsidRDefault="007A21E4" w:rsidP="007A21E4">
      <w:pPr>
        <w:pStyle w:val="ListParagraph"/>
        <w:numPr>
          <w:ilvl w:val="0"/>
          <w:numId w:val="38"/>
        </w:num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تتمتع هذه الشركات بفهم افضل للبيئة التي يتم نشر القواتفيها ، فهي تعتمد على قوات من البلدان المجاورة للدولة ، واحياناً من الدولة نفسها ، وهو ما يزيد من فاعلية عمل هذه الشركات.</w:t>
      </w:r>
    </w:p>
    <w:p w:rsidR="007A21E4" w:rsidRPr="00FC446B" w:rsidRDefault="007A21E4" w:rsidP="007A21E4">
      <w:pPr>
        <w:spacing w:after="0" w:line="240" w:lineRule="auto"/>
        <w:jc w:val="lowKashida"/>
        <w:rPr>
          <w:rFonts w:ascii="Traditional Arabic" w:hAnsi="Traditional Arabic" w:cs="Traditional Arabic"/>
          <w:b/>
          <w:bCs/>
          <w:sz w:val="32"/>
          <w:szCs w:val="32"/>
          <w:rtl/>
          <w:lang w:bidi="ar-IQ"/>
        </w:rPr>
      </w:pPr>
      <w:r w:rsidRPr="00FC446B">
        <w:rPr>
          <w:rFonts w:ascii="Traditional Arabic" w:hAnsi="Traditional Arabic" w:cs="Traditional Arabic"/>
          <w:b/>
          <w:bCs/>
          <w:sz w:val="32"/>
          <w:szCs w:val="32"/>
          <w:rtl/>
          <w:lang w:bidi="ar-IQ"/>
        </w:rPr>
        <w:t>المحور الثالث :- سمات الشركات الامنية الخاصة</w:t>
      </w:r>
    </w:p>
    <w:p w:rsidR="007A21E4" w:rsidRPr="00FC446B" w:rsidRDefault="007A21E4" w:rsidP="007A21E4">
      <w:pPr>
        <w:spacing w:after="0" w:line="240" w:lineRule="auto"/>
        <w:ind w:left="438"/>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تتسم هذه الشركات بعدد من الخصائص يمكن استعراض ابرزها في ما يلي</w:t>
      </w:r>
      <w:r w:rsidRPr="00FC446B">
        <w:rPr>
          <w:rFonts w:ascii="Traditional Arabic" w:hAnsi="Traditional Arabic" w:cs="Traditional Arabic"/>
          <w:b/>
          <w:bCs/>
          <w:sz w:val="28"/>
          <w:szCs w:val="28"/>
          <w:lang w:bidi="ar-IQ"/>
        </w:rPr>
        <w:t xml:space="preserve"> :-</w:t>
      </w:r>
    </w:p>
    <w:p w:rsidR="007A21E4" w:rsidRPr="00FC446B" w:rsidRDefault="007A21E4" w:rsidP="007A21E4">
      <w:pPr>
        <w:pStyle w:val="ListParagraph"/>
        <w:numPr>
          <w:ilvl w:val="0"/>
          <w:numId w:val="39"/>
        </w:num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هيكلية وتنظيمية مثل سائر الشركات فهي تعلن عن خدماتها ويتم تسجيلها كشركة قانونية، ويتم تعيين الموظفين فيها في اطار هيكل محدد لفترة محددة وبشروط معينة، ويعمل هيكلها التنظيمي في اطار من المساءلة امام الشركة، وفي المقابل تكون الشركة مسؤولة امام عملائها وفقا ًللعقد المبرم بينهما</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r>
        <w:rPr>
          <w:rFonts w:ascii="Traditional Arabic" w:hAnsi="Traditional Arabic" w:cs="Traditional Arabic"/>
          <w:b/>
          <w:bCs/>
          <w:sz w:val="28"/>
          <w:szCs w:val="28"/>
          <w:lang w:bidi="ar-IQ"/>
        </w:rPr>
        <w:t xml:space="preserve"> </w:t>
      </w:r>
    </w:p>
    <w:p w:rsidR="007A21E4" w:rsidRPr="00FC446B" w:rsidRDefault="007A21E4" w:rsidP="007A21E4">
      <w:pPr>
        <w:pStyle w:val="ListParagraph"/>
        <w:numPr>
          <w:ilvl w:val="0"/>
          <w:numId w:val="39"/>
        </w:num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المشاركة في العمليات العسكرية: لعل من ابرز الشركات التي تقوم بعمل هذا الدور شركة</w:t>
      </w:r>
      <w:r w:rsidRPr="00FC446B">
        <w:rPr>
          <w:rFonts w:ascii="Traditional Arabic" w:hAnsi="Traditional Arabic" w:cs="Traditional Arabic"/>
          <w:b/>
          <w:bCs/>
          <w:sz w:val="28"/>
          <w:szCs w:val="28"/>
          <w:lang w:bidi="ar-IQ"/>
        </w:rPr>
        <w:t xml:space="preserve"> ( Executive outcomes  ) </w:t>
      </w:r>
      <w:r w:rsidRPr="00FC446B">
        <w:rPr>
          <w:rFonts w:ascii="Traditional Arabic" w:hAnsi="Traditional Arabic" w:cs="Traditional Arabic"/>
          <w:b/>
          <w:bCs/>
          <w:sz w:val="28"/>
          <w:szCs w:val="28"/>
          <w:rtl/>
          <w:lang w:bidi="ar-IQ"/>
        </w:rPr>
        <w:t xml:space="preserve">الجنوب افريقيا والتي تتمتع بخبرة كبيرة في مجال مكافحة التمرد، والتي حققت نجاحاً في مواجهة قوات يونيتافي انغولا ( سبتمبر 1993 </w:t>
      </w:r>
      <w:r w:rsidRPr="00FC446B">
        <w:rPr>
          <w:rFonts w:ascii="Traditional Arabic" w:hAnsi="Traditional Arabic" w:cs="Traditional Arabic"/>
          <w:b/>
          <w:bCs/>
          <w:sz w:val="28"/>
          <w:szCs w:val="28"/>
          <w:lang w:bidi="ar-IQ"/>
        </w:rPr>
        <w:t>–</w:t>
      </w:r>
      <w:r w:rsidRPr="00FC446B">
        <w:rPr>
          <w:rFonts w:ascii="Traditional Arabic" w:hAnsi="Traditional Arabic" w:cs="Traditional Arabic"/>
          <w:b/>
          <w:bCs/>
          <w:sz w:val="28"/>
          <w:szCs w:val="28"/>
          <w:rtl/>
          <w:lang w:bidi="ar-IQ"/>
        </w:rPr>
        <w:t xml:space="preserve"> ديسمبر 1996 )، والجبهة المتحدة الثورية في سيراليون     ( ابريل 1995 </w:t>
      </w:r>
      <w:r w:rsidRPr="00FC446B">
        <w:rPr>
          <w:rFonts w:ascii="Traditional Arabic" w:hAnsi="Traditional Arabic" w:cs="Traditional Arabic"/>
          <w:b/>
          <w:bCs/>
          <w:sz w:val="28"/>
          <w:szCs w:val="28"/>
          <w:lang w:bidi="ar-IQ"/>
        </w:rPr>
        <w:t>–</w:t>
      </w:r>
      <w:r w:rsidRPr="00FC446B">
        <w:rPr>
          <w:rFonts w:ascii="Traditional Arabic" w:hAnsi="Traditional Arabic" w:cs="Traditional Arabic"/>
          <w:b/>
          <w:bCs/>
          <w:sz w:val="28"/>
          <w:szCs w:val="28"/>
          <w:rtl/>
          <w:lang w:bidi="ar-IQ"/>
        </w:rPr>
        <w:t xml:space="preserve"> يناير 1997)، وكذلك شركة بلاكووتر الامريكية حيث شاركت في العمليات العسكرية التي جرت في الفلوجة والنجف في العراق في نهاية مايو </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2004</w:t>
      </w:r>
      <w:r w:rsidRPr="00FC446B">
        <w:rPr>
          <w:rFonts w:ascii="Traditional Arabic" w:hAnsi="Traditional Arabic" w:cs="Traditional Arabic"/>
          <w:b/>
          <w:bCs/>
          <w:sz w:val="28"/>
          <w:szCs w:val="28"/>
          <w:lang w:bidi="ar-IQ"/>
        </w:rPr>
        <w:t>.</w:t>
      </w:r>
    </w:p>
    <w:p w:rsidR="007A21E4" w:rsidRPr="00FC446B" w:rsidRDefault="007A21E4" w:rsidP="007A21E4">
      <w:pPr>
        <w:pStyle w:val="ListParagraph"/>
        <w:numPr>
          <w:ilvl w:val="0"/>
          <w:numId w:val="39"/>
        </w:numPr>
        <w:spacing w:after="0" w:line="240" w:lineRule="auto"/>
        <w:jc w:val="lowKashida"/>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غياب القيود والمعايير المهنية : إذ لاتلتزم بأي قيد سوى ذلك الذي تقبل به طواعية، وهو الامر الذي يعني قيامها في بعض الحالات بدعم جماعات مشبوهة، فمثلا اعلنت شركة ساندلاين البريطانية انها تعمل فقط معا لحكومات الشرعية التي تتمتع بعلاقات ودية مع الغرب، غير ان هذه الشركة اضافت لنفسها وظائف اضافية تتمثل في دعم حركات التحرر الوطني المعترف بها دولياً، وهي خطوة تهدف من خلالها الى توسيع قاعدتها السوقية</w:t>
      </w:r>
      <w:r w:rsidRPr="00FC446B">
        <w:rPr>
          <w:rFonts w:ascii="Traditional Arabic" w:hAnsi="Traditional Arabic" w:cs="Traditional Arabic"/>
          <w:b/>
          <w:bCs/>
          <w:sz w:val="28"/>
          <w:szCs w:val="28"/>
          <w:lang w:bidi="ar-IQ"/>
        </w:rPr>
        <w:t xml:space="preserve"> .</w:t>
      </w:r>
    </w:p>
    <w:p w:rsidR="007A21E4" w:rsidRPr="00FC446B" w:rsidRDefault="007A21E4" w:rsidP="007A21E4">
      <w:pPr>
        <w:pStyle w:val="ListParagraph"/>
        <w:spacing w:after="0" w:line="240" w:lineRule="auto"/>
        <w:ind w:left="0"/>
        <w:jc w:val="both"/>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ويكشف ذلك عن غياب اي معايير مهنية تضبط عمل هذه الشركات، فمثلاً خضعت شركة ايمزليمتد</w:t>
      </w:r>
      <w:r w:rsidRPr="00FC446B">
        <w:rPr>
          <w:rFonts w:ascii="Traditional Arabic" w:hAnsi="Traditional Arabic" w:cs="Traditional Arabic"/>
          <w:b/>
          <w:bCs/>
          <w:sz w:val="28"/>
          <w:szCs w:val="28"/>
          <w:lang w:bidi="ar-IQ"/>
        </w:rPr>
        <w:t xml:space="preserve"> (Aims limited) </w:t>
      </w:r>
      <w:r w:rsidRPr="00FC446B">
        <w:rPr>
          <w:rFonts w:ascii="Traditional Arabic" w:hAnsi="Traditional Arabic" w:cs="Traditional Arabic"/>
          <w:b/>
          <w:bCs/>
          <w:sz w:val="28"/>
          <w:szCs w:val="28"/>
          <w:rtl/>
          <w:lang w:bidi="ar-IQ"/>
        </w:rPr>
        <w:t>البريطانية للتحقيق من قبل شرطة ( سكوتلانديارد ) بسبب اتهامها بالتخطيط لاغتيال عبدالله اوجلان زعيم حزب العمال الكردستاني في تركيا، فضلا عن قيامها بإمداد جيش تحرير كوسوفو بالأسلحة</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pStyle w:val="ListParagraph"/>
        <w:numPr>
          <w:ilvl w:val="0"/>
          <w:numId w:val="39"/>
        </w:numPr>
        <w:spacing w:after="0" w:line="240" w:lineRule="auto"/>
        <w:jc w:val="both"/>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عدم تمتع اغلبها بالاستقلالية: فمعظم الشركات العسكرية والامنية الخاصة تعمل في اطار موافقة صريحة من الحكومات المعنية ، ليس فقط بالنسبة للدول المستقبلة لهم ولكن كذلك بالنسبة للدول التي تقع فيها نقرات هذه الشركات ، ولذلك فان الحفاظ على علاقات قوية مع وزارات الدفاع في بلدانهم يعد امراً ضرورياً لهم ، اذ يدركون جيدا الصعوبات التي سيواجهونها اذا ما تعارضت انشطتهم مع مصالح حكوماتهم ، ولذلك فانهم يحافظون على هذه العلاقة</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pStyle w:val="ListParagraph"/>
        <w:spacing w:after="0" w:line="240" w:lineRule="auto"/>
        <w:ind w:left="1158"/>
        <w:jc w:val="both"/>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xml:space="preserve">وهنا فان هذه الشركات تعمل بصورة اساسية في اطار المصالح الغربية العسكرية، فقد اشارت شركة الموارد العسكرية المحترفة الى التزامها بسياسة الولايات المتحدة ، فقد ابرمت عقداً مع الحكومة الكرواتية عام 1994 لتحديث الجيش الكرواتي ، ويعتقد انها شاركت في عملية العاصفة </w:t>
      </w:r>
      <w:r w:rsidRPr="00FC446B">
        <w:rPr>
          <w:rFonts w:ascii="Traditional Arabic" w:hAnsi="Traditional Arabic" w:cs="Traditional Arabic"/>
          <w:b/>
          <w:bCs/>
          <w:sz w:val="28"/>
          <w:szCs w:val="28"/>
          <w:rtl/>
        </w:rPr>
        <w:t xml:space="preserve">وهي المعركة التي شنها الكروات وتمكنوا من استعادة منطقة (كرابيتا) </w:t>
      </w:r>
      <w:r w:rsidRPr="00FC446B">
        <w:rPr>
          <w:rFonts w:ascii="Traditional Arabic" w:hAnsi="Traditional Arabic" w:cs="Traditional Arabic"/>
          <w:b/>
          <w:bCs/>
          <w:sz w:val="28"/>
          <w:szCs w:val="28"/>
        </w:rPr>
        <w:t xml:space="preserve">( Operation storm </w:t>
      </w:r>
      <w:r w:rsidRPr="00FC446B">
        <w:rPr>
          <w:rFonts w:ascii="Traditional Arabic" w:hAnsi="Traditional Arabic" w:cs="Traditional Arabic"/>
          <w:b/>
          <w:bCs/>
          <w:sz w:val="28"/>
          <w:szCs w:val="28"/>
          <w:rtl/>
        </w:rPr>
        <w:t xml:space="preserve"> </w:t>
      </w:r>
      <w:r w:rsidRPr="00FC446B">
        <w:rPr>
          <w:rFonts w:ascii="Traditional Arabic" w:hAnsi="Traditional Arabic" w:cs="Traditional Arabic"/>
          <w:b/>
          <w:bCs/>
          <w:sz w:val="28"/>
          <w:szCs w:val="28"/>
          <w:rtl/>
          <w:lang w:bidi="ar-IQ"/>
        </w:rPr>
        <w:t>من الصرب وغيرت مسار الحرب ، واجبرت الصرب على الجلوس والتفاوض ثم حصلت الشركة نفسها على عقد لتدريب الجيش الكرواتي كجزء من اتفاق( دايتون للسلام )</w:t>
      </w:r>
      <w:r w:rsidRPr="00FC446B">
        <w:rPr>
          <w:rStyle w:val="EndnoteReference"/>
          <w:rFonts w:ascii="Traditional Arabic" w:hAnsi="Traditional Arabic" w:cs="Traditional Arabic"/>
          <w:b/>
          <w:bCs/>
          <w:sz w:val="28"/>
          <w:szCs w:val="28"/>
          <w:rtl/>
          <w:lang w:bidi="ar-IQ"/>
        </w:rPr>
        <w:t>(*)</w:t>
      </w:r>
      <w:r w:rsidRPr="00FC446B">
        <w:rPr>
          <w:rFonts w:ascii="Traditional Arabic" w:hAnsi="Traditional Arabic" w:cs="Traditional Arabic"/>
          <w:b/>
          <w:bCs/>
          <w:sz w:val="28"/>
          <w:szCs w:val="28"/>
          <w:rtl/>
          <w:lang w:bidi="ar-IQ"/>
        </w:rPr>
        <w:t xml:space="preserve"> في الصرب والكروات وبالتالي استطاعت الشركة ان تقدم خدمات ارخص للولايات المتحدة وبتكلفة اقل مما لو كان الجيش الأمريكي تدخل بصورة مباشرة</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spacing w:after="0" w:line="240" w:lineRule="auto"/>
        <w:ind w:left="-3" w:firstLine="14"/>
        <w:jc w:val="both"/>
        <w:rPr>
          <w:rFonts w:ascii="Traditional Arabic" w:hAnsi="Traditional Arabic" w:cs="Traditional Arabic"/>
          <w:b/>
          <w:bCs/>
          <w:sz w:val="32"/>
          <w:szCs w:val="32"/>
          <w:lang w:bidi="ar-IQ"/>
        </w:rPr>
      </w:pPr>
      <w:r w:rsidRPr="00FC446B">
        <w:rPr>
          <w:rFonts w:ascii="Traditional Arabic" w:hAnsi="Traditional Arabic" w:cs="Traditional Arabic"/>
          <w:b/>
          <w:bCs/>
          <w:sz w:val="32"/>
          <w:szCs w:val="32"/>
          <w:rtl/>
          <w:lang w:bidi="ar-IQ"/>
        </w:rPr>
        <w:t>المحور الرابع :- مبررات ظهورالشركات الامنية الخاصة</w:t>
      </w:r>
    </w:p>
    <w:p w:rsidR="007A21E4" w:rsidRPr="00FC446B" w:rsidRDefault="007A21E4" w:rsidP="007A21E4">
      <w:pPr>
        <w:spacing w:after="0" w:line="240" w:lineRule="auto"/>
        <w:ind w:left="-3" w:firstLine="14"/>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يرجع ظهور</w:t>
      </w:r>
      <w:r>
        <w:rPr>
          <w:rFonts w:ascii="Traditional Arabic" w:hAnsi="Traditional Arabic" w:cs="Traditional Arabic" w:hint="cs"/>
          <w:b/>
          <w:bCs/>
          <w:sz w:val="28"/>
          <w:szCs w:val="28"/>
          <w:rtl/>
          <w:lang w:bidi="ar-IQ"/>
        </w:rPr>
        <w:t xml:space="preserve"> </w:t>
      </w:r>
      <w:r w:rsidRPr="00FC446B">
        <w:rPr>
          <w:rFonts w:ascii="Traditional Arabic" w:hAnsi="Traditional Arabic" w:cs="Traditional Arabic"/>
          <w:b/>
          <w:bCs/>
          <w:sz w:val="28"/>
          <w:szCs w:val="28"/>
          <w:rtl/>
          <w:lang w:bidi="ar-IQ"/>
        </w:rPr>
        <w:t>شركات الامن الخاصة وانتشارها في العالم في 10/9/2001 بعد خطاب وزير الدفاع الامريكي (رامسفيلد) الذي عد هذا الخطاب شهادة ميلاد هذه الشركات والملاحظ ان هذا الخطاب الخطير حصل قبل احداث الحادي عشر من سبتمبر 2001 فقد جاء فيه (أننا نواجه اليوم عدواً خطيراً يهدد أمن امريكا وكل من يرتدي الزي العسكري وربما ينصرف في ذهنكم الى الطغات في العصور السابقة ولكن يحيا بين ظهرانينا أنها البيروقراطية , التي تغتال وزارة الدفاع , وانا لا انوي مهاجمة البنتاغون بل تحريره من ذاته)</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spacing w:after="0" w:line="240" w:lineRule="auto"/>
        <w:jc w:val="both"/>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ويرجع ذلك الى مبررات عديدة، توزعت الى ما هو متعلق بالتخطيط الامريكي المسبق والمبرمج للوصول الى اهدافها وضمان مصالحها المشروعة وغير المشروعة في مناطق مختلفة من العالم</w:t>
      </w:r>
      <w:r w:rsidRPr="00FC446B">
        <w:rPr>
          <w:rFonts w:ascii="Traditional Arabic" w:hAnsi="Traditional Arabic" w:cs="Traditional Arabic"/>
          <w:b/>
          <w:bCs/>
          <w:sz w:val="28"/>
          <w:szCs w:val="28"/>
          <w:lang w:bidi="ar-IQ"/>
        </w:rPr>
        <w:t xml:space="preserve"> .</w:t>
      </w:r>
    </w:p>
    <w:p w:rsidR="007A21E4" w:rsidRPr="00FC446B" w:rsidRDefault="007A21E4" w:rsidP="007A21E4">
      <w:pPr>
        <w:spacing w:after="0" w:line="240" w:lineRule="auto"/>
        <w:ind w:left="-3" w:firstLine="14"/>
        <w:jc w:val="both"/>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وبينما تتوخاه الشركات من مكاسب وثمة دوافع ذاتية وشخصية لعناصر المرتزقة انفسهم، ويمكن ان تصنف هذه المبررات الىسياسية وعسكرية واقتصادية واخرى دينية</w:t>
      </w:r>
      <w:r>
        <w:rPr>
          <w:rFonts w:ascii="Traditional Arabic" w:hAnsi="Traditional Arabic" w:cs="Traditional Arabic"/>
          <w:b/>
          <w:bCs/>
          <w:sz w:val="28"/>
          <w:szCs w:val="28"/>
          <w:lang w:bidi="ar-IQ"/>
        </w:rPr>
        <w:t xml:space="preserve"> </w:t>
      </w:r>
    </w:p>
    <w:p w:rsidR="007A21E4" w:rsidRPr="00FC446B" w:rsidRDefault="007A21E4" w:rsidP="007A21E4">
      <w:pPr>
        <w:spacing w:after="0" w:line="240" w:lineRule="auto"/>
        <w:ind w:left="-3" w:firstLine="14"/>
        <w:jc w:val="both"/>
        <w:rPr>
          <w:rFonts w:ascii="Traditional Arabic" w:hAnsi="Traditional Arabic" w:cs="Traditional Arabic"/>
          <w:b/>
          <w:bCs/>
          <w:sz w:val="32"/>
          <w:szCs w:val="32"/>
          <w:lang w:bidi="ar-IQ"/>
        </w:rPr>
      </w:pPr>
      <w:r w:rsidRPr="00FC446B">
        <w:rPr>
          <w:rFonts w:ascii="Traditional Arabic" w:hAnsi="Traditional Arabic" w:cs="Traditional Arabic"/>
          <w:b/>
          <w:bCs/>
          <w:sz w:val="32"/>
          <w:szCs w:val="32"/>
          <w:rtl/>
          <w:lang w:bidi="ar-IQ"/>
        </w:rPr>
        <w:t>أولاً :- المبررات السياسية</w:t>
      </w:r>
      <w:r w:rsidRPr="00FC446B">
        <w:rPr>
          <w:rStyle w:val="EndnoteReference"/>
          <w:rFonts w:ascii="Traditional Arabic" w:hAnsi="Traditional Arabic" w:cs="Traditional Arabic"/>
          <w:b/>
          <w:bCs/>
          <w:sz w:val="32"/>
          <w:szCs w:val="32"/>
          <w:rtl/>
          <w:lang w:bidi="ar-IQ"/>
        </w:rPr>
        <w:endnoteRef/>
      </w:r>
    </w:p>
    <w:p w:rsidR="007A21E4" w:rsidRPr="00FC446B" w:rsidRDefault="007A21E4" w:rsidP="007A21E4">
      <w:pPr>
        <w:pStyle w:val="ListParagraph"/>
        <w:numPr>
          <w:ilvl w:val="0"/>
          <w:numId w:val="34"/>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وجود هدف استراتيجي يراد منه الهيمنة او السيطرة عليه من قبل دولة طامعة بخيرات شعوب اخرى فتجند ما تجند في سبيل ذلك .</w:t>
      </w:r>
    </w:p>
    <w:p w:rsidR="007A21E4" w:rsidRPr="00FC446B" w:rsidRDefault="007A21E4" w:rsidP="007A21E4">
      <w:pPr>
        <w:pStyle w:val="ListParagraph"/>
        <w:numPr>
          <w:ilvl w:val="0"/>
          <w:numId w:val="34"/>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انحسار عصر الاستعمار العسكري مما جعل الدول الاستعمارية تستخدم حكام محليين عملاء تحميهم بشدة هذه الشركات ، لحمايتهم من شعوبهم لانهم يؤدون للدول الاستعمارية خدمات افضل وارخص من الاستعمار العسكري .</w:t>
      </w:r>
    </w:p>
    <w:p w:rsidR="007A21E4" w:rsidRPr="00FC446B" w:rsidRDefault="007A21E4" w:rsidP="007A21E4">
      <w:pPr>
        <w:pStyle w:val="ListParagraph"/>
        <w:numPr>
          <w:ilvl w:val="0"/>
          <w:numId w:val="34"/>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رغبة بعض الدول في النفوذ والهيمنة على مقدرات دول عديدة في العالم فكانت آلياتها ووسائلها تلك القوات</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pStyle w:val="ListParagraph"/>
        <w:numPr>
          <w:ilvl w:val="0"/>
          <w:numId w:val="34"/>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تفشي ظاهرة الارهاب مما استدعى الامر مكافحتها ، وكانت خير وسيلة تلك القوات لتخصصها في الاعمال غير العقلانية او الاخلاقية لمواجهة الارهاب الدموي غير الاخلاقي.</w:t>
      </w:r>
    </w:p>
    <w:p w:rsidR="007A21E4" w:rsidRPr="00FC446B" w:rsidRDefault="007A21E4" w:rsidP="007A21E4">
      <w:pPr>
        <w:pStyle w:val="ListParagraph"/>
        <w:spacing w:after="0" w:line="240" w:lineRule="auto"/>
        <w:ind w:left="0"/>
        <w:jc w:val="both"/>
        <w:rPr>
          <w:rFonts w:ascii="Traditional Arabic" w:hAnsi="Traditional Arabic" w:cs="Traditional Arabic"/>
          <w:b/>
          <w:bCs/>
          <w:sz w:val="32"/>
          <w:szCs w:val="32"/>
          <w:rtl/>
          <w:lang w:bidi="ar-IQ"/>
        </w:rPr>
      </w:pPr>
      <w:r w:rsidRPr="00FC446B">
        <w:rPr>
          <w:rFonts w:ascii="Traditional Arabic" w:hAnsi="Traditional Arabic" w:cs="Traditional Arabic"/>
          <w:b/>
          <w:bCs/>
          <w:sz w:val="32"/>
          <w:szCs w:val="32"/>
          <w:rtl/>
          <w:lang w:bidi="ar-IQ"/>
        </w:rPr>
        <w:t>ثانياً :- المبررات العسكرية</w:t>
      </w:r>
    </w:p>
    <w:p w:rsidR="007A21E4" w:rsidRPr="00FC446B" w:rsidRDefault="007A21E4" w:rsidP="007A21E4">
      <w:pPr>
        <w:pStyle w:val="ListParagraph"/>
        <w:numPr>
          <w:ilvl w:val="0"/>
          <w:numId w:val="40"/>
        </w:numPr>
        <w:spacing w:after="0" w:line="240" w:lineRule="auto"/>
        <w:jc w:val="both"/>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ان الحاجة لمثل هذه الشركات خصوصا بعد الغاء التجنيد الاجباري في الولايات المتحدة الامريكية، وانتشار جيوشها في مختلف بقاع العالم جعلها تعتمد اكثر على الشركات الامنية الخاصة كـ (بلاكووتر) و(هالبرتن) لإشراكها في حماية مصالحها وفي معاركها الحربية وحماية جيوشها</w:t>
      </w:r>
      <w:r w:rsidRPr="00FC446B">
        <w:rPr>
          <w:rFonts w:ascii="Traditional Arabic" w:hAnsi="Traditional Arabic" w:cs="Traditional Arabic"/>
          <w:b/>
          <w:bCs/>
          <w:sz w:val="28"/>
          <w:szCs w:val="28"/>
          <w:lang w:bidi="ar-IQ"/>
        </w:rPr>
        <w:t xml:space="preserve"> .</w:t>
      </w:r>
    </w:p>
    <w:p w:rsidR="007A21E4" w:rsidRPr="00FC446B" w:rsidRDefault="007A21E4" w:rsidP="007A21E4">
      <w:pPr>
        <w:pStyle w:val="ListParagraph"/>
        <w:numPr>
          <w:ilvl w:val="0"/>
          <w:numId w:val="40"/>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الرغبة في تنفيذ عمليات خارجة عن القانون من قبل دولة ضد دولة اخرى اي القيام بانقلابات عسكرية لتغيير الحكومة التي ترفض الهيمنة والسيطرة دون التورط علانية في هذا العمل كما حدث في جزر القمر والدول الافريقية</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pStyle w:val="ListParagraph"/>
        <w:numPr>
          <w:ilvl w:val="0"/>
          <w:numId w:val="40"/>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قيام الدول الاستعمارية بعمليات غير عقلانية تخشى القيام بها علنا لما في ذلك مخالفات جسيمة للقانون الدولي والقيم الاخلاقية كما فعلتها لولايات المتحدة الامريكية في فيتنام وأفغانستان والعراق واغتيالات وقتل بالجملة</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lang w:bidi="ar-IQ"/>
        </w:rPr>
        <w:t>.</w:t>
      </w:r>
    </w:p>
    <w:p w:rsidR="007A21E4" w:rsidRPr="00FC446B" w:rsidRDefault="007A21E4" w:rsidP="007A21E4">
      <w:pPr>
        <w:pStyle w:val="ListParagraph"/>
        <w:numPr>
          <w:ilvl w:val="0"/>
          <w:numId w:val="40"/>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ان استراتيجية الاعتماد عسكريا على الشركات الامنية الخاصة اي العسكرة للشركات وخصخصة الحروب هي استراتيجية اعتمدها البنتاغون ومفادها خصخصة الكثير من المهمات التي كان يضطلع بها الجيش الامريكي واسنادها الى شركات خاصة بصفة ( مقاولات ) بين البنتاغون وبين تلك الشركات ، حيث يؤدي الى تخفيف عبء الكثير من المهام عن كاهل الجيش.</w:t>
      </w:r>
    </w:p>
    <w:p w:rsidR="007A21E4" w:rsidRPr="00FC446B" w:rsidRDefault="007A21E4" w:rsidP="007A21E4">
      <w:pPr>
        <w:pStyle w:val="ListParagraph"/>
        <w:numPr>
          <w:ilvl w:val="0"/>
          <w:numId w:val="40"/>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تفشي ظاهرة الانقلابات العسكرية واعتلاء عملاء للحكم دون رغبة شعوبهم فيضطرون الى حماية انفسهم بمثل تلك الشركات ، وهؤلاء الحكام نجدهم غالباً في الدول النامية الغنية بالموارد الطبيعية او تحتل مراكز استراتيجية هامة في العالم .</w:t>
      </w:r>
    </w:p>
    <w:p w:rsidR="007A21E4" w:rsidRPr="00FC446B" w:rsidRDefault="007A21E4" w:rsidP="007A21E4">
      <w:pPr>
        <w:pStyle w:val="ListParagraph"/>
        <w:numPr>
          <w:ilvl w:val="0"/>
          <w:numId w:val="40"/>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وجود اعداد كبيرة من المتقاعدين والعاطلين العسكريين من العسكر في دول معينة او خارجة من الحرب فتم استغلال خبرتهم مالياً في اعمال عسكرية خاصة .</w:t>
      </w:r>
    </w:p>
    <w:p w:rsidR="007A21E4" w:rsidRPr="00FC446B" w:rsidRDefault="007A21E4" w:rsidP="007A21E4">
      <w:pPr>
        <w:pStyle w:val="ListParagraph"/>
        <w:numPr>
          <w:ilvl w:val="0"/>
          <w:numId w:val="40"/>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الرغبة في عدم التضحية بأفراد الدولة الاصليين بالحروب والتغطية على الخسائر بواسطة المرتزقة والقوات الخاصة .</w:t>
      </w:r>
    </w:p>
    <w:p w:rsidR="007A21E4" w:rsidRPr="00FC446B" w:rsidRDefault="007A21E4" w:rsidP="007A21E4">
      <w:pPr>
        <w:pStyle w:val="ListParagraph"/>
        <w:numPr>
          <w:ilvl w:val="0"/>
          <w:numId w:val="40"/>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 xml:space="preserve"> تسريح العديد من الجيوش النظامية التي تمت نتيجة لنهاية الحرب الباردة ومنها الجيش الاحمر وجيش المانيا الشرقية ونهاية نظام الفصل العنصري في جنوب افريقيا ويوغسلافيا وبولندا ، وعموم الدول الاشتراكية السابقة وكذلك تقليص الجيش الامريكي الى 60 % مما كان عليه في الماضي مما خلف فيضا هائلاً من العمالة العسكرية وهو ما وفر عرض كافي من العسكريين السابقين للأنضمام الى جيوش المرتزقة من خلال الشركات الامنية الخاصة أذ يقدر عدد العسكريين المسرحين من الخدمة على مستوى العالم بما يقارب (11 مليون) عسكري , ناهيك عما اضافته الثورات العربية من حل لجيوشها فتم انشاء مثل هذه الشركات لحماية مشروع الامبراطورية الامريكية</w:t>
      </w:r>
      <w:r w:rsidRPr="00FC446B">
        <w:rPr>
          <w:rStyle w:val="EndnoteReference"/>
          <w:rFonts w:ascii="Traditional Arabic" w:hAnsi="Traditional Arabic" w:cs="Traditional Arabic"/>
          <w:b/>
          <w:bCs/>
          <w:sz w:val="28"/>
          <w:szCs w:val="28"/>
          <w:lang w:bidi="ar-IQ"/>
        </w:rPr>
        <w:endnoteRef/>
      </w:r>
      <w:r w:rsidRPr="00FC446B">
        <w:rPr>
          <w:rFonts w:ascii="Traditional Arabic" w:hAnsi="Traditional Arabic" w:cs="Traditional Arabic"/>
          <w:b/>
          <w:bCs/>
          <w:sz w:val="28"/>
          <w:szCs w:val="28"/>
          <w:lang w:bidi="ar-IQ"/>
        </w:rPr>
        <w:t xml:space="preserve"> .</w:t>
      </w:r>
    </w:p>
    <w:p w:rsidR="007A21E4" w:rsidRPr="00FC446B" w:rsidRDefault="007A21E4" w:rsidP="007A21E4">
      <w:pPr>
        <w:pStyle w:val="ListParagraph"/>
        <w:numPr>
          <w:ilvl w:val="0"/>
          <w:numId w:val="40"/>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اتساع دائرةالحروبالتي نشبت في العالم , بقيادة الولايات المتحدة الامريكية وقوات التحالف وحاجتها لهذه الشركات لحماية مصالحها كما حدث في حروب العراق وافغانستان .</w:t>
      </w:r>
    </w:p>
    <w:p w:rsidR="007A21E4" w:rsidRPr="00FC446B" w:rsidRDefault="007A21E4" w:rsidP="007A21E4">
      <w:pPr>
        <w:spacing w:after="0" w:line="240" w:lineRule="auto"/>
        <w:jc w:val="lowKashida"/>
        <w:rPr>
          <w:rFonts w:ascii="Traditional Arabic" w:hAnsi="Traditional Arabic" w:cs="Traditional Arabic"/>
          <w:b/>
          <w:bCs/>
          <w:sz w:val="32"/>
          <w:szCs w:val="32"/>
          <w:rtl/>
          <w:lang w:bidi="ar-IQ"/>
        </w:rPr>
      </w:pPr>
      <w:r w:rsidRPr="00FC446B">
        <w:rPr>
          <w:rFonts w:ascii="Traditional Arabic" w:hAnsi="Traditional Arabic" w:cs="Traditional Arabic"/>
          <w:b/>
          <w:bCs/>
          <w:sz w:val="32"/>
          <w:szCs w:val="32"/>
          <w:rtl/>
          <w:lang w:bidi="ar-IQ"/>
        </w:rPr>
        <w:t>ثالثاً :- المبررات الاقتصادية</w:t>
      </w:r>
    </w:p>
    <w:p w:rsidR="007A21E4" w:rsidRPr="00FC446B" w:rsidRDefault="007A21E4" w:rsidP="007A21E4">
      <w:pPr>
        <w:pStyle w:val="ListParagraph"/>
        <w:numPr>
          <w:ilvl w:val="0"/>
          <w:numId w:val="41"/>
        </w:numPr>
        <w:spacing w:after="0" w:line="240" w:lineRule="auto"/>
        <w:ind w:left="662" w:hanging="302"/>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الرغبة في ايجاد تلك الشركات كقطاع خاص ينهض بمهام رفع الاعباء الوطنية بالنسبة للدول التي ينتمي اليها المرتزقة العاملين في الشركات الأمنية وخاصه (الدول الفقيرة) .</w:t>
      </w:r>
    </w:p>
    <w:p w:rsidR="007A21E4" w:rsidRPr="00FC446B" w:rsidRDefault="007A21E4" w:rsidP="007A21E4">
      <w:pPr>
        <w:pStyle w:val="ListParagraph"/>
        <w:numPr>
          <w:ilvl w:val="0"/>
          <w:numId w:val="41"/>
        </w:numPr>
        <w:spacing w:after="0" w:line="240" w:lineRule="auto"/>
        <w:ind w:left="662" w:hanging="302"/>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xml:space="preserve">انتشار البطالة في كافة دول العالم نتيجة لما ذكر في الفقرة (8) اعلاه </w:t>
      </w:r>
      <w:r w:rsidRPr="00FC446B">
        <w:rPr>
          <w:rFonts w:ascii="Traditional Arabic" w:hAnsi="Traditional Arabic" w:cs="Traditional Arabic"/>
          <w:b/>
          <w:bCs/>
          <w:sz w:val="28"/>
          <w:szCs w:val="28"/>
          <w:lang w:bidi="ar-IQ"/>
        </w:rPr>
        <w:t>.</w:t>
      </w:r>
    </w:p>
    <w:p w:rsidR="007A21E4" w:rsidRPr="00FC446B" w:rsidRDefault="007A21E4" w:rsidP="007A21E4">
      <w:pPr>
        <w:pStyle w:val="ListParagraph"/>
        <w:numPr>
          <w:ilvl w:val="0"/>
          <w:numId w:val="41"/>
        </w:numPr>
        <w:spacing w:after="0" w:line="240" w:lineRule="auto"/>
        <w:ind w:left="662" w:hanging="302"/>
        <w:jc w:val="lowKashida"/>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تزداد في الدول الغنية الحياة المرفهة مما يجعل شباب هذه الدول الذين لايقبلون على حياة الجندية الخشنة وفيها مخاطر الموت خاصة وان معظم تلك الدول لايوجد فيها نظام التجنيد الاجباري مما تعتبر الجندية وظيفة لاكتساب الرزق كأي عمل مدني اخر، كالولايات المتحدة الامريكية ودول الخليج العربي المنضوية في مجلس التعاون الخليجي</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spacing w:after="0" w:line="240" w:lineRule="auto"/>
        <w:rPr>
          <w:rFonts w:ascii="Traditional Arabic" w:hAnsi="Traditional Arabic" w:cs="Traditional Arabic"/>
          <w:b/>
          <w:bCs/>
          <w:sz w:val="32"/>
          <w:szCs w:val="32"/>
          <w:rtl/>
          <w:lang w:bidi="ar-IQ"/>
        </w:rPr>
      </w:pPr>
      <w:r w:rsidRPr="00FC446B">
        <w:rPr>
          <w:rFonts w:ascii="Traditional Arabic" w:hAnsi="Traditional Arabic" w:cs="Traditional Arabic"/>
          <w:b/>
          <w:bCs/>
          <w:sz w:val="32"/>
          <w:szCs w:val="32"/>
          <w:rtl/>
          <w:lang w:bidi="ar-IQ"/>
        </w:rPr>
        <w:t xml:space="preserve">رابعاً :- المبررات الدينية  </w:t>
      </w:r>
    </w:p>
    <w:p w:rsidR="007A21E4" w:rsidRPr="00FC446B" w:rsidRDefault="007A21E4" w:rsidP="007A21E4">
      <w:pPr>
        <w:pStyle w:val="ListParagraph"/>
        <w:numPr>
          <w:ilvl w:val="0"/>
          <w:numId w:val="35"/>
        </w:numPr>
        <w:spacing w:after="0" w:line="240" w:lineRule="auto"/>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المبررات الايديولوجية للحروب بدافع ديني كحروب من اجل حماية الدين المسيحي ، كالحروب التي شنتها الولايات المتحدة الامريكية ضد العراق وافغانستان .</w:t>
      </w:r>
    </w:p>
    <w:p w:rsidR="007A21E4" w:rsidRPr="00FC446B" w:rsidRDefault="007A21E4" w:rsidP="007A21E4">
      <w:pPr>
        <w:pStyle w:val="ListParagraph"/>
        <w:numPr>
          <w:ilvl w:val="0"/>
          <w:numId w:val="35"/>
        </w:numPr>
        <w:spacing w:after="0" w:line="240" w:lineRule="auto"/>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المبررات الصهيونية ، ومنها الفكر المحافظ في الولايات المتحدة المغلف بايديولوجيا المسيحية الصهيونية ومنطلقاتها لتخليص العالم من الشر او بعث الخير والسلام للعالم على حد تعبيرهم</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spacing w:after="0" w:line="240" w:lineRule="auto"/>
        <w:jc w:val="both"/>
        <w:rPr>
          <w:rFonts w:ascii="Traditional Arabic" w:hAnsi="Traditional Arabic" w:cs="Traditional Arabic"/>
          <w:b/>
          <w:bCs/>
          <w:sz w:val="32"/>
          <w:szCs w:val="32"/>
          <w:rtl/>
          <w:lang w:bidi="ar-IQ"/>
        </w:rPr>
      </w:pPr>
      <w:r w:rsidRPr="00FC446B">
        <w:rPr>
          <w:rFonts w:ascii="Traditional Arabic" w:hAnsi="Traditional Arabic" w:cs="Traditional Arabic"/>
          <w:b/>
          <w:bCs/>
          <w:sz w:val="32"/>
          <w:szCs w:val="32"/>
          <w:rtl/>
          <w:lang w:bidi="ar-IQ"/>
        </w:rPr>
        <w:t>المحور الخامس :-  التداعيات السلبية لهذه الشركات</w:t>
      </w:r>
      <w:r w:rsidRPr="00FC446B">
        <w:rPr>
          <w:rFonts w:ascii="Traditional Arabic" w:hAnsi="Traditional Arabic" w:cs="Traditional Arabic"/>
          <w:b/>
          <w:bCs/>
          <w:sz w:val="32"/>
          <w:szCs w:val="32"/>
          <w:lang w:bidi="ar-IQ"/>
        </w:rPr>
        <w:t xml:space="preserve"> :</w:t>
      </w:r>
    </w:p>
    <w:p w:rsidR="007A21E4" w:rsidRPr="00FC446B" w:rsidRDefault="007A21E4" w:rsidP="007A21E4">
      <w:pPr>
        <w:spacing w:after="0" w:line="240" w:lineRule="auto"/>
        <w:jc w:val="both"/>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يثير انتشار الشركات الامنية والعسكرية الخاصة عددا من الامورالسلبية ابرزها</w:t>
      </w:r>
      <w:r w:rsidRPr="00FC446B">
        <w:rPr>
          <w:rFonts w:ascii="Traditional Arabic" w:hAnsi="Traditional Arabic" w:cs="Traditional Arabic"/>
          <w:b/>
          <w:bCs/>
          <w:sz w:val="28"/>
          <w:szCs w:val="28"/>
          <w:lang w:bidi="ar-IQ"/>
        </w:rPr>
        <w:t xml:space="preserve"> :</w:t>
      </w:r>
    </w:p>
    <w:p w:rsidR="007A21E4" w:rsidRPr="00FC446B" w:rsidRDefault="007A21E4" w:rsidP="007A21E4">
      <w:pPr>
        <w:pStyle w:val="ListParagraph"/>
        <w:numPr>
          <w:ilvl w:val="0"/>
          <w:numId w:val="44"/>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استفزاز الرأي العام الداخلي عموماً وقوى المعارضة خصوصاً من وجود هذه الشركات من خلال أتباعها بعض التكتيكات لحماية عملائها مثل قيادة العجلات بالسرعة الفائقة واللجوء السريع لأستخدام القوة مما يؤدي الى سخط المجتمعات المحلية , ويؤثر سلباً عل الاهداف الاساسية المنوطة بالمهمة المكلفة بها .</w:t>
      </w:r>
    </w:p>
    <w:p w:rsidR="007A21E4" w:rsidRPr="00FC446B" w:rsidRDefault="007A21E4" w:rsidP="007A21E4">
      <w:pPr>
        <w:pStyle w:val="ListParagraph"/>
        <w:numPr>
          <w:ilvl w:val="0"/>
          <w:numId w:val="44"/>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 xml:space="preserve"> تداعياتها على العلاقة بين العاملين في الشركات الامنية الخاصة من ناحية , واقرانهم في المؤسسات الرسمية المدنية (الداخلية)والدفاعية (الجيش) من ناحية اخرى بسبب الامتيازات المادية الكبيرة التي يتمتع بها العاملون في هذه الشركات .</w:t>
      </w:r>
    </w:p>
    <w:p w:rsidR="007A21E4" w:rsidRPr="00FC446B" w:rsidRDefault="007A21E4" w:rsidP="007A21E4">
      <w:pPr>
        <w:pStyle w:val="ListParagraph"/>
        <w:numPr>
          <w:ilvl w:val="0"/>
          <w:numId w:val="44"/>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يعتبر وجود هذه الشركات خرقاً للأمن الوطني للدولة .</w:t>
      </w:r>
    </w:p>
    <w:p w:rsidR="007A21E4" w:rsidRPr="00FC446B" w:rsidRDefault="007A21E4" w:rsidP="007A21E4">
      <w:pPr>
        <w:pStyle w:val="ListParagraph"/>
        <w:numPr>
          <w:ilvl w:val="0"/>
          <w:numId w:val="44"/>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يعد وجود الشركات الامنية واحدة من الخطوات التي تؤدي الى تسييل حالة السيادة والاستقلال وهو استكمال لأطروحة رفع الحواجز ما بين الدول لتمكين العولمة من ان تاخذ مدياتها كاملة وهدم اسس الدولة الحديثة التي قامت على سيادة وامتلاك القرار .</w:t>
      </w:r>
    </w:p>
    <w:p w:rsidR="007A21E4" w:rsidRPr="00FC446B" w:rsidRDefault="007A21E4" w:rsidP="007A21E4">
      <w:pPr>
        <w:pStyle w:val="ListParagraph"/>
        <w:numPr>
          <w:ilvl w:val="0"/>
          <w:numId w:val="44"/>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أن الشركات الأمنية الخاصة تساهم في تعزيز دور النظام في مواجهة المعارضة تحديداً .</w:t>
      </w:r>
    </w:p>
    <w:p w:rsidR="007A21E4" w:rsidRPr="00FC446B" w:rsidRDefault="007A21E4" w:rsidP="007A21E4">
      <w:pPr>
        <w:pStyle w:val="ListParagraph"/>
        <w:numPr>
          <w:ilvl w:val="0"/>
          <w:numId w:val="44"/>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lang w:bidi="ar-IQ"/>
        </w:rPr>
        <w:t>أرتفاع تكاليف التعاقد مع الشركات الأمنية الخاصة خصوصاً في حالات معينة مثل رغبة المتعاقد في الحصول على خدمة تقترب جودتها من اداء الجيوش الاحترافية, او عندما يواجه المتعاقد مستوى عالي من التهديدات وعلى سبيل المثال فأن اجر الفرد العامل في الشركات الامنية الخاصة في العراق ثلاثة او اربع اضعاف مرتباتهم في الحالات العادية</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pStyle w:val="ListParagraph"/>
        <w:numPr>
          <w:ilvl w:val="0"/>
          <w:numId w:val="44"/>
        </w:num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تأثيرات سلبية على قوات الامن والجيش يقود اللجوء الى استخدام الشركات الامنية الخاصة لا سيما في دول لا تتمتع فيها قوات الامن والجيش بالأعداد والمهارات الضرورية  الى بعض التداعيات السلبية على جيش الدولة ، وربما على سيادة الدولة ذاتها ، اذ يمكن الاشارة الى عدد من النقاط في هذا الشأن ومنها :</w:t>
      </w:r>
    </w:p>
    <w:p w:rsidR="007A21E4" w:rsidRPr="00FC446B" w:rsidRDefault="007A21E4" w:rsidP="007A21E4">
      <w:pPr>
        <w:pStyle w:val="ListParagraph"/>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أ- قد يؤدي تفضيل هذه الشركات لبعض الخبرات الحيوية داخل الجيش مثل القوات الخاصة والعاملين في اجهزة الاستخبارات والشرطة العسكرية والذين يتمتعون بخبرات قتالية الى ان يقوم هؤلاء بإنهاء عقود عملهم بدولتهم مبكراً وذلك للعمل في هذه الشركات وهو ما يؤدي الى نقص في خبرات الجيش ، فان الحراس الامنيين الذين يعملون لشركة ( بلاك ووتر ) و ( وداين كروب ) كانوا يحصلون في عام 2007 على حوالي ( 1222 ) دولار يومياً في حين ان الرقيب في الجيش كان يحصل على ( 190 ) دولار يومياً</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pStyle w:val="ListParagraph"/>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ب- قد تحدث توترات دورية ما بين المتعاقدين والقوات النظامية وذلك بسبب التباين في الراتب والمسؤوليات وهو ما يؤثر على التنسيق ما بين المجموعتين ، كما يثبط من همة القوات النظامية  المقاتلة</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pStyle w:val="ListParagraph"/>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ج- قد يؤدي لجوء الدولة لهذه الشركات الى التأثير سلباً على هيبة ومكانة القوات المسلحة  والثقة في القيادة العسكرية فيما يتعلق بقدرتها على الدفاع وحماية مصالح الدولة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د- قد تتغير نظرة الرأي العام للجيش ، فبعد ان كان يتم النظر الى العمل في الجيش على انه خدمة وطنية تعبر عن الولاء والانتماء للوطن اصبح ينظر الى اداء الخدمة العسكرية على انها مجرد مهنة اخرى ويتم عقد مقارنة بين العمل  داخل الشركات وفي الشركات العسكرية والامنية وبالتالي فان الفرد لن يعمل بالجيش ما لم يكن الراتب والمنافع المادية الاخرى التي يحصل عليها لتلك الموجودة في القطاع الخاص</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xml:space="preserve">هـ - قد يفقد الجيش الاستقلالية على المستويين العملياتي والتكتيكي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على المستوى العملياتي : فليس هناك نظام للرقابة من قبل القوا ت المسلحة  على هذه الشركات وكيفية ادارتهم لأمورهم او عمليات التجنيد او مستويات التدريب او المعدات التي يستخدمونها خاصة ان المتقاعدين يعملون خارج  هيكل القيادة العسكرية</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وعلى المستوى التكتيكي: يتم التعاقد مع الشركات العسكرية والامنية الخاصة لإداء وظيفة معينة ولا يمكن ان تقوم جهة اخرى بأداء نفس الوظيفة ما لم يتم النص على هذا التعاقد وهو ما يجعل الجيش غير قادر على اداء وظائفه ، وبالتالي يعتمد على هؤلاء المتعاقدين معهم وهو ما قد يقوض احيانا قدرة الجيش على القيام بعمليات عسكرية بصورة مستقلة عن دعم هذه الشركات ، ومن جهة اخرى قد لا يمتلك قادة الجيش القدرة على فرض عقوبات قانونية من اجل التزام الضباط المتعاقدين في تأدية مهماتهم بصورة سليمة او عقابا لهم على انتهاكات قاموا بها</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4075D4" w:rsidRDefault="007A21E4" w:rsidP="007A21E4">
      <w:pPr>
        <w:spacing w:after="0" w:line="240" w:lineRule="auto"/>
        <w:jc w:val="lowKashida"/>
        <w:rPr>
          <w:rFonts w:ascii="Traditional Arabic" w:hAnsi="Traditional Arabic" w:cs="Traditional Arabic"/>
          <w:b/>
          <w:bCs/>
          <w:sz w:val="32"/>
          <w:szCs w:val="32"/>
          <w:rtl/>
          <w:lang w:bidi="ar-IQ"/>
        </w:rPr>
      </w:pPr>
      <w:r w:rsidRPr="004075D4">
        <w:rPr>
          <w:rFonts w:ascii="Traditional Arabic" w:hAnsi="Traditional Arabic" w:cs="Traditional Arabic"/>
          <w:b/>
          <w:bCs/>
          <w:sz w:val="32"/>
          <w:szCs w:val="32"/>
          <w:rtl/>
          <w:lang w:bidi="ar-IQ"/>
        </w:rPr>
        <w:t>المحور السادس :- استعراض نموذج من الحالات التطبيقية التي تم فيها استخدام الشركات الامنية الخاصة بشكل متزايد ( العراق انموذجاً ) .</w:t>
      </w:r>
    </w:p>
    <w:p w:rsidR="007A21E4" w:rsidRPr="00FC446B" w:rsidRDefault="007A21E4" w:rsidP="007A21E4">
      <w:pPr>
        <w:spacing w:after="0" w:line="240" w:lineRule="auto"/>
        <w:jc w:val="lowKashida"/>
        <w:rPr>
          <w:rFonts w:ascii="Traditional Arabic" w:hAnsi="Traditional Arabic" w:cs="Traditional Arabic"/>
          <w:b/>
          <w:bCs/>
          <w:sz w:val="28"/>
          <w:szCs w:val="28"/>
          <w:vertAlign w:val="subscript"/>
          <w:rtl/>
        </w:rPr>
      </w:pPr>
      <w:r w:rsidRPr="00FC446B">
        <w:rPr>
          <w:rFonts w:ascii="Traditional Arabic" w:hAnsi="Traditional Arabic" w:cs="Traditional Arabic"/>
          <w:b/>
          <w:bCs/>
          <w:sz w:val="28"/>
          <w:szCs w:val="28"/>
          <w:rtl/>
        </w:rPr>
        <w:t xml:space="preserve">    لقد تزايد دور المرتزقة في اطار الحروب والفعاليات المرتبطة بها بعد تأسيس شركات امنية خاصة تنظم عمله ، فضلا عن التشجيع المتزايد للعديد من جيوش دول العالم لمثل تلك الشركات ومن ثم توظيفها بما يخدم مصالحها الوطنية العليا ، ولعل في مقدمتها جيش الولايات المتحدة الامريكية وعلى هذا الاساس صارت مئات الالاف من عناصر تلك الشركات العسكرية والامنية الامريكية منها والبريطانية تكلف بمهام حراسة مشاريع اعادة اعمار العراق وحماية السياسيين الامريكيين والعراقيين والدبلوماسيين الاجانب ، وقد اخترناالعراقكأنموذجتطبيقيلما حضيت به الشركات الامنية لفرصتها الكبرى حتى عدت الحرب على العراق بانها حرب الشركات ، اذ لم يكن بمقدور الولايات المتحدة الامريكية الدخول في حربين ( العراق وافغانستان ) في آن واحد على الرغم من ان قدرات البلدين ضعيفة ولا يمكن مقارنتها بالامكانات الامريكية لذا استعانت بالشركات الامنية الخاصة ( المرتزقة ) في محاولتها السيطرة على الاوضاع في كلا البلدين ، حيث اعتمدت الولايات المتحدة الامريكي على مرتزقة تلك الشركات في تنفيذ مهام حيوية في العراق بصورة تفوق ما فعلته في اي حرب اخرى على مدى تاريخها العسكري ، حيث تنفذ شركات الحماية العسكرية والامنية طابعاً قتالياً على الرغم من اصرار قوات الاحتلال الامريكي على عدم مسؤوليتها القانونية عن الاعمال الاجرامية التي تقوم بها مرتزقتها وان كان ثمة محاكم يفترض ان يقدموا اليها فيجب ان تكون في دولهم الام وليس في العراق جراء ارتكابهم للجرائم كما حصل مع شركة بلاك ووتر (</w:t>
      </w:r>
      <w:r w:rsidRPr="00FC446B">
        <w:rPr>
          <w:rFonts w:ascii="Traditional Arabic" w:hAnsi="Traditional Arabic" w:cs="Traditional Arabic"/>
          <w:b/>
          <w:bCs/>
          <w:sz w:val="28"/>
          <w:szCs w:val="28"/>
        </w:rPr>
        <w:t xml:space="preserve">Black water </w:t>
      </w:r>
      <w:r w:rsidRPr="00FC446B">
        <w:rPr>
          <w:rFonts w:ascii="Traditional Arabic" w:hAnsi="Traditional Arabic" w:cs="Traditional Arabic"/>
          <w:b/>
          <w:bCs/>
          <w:sz w:val="28"/>
          <w:szCs w:val="28"/>
          <w:rtl/>
          <w:lang w:bidi="ar-IQ"/>
        </w:rPr>
        <w:t>) ، وقد تم تعزيز هذا الموقف بمنحها الحصانة من الاجراءات القانونية العراقية من قبل مدير سلطة الائتلاف المؤقتة السفير بول برايمر</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 بل الانكى من ذلك بأن الولايات المتحدة الامريكية عهدت للشركات مهام قتالية صرفة فقد شاركت هذه الشركات في معركتي النجف والفلوجة عام 2004</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rPr>
        <w:t xml:space="preserve">    ان المتتبع لموضوعة الشركاتالامنية وعدد العاملة منها في العراق ينتهي الى نتيجة واحدة هي عدم القطع بصحة ايٍ من الارقام التي تشير الى عدد هذه الشركات وكلها فيما يبدو تخمينات او ما يتم الاستناد على تصريحات وتسريبات صحيفة من هنا وهناك داخل الولايات المتحدة الامريكية وخارجها ، فقد قيل ان عدد الشركات الامنية في العراق يبلغ ( 23 ) شركة امنية حسب بعض الاحصائيات وبكادر اجمالي قدره ( 3000 ) عنصر امني حتى عام (2005)</w:t>
      </w:r>
      <w:r w:rsidRPr="00FC446B">
        <w:rPr>
          <w:rStyle w:val="EndnoteReference"/>
          <w:rFonts w:ascii="Traditional Arabic" w:hAnsi="Traditional Arabic" w:cs="Traditional Arabic"/>
          <w:b/>
          <w:bCs/>
          <w:sz w:val="28"/>
          <w:szCs w:val="28"/>
          <w:rtl/>
        </w:rPr>
        <w:endnoteRef/>
      </w:r>
      <w:r w:rsidRPr="00FC446B">
        <w:rPr>
          <w:rFonts w:ascii="Traditional Arabic" w:hAnsi="Traditional Arabic" w:cs="Traditional Arabic"/>
          <w:b/>
          <w:bCs/>
          <w:sz w:val="28"/>
          <w:szCs w:val="28"/>
          <w:rtl/>
        </w:rPr>
        <w:t xml:space="preserve">، بينما قدر البعض الاخر هذه الشركات بـ (130) شركة يعمل فيها ما بين ( 30 </w:t>
      </w:r>
      <w:r w:rsidRPr="00FC446B">
        <w:rPr>
          <w:rFonts w:ascii="Traditional Arabic" w:hAnsi="Traditional Arabic" w:cs="Traditional Arabic"/>
          <w:b/>
          <w:bCs/>
          <w:sz w:val="28"/>
          <w:szCs w:val="28"/>
        </w:rPr>
        <w:t>–</w:t>
      </w:r>
      <w:r w:rsidRPr="00FC446B">
        <w:rPr>
          <w:rFonts w:ascii="Traditional Arabic" w:hAnsi="Traditional Arabic" w:cs="Traditional Arabic"/>
          <w:b/>
          <w:bCs/>
          <w:sz w:val="28"/>
          <w:szCs w:val="28"/>
          <w:rtl/>
        </w:rPr>
        <w:t xml:space="preserve"> 50 ) الف عنصر</w:t>
      </w:r>
      <w:r w:rsidRPr="00FC446B">
        <w:rPr>
          <w:rStyle w:val="EndnoteReference"/>
          <w:rFonts w:ascii="Traditional Arabic" w:hAnsi="Traditional Arabic" w:cs="Traditional Arabic"/>
          <w:b/>
          <w:bCs/>
          <w:sz w:val="28"/>
          <w:szCs w:val="28"/>
          <w:rtl/>
        </w:rPr>
        <w:endnoteRef/>
      </w:r>
      <w:r w:rsidRPr="00FC446B">
        <w:rPr>
          <w:rFonts w:ascii="Traditional Arabic" w:hAnsi="Traditional Arabic" w:cs="Traditional Arabic"/>
          <w:b/>
          <w:bCs/>
          <w:sz w:val="28"/>
          <w:szCs w:val="28"/>
          <w:rtl/>
        </w:rPr>
        <w:t>، اما مكتب المحاسبة العام الامركي فقد نقل في احدى تقاريره الصادرة في اذار 2006 عن مدير اتحاد الشركات الامنية الخاصة في العراق (</w:t>
      </w:r>
      <w:r w:rsidRPr="00FC446B">
        <w:rPr>
          <w:rFonts w:ascii="Traditional Arabic" w:hAnsi="Traditional Arabic" w:cs="Traditional Arabic"/>
          <w:b/>
          <w:bCs/>
          <w:sz w:val="28"/>
          <w:szCs w:val="28"/>
        </w:rPr>
        <w:t>Pscal</w:t>
      </w:r>
      <w:r w:rsidRPr="00FC446B">
        <w:rPr>
          <w:rFonts w:ascii="Traditional Arabic" w:hAnsi="Traditional Arabic" w:cs="Traditional Arabic"/>
          <w:b/>
          <w:bCs/>
          <w:sz w:val="28"/>
          <w:szCs w:val="28"/>
          <w:rtl/>
          <w:lang w:bidi="ar-IQ"/>
        </w:rPr>
        <w:t xml:space="preserve"> ) قوله ان في العراق نحو (181) شركة عسكرية وامنية ومن خلال ما ذكر نجد ان هناك تبايناً حادا وتفاوتاً كبيراً في عدد تلك الشركات والعناصر العاملة فيها طبقاً لما تنضح به التصريحات وكذلك لما يتم تناقله في التقارير الصحفية</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 xml:space="preserve">، وما يؤكد ذلك انه لم يكن للعراق اي دور في مراقبة اداء هذه الشركات او سلوكياتها او اعداد العاملين فيها او اية معلومات اخرى تجعل عملها وطبيعة تسليحها وامكاناتها موضع تدقيق لأنه بلد محتل ومسلوب الارادة ، ناهيك عن الاسماء المعروفة للشركات لا شك تقابلها اسماء خفية وسرية وقد تكون اعداد هذه الاخيرة اكثر من تلك المعلنة تناغماً وطبيعة عملها السري سواء في العراق او غيره من البلدان الاخرى ، ولا يبعد عن الصواب القول ان المهام السرية تلك التي تختص بها جهاتوشركات معينة تملي ضرورة ابقاء وجودها سرياً ولا غرابة لما تقدم ما تجنيه الشركات ومرتزقتها من اموال طائلة عدت ارباحها مثالاً للاستثمار الجديد الناجح حيث يتقاضى </w:t>
      </w:r>
      <w:r w:rsidRPr="00FC446B">
        <w:rPr>
          <w:rFonts w:ascii="Traditional Arabic" w:hAnsi="Traditional Arabic" w:cs="Traditional Arabic"/>
          <w:b/>
          <w:bCs/>
          <w:sz w:val="28"/>
          <w:szCs w:val="28"/>
          <w:rtl/>
        </w:rPr>
        <w:t xml:space="preserve">عناصر هذه الشركات اجور خيالية تتراوح بين ( 500 </w:t>
      </w:r>
      <w:r w:rsidRPr="00FC446B">
        <w:rPr>
          <w:rFonts w:ascii="Traditional Arabic" w:hAnsi="Traditional Arabic" w:cs="Traditional Arabic"/>
          <w:b/>
          <w:bCs/>
          <w:sz w:val="28"/>
          <w:szCs w:val="28"/>
        </w:rPr>
        <w:t>–</w:t>
      </w:r>
      <w:r w:rsidRPr="00FC446B">
        <w:rPr>
          <w:rFonts w:ascii="Traditional Arabic" w:hAnsi="Traditional Arabic" w:cs="Traditional Arabic"/>
          <w:b/>
          <w:bCs/>
          <w:sz w:val="28"/>
          <w:szCs w:val="28"/>
          <w:rtl/>
        </w:rPr>
        <w:t xml:space="preserve"> 1000 ) دولار يومياً وقد يصل الاجر اليومي من (1500 </w:t>
      </w:r>
      <w:r w:rsidRPr="00FC446B">
        <w:rPr>
          <w:rFonts w:ascii="Traditional Arabic" w:hAnsi="Traditional Arabic" w:cs="Traditional Arabic"/>
          <w:b/>
          <w:bCs/>
          <w:sz w:val="28"/>
          <w:szCs w:val="28"/>
        </w:rPr>
        <w:t>–</w:t>
      </w:r>
      <w:r w:rsidRPr="00FC446B">
        <w:rPr>
          <w:rFonts w:ascii="Traditional Arabic" w:hAnsi="Traditional Arabic" w:cs="Traditional Arabic"/>
          <w:b/>
          <w:bCs/>
          <w:sz w:val="28"/>
          <w:szCs w:val="28"/>
          <w:rtl/>
        </w:rPr>
        <w:t xml:space="preserve"> 1700) دولار حسب المهام والواجبات التي يكلفون بها وهذا ما يعني ان الاجر الشهري للمرتزق يفوق رواتب الكثير من الجنود وبعض الضباط في الجيش الامريكي اضعافا مضاعفة وهذه الارقام تتداول في وسائل الاعلام المختلفة ، ولا شك لا احد يعلم على وجه الدقة النظام المحاسبي لهذه الشركات فانها كغيرها من شركات القطاع الخاص لابد وان تحتفظ بنظام المكافئات والحوافز وتقسيم الارباح وعلاوات وربما ( اوفر تايم </w:t>
      </w:r>
      <w:r w:rsidRPr="00FC446B">
        <w:rPr>
          <w:rFonts w:ascii="Traditional Arabic" w:hAnsi="Traditional Arabic" w:cs="Traditional Arabic"/>
          <w:b/>
          <w:bCs/>
          <w:sz w:val="28"/>
          <w:szCs w:val="28"/>
        </w:rPr>
        <w:t xml:space="preserve">Over time </w:t>
      </w:r>
      <w:r w:rsidRPr="00FC446B">
        <w:rPr>
          <w:rFonts w:ascii="Traditional Arabic" w:hAnsi="Traditional Arabic" w:cs="Traditional Arabic"/>
          <w:b/>
          <w:bCs/>
          <w:sz w:val="28"/>
          <w:szCs w:val="28"/>
          <w:rtl/>
          <w:lang w:bidi="ar-IQ"/>
        </w:rPr>
        <w:t xml:space="preserve"> ) وغيرها ، وبالتالي قد يكون دخل المرتزق الشهري اكثر بكثير مما تعلن عنه تلك الارقام</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 وهذا ما شجع على تأسيس الكثير من الشركات سعياً وراء الحصول على الفرصة المناسبة لعقود مغرية مع وزارة الدفاع الامريكية</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spacing w:after="0" w:line="240" w:lineRule="auto"/>
        <w:jc w:val="lowKashida"/>
        <w:rPr>
          <w:rFonts w:ascii="Traditional Arabic" w:hAnsi="Traditional Arabic" w:cs="Traditional Arabic"/>
          <w:b/>
          <w:bCs/>
          <w:sz w:val="28"/>
          <w:szCs w:val="28"/>
          <w:vertAlign w:val="superscript"/>
          <w:rtl/>
        </w:rPr>
      </w:pPr>
      <w:r w:rsidRPr="00FC446B">
        <w:rPr>
          <w:rFonts w:ascii="Traditional Arabic" w:hAnsi="Traditional Arabic" w:cs="Traditional Arabic"/>
          <w:b/>
          <w:bCs/>
          <w:sz w:val="28"/>
          <w:szCs w:val="28"/>
          <w:rtl/>
        </w:rPr>
        <w:t>والجدول رقم (1)</w:t>
      </w:r>
      <w:r w:rsidRPr="00FC446B">
        <w:rPr>
          <w:rStyle w:val="EndnoteReference"/>
          <w:rFonts w:ascii="Traditional Arabic" w:hAnsi="Traditional Arabic" w:cs="Traditional Arabic"/>
          <w:b/>
          <w:bCs/>
          <w:sz w:val="28"/>
          <w:szCs w:val="28"/>
          <w:rtl/>
        </w:rPr>
        <w:t>(*)</w:t>
      </w:r>
      <w:r w:rsidRPr="00FC446B">
        <w:rPr>
          <w:rFonts w:ascii="Traditional Arabic" w:hAnsi="Traditional Arabic" w:cs="Traditional Arabic"/>
          <w:b/>
          <w:bCs/>
          <w:sz w:val="28"/>
          <w:szCs w:val="28"/>
          <w:rtl/>
        </w:rPr>
        <w:t xml:space="preserve"> يبين يعضا من ابرز الشركات العسكرية والامنية الخاصة التي عملت في العراق وحصلت على ملايين الدولارات</w:t>
      </w:r>
    </w:p>
    <w:tbl>
      <w:tblPr>
        <w:bidiVisual/>
        <w:tblW w:w="7713"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2"/>
        <w:gridCol w:w="2901"/>
        <w:gridCol w:w="2880"/>
        <w:gridCol w:w="1260"/>
      </w:tblGrid>
      <w:tr w:rsidR="007A21E4" w:rsidRPr="00FC446B" w:rsidTr="00141EF5">
        <w:tc>
          <w:tcPr>
            <w:tcW w:w="672" w:type="dxa"/>
          </w:tcPr>
          <w:p w:rsidR="007A21E4" w:rsidRPr="00FC446B" w:rsidRDefault="007A21E4" w:rsidP="00141EF5">
            <w:pPr>
              <w:spacing w:after="0" w:line="240" w:lineRule="auto"/>
              <w:jc w:val="center"/>
              <w:rPr>
                <w:rFonts w:ascii="Traditional Arabic" w:hAnsi="Traditional Arabic" w:cs="Traditional Arabic"/>
                <w:b/>
                <w:bCs/>
                <w:color w:val="000000"/>
                <w:sz w:val="28"/>
                <w:szCs w:val="28"/>
                <w:lang w:val="en-GB"/>
              </w:rPr>
            </w:pPr>
            <w:r w:rsidRPr="00FC446B">
              <w:rPr>
                <w:rFonts w:ascii="Traditional Arabic" w:hAnsi="Traditional Arabic" w:cs="Traditional Arabic"/>
                <w:b/>
                <w:bCs/>
                <w:color w:val="000000"/>
                <w:sz w:val="28"/>
                <w:szCs w:val="28"/>
                <w:rtl/>
                <w:lang w:val="en-GB"/>
              </w:rPr>
              <w:t>ت</w:t>
            </w:r>
          </w:p>
        </w:tc>
        <w:tc>
          <w:tcPr>
            <w:tcW w:w="5781" w:type="dxa"/>
            <w:gridSpan w:val="2"/>
          </w:tcPr>
          <w:p w:rsidR="007A21E4" w:rsidRPr="00FC446B" w:rsidRDefault="007A21E4" w:rsidP="00141EF5">
            <w:pPr>
              <w:tabs>
                <w:tab w:val="center" w:pos="4144"/>
                <w:tab w:val="left" w:pos="5659"/>
              </w:tabs>
              <w:spacing w:after="0" w:line="240" w:lineRule="auto"/>
              <w:rPr>
                <w:rFonts w:ascii="Traditional Arabic" w:hAnsi="Traditional Arabic" w:cs="Traditional Arabic"/>
                <w:b/>
                <w:bCs/>
                <w:color w:val="000000"/>
                <w:sz w:val="28"/>
                <w:szCs w:val="28"/>
                <w:lang w:val="en-GB"/>
              </w:rPr>
            </w:pPr>
            <w:r w:rsidRPr="00FC446B">
              <w:rPr>
                <w:rFonts w:ascii="Traditional Arabic" w:hAnsi="Traditional Arabic" w:cs="Traditional Arabic"/>
                <w:b/>
                <w:bCs/>
                <w:color w:val="000000"/>
                <w:sz w:val="28"/>
                <w:szCs w:val="28"/>
                <w:lang w:val="en-GB"/>
              </w:rPr>
              <w:tab/>
            </w:r>
            <w:r w:rsidRPr="00FC446B">
              <w:rPr>
                <w:rFonts w:ascii="Traditional Arabic" w:hAnsi="Traditional Arabic" w:cs="Traditional Arabic"/>
                <w:b/>
                <w:bCs/>
                <w:color w:val="000000"/>
                <w:sz w:val="28"/>
                <w:szCs w:val="28"/>
                <w:rtl/>
                <w:lang w:val="en-GB"/>
              </w:rPr>
              <w:t>اسم الشركة</w:t>
            </w:r>
            <w:r w:rsidRPr="00FC446B">
              <w:rPr>
                <w:rFonts w:ascii="Traditional Arabic" w:hAnsi="Traditional Arabic" w:cs="Traditional Arabic"/>
                <w:b/>
                <w:bCs/>
                <w:color w:val="000000"/>
                <w:sz w:val="28"/>
                <w:szCs w:val="28"/>
                <w:lang w:val="en-GB"/>
              </w:rPr>
              <w:tab/>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sz w:val="28"/>
                <w:szCs w:val="28"/>
                <w:lang w:val="en-GB"/>
              </w:rPr>
            </w:pPr>
            <w:r w:rsidRPr="00FC446B">
              <w:rPr>
                <w:rFonts w:ascii="Traditional Arabic" w:hAnsi="Traditional Arabic" w:cs="Traditional Arabic"/>
                <w:b/>
                <w:bCs/>
                <w:color w:val="000000"/>
                <w:sz w:val="28"/>
                <w:szCs w:val="28"/>
                <w:rtl/>
                <w:lang w:val="en-GB"/>
              </w:rPr>
              <w:t>الدولة</w:t>
            </w:r>
          </w:p>
        </w:tc>
      </w:tr>
      <w:tr w:rsidR="007A21E4" w:rsidRPr="00FC446B" w:rsidTr="00141EF5">
        <w:tc>
          <w:tcPr>
            <w:tcW w:w="672"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1</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highlight w:val="yellow"/>
                <w:lang w:val="en-GB" w:bidi="ar-IQ"/>
              </w:rPr>
            </w:pPr>
            <w:r w:rsidRPr="00FC446B">
              <w:rPr>
                <w:rFonts w:ascii="Traditional Arabic" w:hAnsi="Traditional Arabic" w:cs="Traditional Arabic"/>
                <w:b/>
                <w:bCs/>
                <w:color w:val="000000"/>
                <w:rtl/>
                <w:lang w:val="en-GB" w:bidi="ar-IQ"/>
              </w:rPr>
              <w:t>شركة سلامة العراق</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highlight w:val="yellow"/>
                <w:lang w:val="en-GB"/>
              </w:rPr>
            </w:pPr>
            <w:smartTag w:uri="urn:schemas-microsoft-com:office:smarttags" w:element="place">
              <w:smartTag w:uri="urn:schemas-microsoft-com:office:smarttags" w:element="country-region">
                <w:r w:rsidRPr="00FC446B">
                  <w:rPr>
                    <w:rFonts w:ascii="Times New Roman" w:hAnsi="Times New Roman" w:cs="Times New Roman"/>
                    <w:b/>
                    <w:bCs/>
                    <w:color w:val="000000"/>
                    <w:sz w:val="16"/>
                    <w:szCs w:val="16"/>
                    <w:lang w:val="en-GB"/>
                  </w:rPr>
                  <w:t>Iraq</w:t>
                </w:r>
              </w:smartTag>
            </w:smartTag>
            <w:r w:rsidRPr="00FC446B">
              <w:rPr>
                <w:rFonts w:ascii="Times New Roman" w:hAnsi="Times New Roman" w:cs="Times New Roman"/>
                <w:b/>
                <w:bCs/>
                <w:color w:val="000000"/>
                <w:sz w:val="16"/>
                <w:szCs w:val="16"/>
                <w:lang w:val="en-GB"/>
              </w:rPr>
              <w:t xml:space="preserve"> Safety LLc.psc</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highlight w:val="yellow"/>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2</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جانوس الامنية</w:t>
            </w:r>
            <w:r w:rsidRPr="00FC446B">
              <w:rPr>
                <w:rFonts w:ascii="Traditional Arabic" w:hAnsi="Traditional Arabic" w:cs="Traditional Arabic"/>
                <w:b/>
                <w:bCs/>
                <w:color w:val="000000"/>
                <w:lang w:val="en-GB"/>
              </w:rPr>
              <w:t>–</w:t>
            </w:r>
            <w:r w:rsidRPr="00FC446B">
              <w:rPr>
                <w:rFonts w:ascii="Traditional Arabic" w:hAnsi="Traditional Arabic" w:cs="Traditional Arabic"/>
                <w:b/>
                <w:bCs/>
                <w:color w:val="000000"/>
                <w:rtl/>
                <w:lang w:val="en-GB"/>
              </w:rPr>
              <w:t xml:space="preserve"> العراق المحدودة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Janus security-Iraq</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3</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جي فور اس العراق المحدودة</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G4s Group Iraq.LTD</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4</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اندرو كاين اندريرايز المحدودة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Anrew Kain enterprises LTD.Psc</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5</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كونسليوم لاستراتيجيات المخاطر</w:t>
            </w:r>
            <w:r>
              <w:rPr>
                <w:rFonts w:ascii="Traditional Arabic" w:hAnsi="Traditional Arabic" w:cs="Traditional Arabic" w:hint="cs"/>
                <w:b/>
                <w:bCs/>
                <w:color w:val="000000"/>
                <w:rtl/>
                <w:lang w:val="en-GB"/>
              </w:rPr>
              <w:t xml:space="preserve"> </w:t>
            </w:r>
            <w:r w:rsidRPr="00FC446B">
              <w:rPr>
                <w:rFonts w:ascii="Traditional Arabic" w:hAnsi="Traditional Arabic" w:cs="Traditional Arabic"/>
                <w:b/>
                <w:bCs/>
                <w:color w:val="000000"/>
                <w:rtl/>
                <w:lang w:val="en-GB"/>
              </w:rPr>
              <w:t>المحدودة</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Conslium risk strategies</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6</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الريشة الزرقاء المحدودة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Blue Hackle limited</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7</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سالي بورت للخدمات العالمية</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Sallyport global services LTD.PSC</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8</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ريد</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Reed INC.PSC</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9</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 xml:space="preserve">شركة إي </w:t>
            </w:r>
            <w:r w:rsidRPr="00FC446B">
              <w:rPr>
                <w:rFonts w:ascii="Traditional Arabic" w:hAnsi="Traditional Arabic" w:cs="Traditional Arabic"/>
                <w:b/>
                <w:bCs/>
                <w:color w:val="000000"/>
                <w:lang w:val="en-GB"/>
              </w:rPr>
              <w:t>–</w:t>
            </w:r>
            <w:r w:rsidRPr="00FC446B">
              <w:rPr>
                <w:rFonts w:ascii="Traditional Arabic" w:hAnsi="Traditional Arabic" w:cs="Traditional Arabic"/>
                <w:b/>
                <w:bCs/>
                <w:color w:val="000000"/>
                <w:rtl/>
                <w:lang w:val="en-GB"/>
              </w:rPr>
              <w:t xml:space="preserve"> او </w:t>
            </w:r>
            <w:r w:rsidRPr="00FC446B">
              <w:rPr>
                <w:rFonts w:ascii="Traditional Arabic" w:hAnsi="Traditional Arabic" w:cs="Traditional Arabic"/>
                <w:b/>
                <w:bCs/>
                <w:color w:val="000000"/>
                <w:lang w:val="en-GB"/>
              </w:rPr>
              <w:t>–</w:t>
            </w:r>
            <w:r w:rsidRPr="00FC446B">
              <w:rPr>
                <w:rFonts w:ascii="Traditional Arabic" w:hAnsi="Traditional Arabic" w:cs="Traditional Arabic"/>
                <w:b/>
                <w:bCs/>
                <w:color w:val="000000"/>
                <w:rtl/>
                <w:lang w:val="en-GB"/>
              </w:rPr>
              <w:t xml:space="preserve"> دي للتكنولوجيا وازالة الالغام</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EOD technology&amp;Demining INC</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10</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بريتام ديفينس المحدودة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Britam Defence LTD.PSC</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11</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مجموعة الموارد المتحدة</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Unity resources group</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الامارات</w:t>
            </w:r>
          </w:p>
        </w:tc>
      </w:tr>
      <w:tr w:rsidR="007A21E4" w:rsidRPr="00FC446B" w:rsidTr="00141EF5">
        <w:tc>
          <w:tcPr>
            <w:tcW w:w="672"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12</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تريبل كانوبي ( أي . أن . سي )</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Triple canopy INC.PSC</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13</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ايجز للخدمات الدفاعية المحدودة</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Aegis defense services LTD.PSC</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14</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هارت للخدمات الامنية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Hart LTD.PSC</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قبرص</w:t>
            </w:r>
          </w:p>
        </w:tc>
      </w:tr>
      <w:tr w:rsidR="007A21E4" w:rsidRPr="00FC446B" w:rsidTr="00141EF5">
        <w:tc>
          <w:tcPr>
            <w:tcW w:w="672"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15</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 xml:space="preserve">شركة إي </w:t>
            </w:r>
            <w:r w:rsidRPr="00FC446B">
              <w:rPr>
                <w:rFonts w:ascii="Traditional Arabic" w:hAnsi="Traditional Arabic" w:cs="Traditional Arabic"/>
                <w:b/>
                <w:bCs/>
                <w:color w:val="000000"/>
                <w:lang w:val="en-GB"/>
              </w:rPr>
              <w:t>–</w:t>
            </w:r>
            <w:r w:rsidRPr="00FC446B">
              <w:rPr>
                <w:rFonts w:ascii="Traditional Arabic" w:hAnsi="Traditional Arabic" w:cs="Traditional Arabic"/>
                <w:b/>
                <w:bCs/>
                <w:color w:val="000000"/>
                <w:rtl/>
                <w:lang w:val="en-GB"/>
              </w:rPr>
              <w:t xml:space="preserve"> أر </w:t>
            </w:r>
            <w:r w:rsidRPr="00FC446B">
              <w:rPr>
                <w:rFonts w:ascii="Traditional Arabic" w:hAnsi="Traditional Arabic" w:cs="Traditional Arabic"/>
                <w:b/>
                <w:bCs/>
                <w:color w:val="000000"/>
                <w:lang w:val="en-GB"/>
              </w:rPr>
              <w:t>–</w:t>
            </w:r>
            <w:r w:rsidRPr="00FC446B">
              <w:rPr>
                <w:rFonts w:ascii="Traditional Arabic" w:hAnsi="Traditional Arabic" w:cs="Traditional Arabic"/>
                <w:b/>
                <w:bCs/>
                <w:color w:val="000000"/>
                <w:rtl/>
                <w:lang w:val="en-GB"/>
              </w:rPr>
              <w:t xml:space="preserve"> أس </w:t>
            </w:r>
            <w:r w:rsidRPr="00FC446B">
              <w:rPr>
                <w:rFonts w:ascii="Traditional Arabic" w:hAnsi="Traditional Arabic" w:cs="Traditional Arabic"/>
                <w:b/>
                <w:bCs/>
                <w:color w:val="000000"/>
                <w:lang w:val="en-GB"/>
              </w:rPr>
              <w:t>–</w:t>
            </w:r>
            <w:r w:rsidRPr="00FC446B">
              <w:rPr>
                <w:rFonts w:ascii="Traditional Arabic" w:hAnsi="Traditional Arabic" w:cs="Traditional Arabic"/>
                <w:b/>
                <w:bCs/>
                <w:color w:val="000000"/>
                <w:rtl/>
                <w:lang w:val="en-GB"/>
              </w:rPr>
              <w:t xml:space="preserve"> أم المحدودة</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Edinbur risk and security management( E.R.S.M). PSC</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جمهورية موريشوس</w:t>
            </w:r>
          </w:p>
        </w:tc>
      </w:tr>
      <w:tr w:rsidR="007A21E4" w:rsidRPr="00FC446B" w:rsidTr="00141EF5">
        <w:tc>
          <w:tcPr>
            <w:tcW w:w="672"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16</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مجموعة السيطرة على المخاطر</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Control risk group (CRG) LTD</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17</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بيلكرمز للخدمات الامنية المحدودة</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Pilgrims security services LTD</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18</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ايرنز العراق المحدودة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 xml:space="preserve">Erinys </w:t>
            </w:r>
            <w:smartTag w:uri="urn:schemas-microsoft-com:office:smarttags" w:element="place">
              <w:smartTag w:uri="urn:schemas-microsoft-com:office:smarttags" w:element="country-region">
                <w:r w:rsidRPr="00FC446B">
                  <w:rPr>
                    <w:rFonts w:ascii="Times New Roman" w:hAnsi="Times New Roman" w:cs="Times New Roman"/>
                    <w:b/>
                    <w:bCs/>
                    <w:color w:val="000000"/>
                    <w:sz w:val="16"/>
                    <w:szCs w:val="16"/>
                    <w:lang w:val="en-GB"/>
                  </w:rPr>
                  <w:t>Iraq</w:t>
                </w:r>
              </w:smartTag>
            </w:smartTag>
            <w:r w:rsidRPr="00FC446B">
              <w:rPr>
                <w:rFonts w:ascii="Times New Roman" w:hAnsi="Times New Roman" w:cs="Times New Roman"/>
                <w:b/>
                <w:bCs/>
                <w:color w:val="000000"/>
                <w:sz w:val="16"/>
                <w:szCs w:val="16"/>
                <w:lang w:val="en-GB"/>
              </w:rPr>
              <w:t xml:space="preserve"> limited</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19</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داينكورب انترناشونال ال.ال.سي</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Dyncorp international LLc</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20</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 xml:space="preserve">الشركة الاستشارية لادارة للعمليات الخاصة وادارة المجاميع الامنية </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Soc – Smg INC.PSC</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21</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جلوبال (ميدل ايست) ريسك ستراتيجز منطقة حرة ذ.م.م.</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Global middle east risk strategiex fz - LLC</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bidi="ar-IQ"/>
              </w:rPr>
            </w:pPr>
            <w:r w:rsidRPr="00FC446B">
              <w:rPr>
                <w:rFonts w:ascii="Traditional Arabic" w:hAnsi="Traditional Arabic" w:cs="Traditional Arabic"/>
                <w:b/>
                <w:bCs/>
                <w:color w:val="000000"/>
                <w:rtl/>
                <w:lang w:val="en-GB" w:bidi="ar-IQ"/>
              </w:rPr>
              <w:t>الامارات</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22</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جي دبليو للاستشارات ( المملكة المتحدة ) المحدودة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Gw consulting (</w:t>
            </w:r>
            <w:smartTag w:uri="urn:schemas-microsoft-com:office:smarttags" w:element="place">
              <w:smartTag w:uri="urn:schemas-microsoft-com:office:smarttags" w:element="country-region">
                <w:r w:rsidRPr="00FC446B">
                  <w:rPr>
                    <w:rFonts w:ascii="Times New Roman" w:hAnsi="Times New Roman" w:cs="Times New Roman"/>
                    <w:b/>
                    <w:bCs/>
                    <w:color w:val="000000"/>
                    <w:sz w:val="16"/>
                    <w:szCs w:val="16"/>
                    <w:lang w:val="en-GB"/>
                  </w:rPr>
                  <w:t>uk</w:t>
                </w:r>
              </w:smartTag>
            </w:smartTag>
            <w:r w:rsidRPr="00FC446B">
              <w:rPr>
                <w:rFonts w:ascii="Times New Roman" w:hAnsi="Times New Roman" w:cs="Times New Roman"/>
                <w:b/>
                <w:bCs/>
                <w:color w:val="000000"/>
                <w:sz w:val="16"/>
                <w:szCs w:val="16"/>
                <w:lang w:val="en-GB"/>
              </w:rPr>
              <w:t>) limited</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23</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رونكو للاستثمارات</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Ronco consulting corporation</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أميركا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24</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هورثون بروأكتيف للحماية الامنية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Representation office of Hawthorne proactive co.</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25</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تايكر سوان للخدمات الامنية</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Representation office of Tigerswansecurity co.INC</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أميركا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26</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توريس ادفانيد انتربرايز سوليوشنز ذ.م.م</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Torres advanced enterprise solutions representation office</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أميركا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27</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 xml:space="preserve">شركة بي </w:t>
            </w:r>
            <w:r w:rsidRPr="00FC446B">
              <w:rPr>
                <w:rFonts w:ascii="Traditional Arabic" w:hAnsi="Traditional Arabic" w:cs="Traditional Arabic"/>
                <w:b/>
                <w:bCs/>
                <w:color w:val="000000"/>
                <w:lang w:val="en-GB"/>
              </w:rPr>
              <w:t>–</w:t>
            </w:r>
            <w:r w:rsidRPr="00FC446B">
              <w:rPr>
                <w:rFonts w:ascii="Traditional Arabic" w:hAnsi="Traditional Arabic" w:cs="Traditional Arabic"/>
                <w:b/>
                <w:bCs/>
                <w:color w:val="000000"/>
                <w:rtl/>
                <w:lang w:val="en-GB"/>
              </w:rPr>
              <w:t xml:space="preserve"> اج </w:t>
            </w:r>
            <w:r w:rsidRPr="00FC446B">
              <w:rPr>
                <w:rFonts w:ascii="Traditional Arabic" w:hAnsi="Traditional Arabic" w:cs="Traditional Arabic"/>
                <w:b/>
                <w:bCs/>
                <w:color w:val="000000"/>
                <w:lang w:val="en-GB"/>
              </w:rPr>
              <w:t>–</w:t>
            </w:r>
            <w:r w:rsidRPr="00FC446B">
              <w:rPr>
                <w:rFonts w:ascii="Traditional Arabic" w:hAnsi="Traditional Arabic" w:cs="Traditional Arabic"/>
                <w:b/>
                <w:bCs/>
                <w:color w:val="000000"/>
                <w:rtl/>
                <w:lang w:val="en-GB"/>
              </w:rPr>
              <w:t xml:space="preserve"> دفسنس الامريكية</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BH defence LLc for security services</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أميركا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28</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ام.في.ام.اي.ان.سي للخدمات الامنية المحدودة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MVM.inc service support success</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غير معروفة</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29</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 xml:space="preserve">شركة كريستون للخدمات الامنية </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Grestone limited</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أميركا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30</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سكيوريفورسز انترناشونال فور بروجيكت مانجمنت</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Securforce international PSC</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غيرمعروفة</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31</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سنتوريون رسك اسسمنت سيرفسز المحدودة</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Centurion risk assessment services limited</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32</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سيفينت للخدمات الامنية المحدودة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Safent security services</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جنوب اقريقيا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33</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انترناشنال سكاي جيس كوربوريشن</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 xml:space="preserve">Internationalskychase corporation </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أميركا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34</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الشركة العالمية للخدمات الامنية المحدودة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Univirsal sexcurity LLC</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أميركا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35</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باراوتس</w:t>
            </w:r>
          </w:p>
        </w:tc>
        <w:tc>
          <w:tcPr>
            <w:tcW w:w="2880"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bidi="ar-IQ"/>
              </w:rPr>
            </w:pPr>
            <w:r w:rsidRPr="00FC446B">
              <w:rPr>
                <w:rFonts w:ascii="Traditional Arabic" w:hAnsi="Traditional Arabic" w:cs="Traditional Arabic"/>
                <w:b/>
                <w:bCs/>
                <w:color w:val="000000"/>
                <w:rtl/>
                <w:lang w:val="en-GB" w:bidi="ar-IQ"/>
              </w:rPr>
              <w:t>غير مجازة من الحكومة حتى نهاية 2011</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غيرمعروفة</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36</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اوسيس</w:t>
            </w:r>
          </w:p>
        </w:tc>
        <w:tc>
          <w:tcPr>
            <w:tcW w:w="2880"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غيرمجازةمنالحكومةحتىنهاية 2011</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غيرمعروفة</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37</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هارلو</w:t>
            </w:r>
          </w:p>
        </w:tc>
        <w:tc>
          <w:tcPr>
            <w:tcW w:w="2880"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غيرمجازةمنالحكومةحتىنهاية 2011</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غيرمعروفة</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38</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بلاك ووتر</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Black water company</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أميركا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39</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اكس اي سيرفيسز</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XE serves company</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أميركا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40</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ريفلكس ريسبونسز</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الامارات</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41</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مجموعة امور غروب</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Apmour group</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42</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النتائج التنفيذية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أميركا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43</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ساند لاين</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Sandlian security company</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أميركا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44</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الحلول التكتيكية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Meteoric tactical solution</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جنوب افريقيا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45</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أي دي كونسلسي</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AD consultancy</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46</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أي كي أي المحدودة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Ake limited</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47</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بغداد</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smartTag w:uri="urn:schemas-microsoft-com:office:smarttags" w:element="place">
              <w:smartTag w:uri="urn:schemas-microsoft-com:office:smarttags" w:element="City">
                <w:r w:rsidRPr="00FC446B">
                  <w:rPr>
                    <w:rFonts w:ascii="Times New Roman" w:hAnsi="Times New Roman" w:cs="Times New Roman"/>
                    <w:b/>
                    <w:bCs/>
                    <w:color w:val="000000"/>
                    <w:sz w:val="16"/>
                    <w:szCs w:val="16"/>
                    <w:lang w:val="en-GB"/>
                  </w:rPr>
                  <w:t>Baghdad</w:t>
                </w:r>
              </w:smartTag>
            </w:smartTag>
            <w:r w:rsidRPr="00FC446B">
              <w:rPr>
                <w:rFonts w:ascii="Times New Roman" w:hAnsi="Times New Roman" w:cs="Times New Roman"/>
                <w:b/>
                <w:bCs/>
                <w:color w:val="000000"/>
                <w:sz w:val="16"/>
                <w:szCs w:val="16"/>
                <w:lang w:val="en-GB"/>
              </w:rPr>
              <w:t xml:space="preserve"> fire security </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بغداد</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48</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تيتان (تعذيب وتحقيق المعتقلين العراقيين )</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Titan company</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49</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مجموعة كونترول رسكي</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Control risk group</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لندن</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50</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ديليجنز الشرق الاوسط</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 xml:space="preserve">Diligence middle east </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bidi="ar-IQ"/>
              </w:rPr>
            </w:pPr>
            <w:r w:rsidRPr="00FC446B">
              <w:rPr>
                <w:rFonts w:ascii="Traditional Arabic" w:hAnsi="Traditional Arabic" w:cs="Traditional Arabic"/>
                <w:b/>
                <w:bCs/>
                <w:color w:val="000000"/>
                <w:rtl/>
                <w:lang w:val="en-GB" w:bidi="ar-IQ"/>
              </w:rPr>
              <w:t>امريكا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51</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كلوبال ( الشرق الاوسط )</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Global ( middle east ) risks strategies</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اسرائيلية مقرها</w:t>
            </w:r>
            <w:r>
              <w:rPr>
                <w:rFonts w:ascii="Traditional Arabic" w:hAnsi="Traditional Arabic" w:cs="Traditional Arabic" w:hint="cs"/>
                <w:b/>
                <w:bCs/>
                <w:color w:val="000000"/>
                <w:rtl/>
                <w:lang w:val="en-GB"/>
              </w:rPr>
              <w:t xml:space="preserve"> </w:t>
            </w:r>
            <w:r w:rsidRPr="00FC446B">
              <w:rPr>
                <w:rFonts w:ascii="Traditional Arabic" w:hAnsi="Traditional Arabic" w:cs="Traditional Arabic"/>
                <w:b/>
                <w:bCs/>
                <w:color w:val="000000"/>
                <w:rtl/>
                <w:lang w:val="en-GB"/>
              </w:rPr>
              <w:t>الامارات</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52</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هيل وشركاؤه</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Hill and associates</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هونج كونج</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53</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غروب فور فلاك</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Group for flack</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الهند</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54</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مجموعة اوليف الامنية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Olive group security</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الامارات</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55</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يونايتي ريسوسز</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Unity resources</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استراليا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56</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دهداري جنرال تريدنج وكونتركتنميج است</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Dehdari general trading &amp; contracting Est</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الكويت</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57</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سي اي سي اي الدولية ( تعذيب وتحقيق المعتقلين العراقيين )</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C.A.C.I international</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58</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كي بي ار ( هليبرتون )</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K.B.R company</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59</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كستر باتلز</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Custer battles</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60</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كلوبال ريسك انترناشونال</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Global risk international</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61</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مليتاري بروفشنال ريسورسز</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Military professional ( resources INC ) Mpri</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غير معروفة</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62</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جيرخا سيكيورتي</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Gurkhas security grand</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63</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واكينهت للتحليل الاستخباري</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Wackenhut company</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64</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كيلوج براون اند روت</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Kellogg brown &amp; root</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65</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بوز الن هاملتون</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 xml:space="preserve">Bz allen </w:t>
            </w:r>
            <w:smartTag w:uri="urn:schemas-microsoft-com:office:smarttags" w:element="place">
              <w:smartTag w:uri="urn:schemas-microsoft-com:office:smarttags" w:element="City">
                <w:r w:rsidRPr="00FC446B">
                  <w:rPr>
                    <w:rFonts w:ascii="Times New Roman" w:hAnsi="Times New Roman" w:cs="Times New Roman"/>
                    <w:b/>
                    <w:bCs/>
                    <w:color w:val="000000"/>
                    <w:sz w:val="16"/>
                    <w:szCs w:val="16"/>
                    <w:lang w:val="en-GB"/>
                  </w:rPr>
                  <w:t>Hamilton</w:t>
                </w:r>
              </w:smartTag>
            </w:smartTag>
            <w:r w:rsidRPr="00FC446B">
              <w:rPr>
                <w:rFonts w:ascii="Times New Roman" w:hAnsi="Times New Roman" w:cs="Times New Roman"/>
                <w:b/>
                <w:bCs/>
                <w:color w:val="000000"/>
                <w:sz w:val="16"/>
                <w:szCs w:val="16"/>
                <w:lang w:val="en-GB"/>
              </w:rPr>
              <w:t xml:space="preserve"> </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امريكا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66</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بريتش سيكيورتي</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 xml:space="preserve">British security company </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67</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الشركة العراقية</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smartTag w:uri="urn:schemas-microsoft-com:office:smarttags" w:element="place">
              <w:smartTag w:uri="urn:schemas-microsoft-com:office:smarttags" w:element="country-region">
                <w:r w:rsidRPr="00FC446B">
                  <w:rPr>
                    <w:rFonts w:ascii="Times New Roman" w:hAnsi="Times New Roman" w:cs="Times New Roman"/>
                    <w:b/>
                    <w:bCs/>
                    <w:color w:val="000000"/>
                    <w:sz w:val="16"/>
                    <w:szCs w:val="16"/>
                    <w:lang w:val="en-GB"/>
                  </w:rPr>
                  <w:t>Iraq</w:t>
                </w:r>
              </w:smartTag>
            </w:smartTag>
            <w:r w:rsidRPr="00FC446B">
              <w:rPr>
                <w:rFonts w:ascii="Times New Roman" w:hAnsi="Times New Roman" w:cs="Times New Roman"/>
                <w:b/>
                <w:bCs/>
                <w:color w:val="000000"/>
                <w:sz w:val="16"/>
                <w:szCs w:val="16"/>
                <w:lang w:val="en-GB"/>
              </w:rPr>
              <w:t xml:space="preserve"> construction company</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68</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اوميغا لتحليل المخاطر</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Omega risk solutions</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غير معروفة</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69</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شركة هارت سيكيورتي</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Hart security company</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غير معروفة</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70</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بصرة هوسيل فاير</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 xml:space="preserve">Hostile fire </w:t>
            </w:r>
            <w:smartTag w:uri="urn:schemas-microsoft-com:office:smarttags" w:element="place">
              <w:smartTag w:uri="urn:schemas-microsoft-com:office:smarttags" w:element="City">
                <w:r w:rsidRPr="00FC446B">
                  <w:rPr>
                    <w:rFonts w:ascii="Times New Roman" w:hAnsi="Times New Roman" w:cs="Times New Roman"/>
                    <w:b/>
                    <w:bCs/>
                    <w:color w:val="000000"/>
                    <w:sz w:val="16"/>
                    <w:szCs w:val="16"/>
                    <w:lang w:val="en-GB"/>
                  </w:rPr>
                  <w:t>basra</w:t>
                </w:r>
              </w:smartTag>
            </w:smartTag>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71</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كويشز كينسلتي</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Cpchise consultancy</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غيرمعروفة</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72</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اس اي اس انترناشونال</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S.A.S international ( sub to erinys Intl )</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73</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اندرو كاين</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Kain anderw</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74</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ادنبرة</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Edinbur</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بريطانيا</w:t>
            </w:r>
          </w:p>
        </w:tc>
      </w:tr>
      <w:tr w:rsidR="007A21E4" w:rsidRPr="00FC446B" w:rsidTr="00141EF5">
        <w:tc>
          <w:tcPr>
            <w:tcW w:w="672"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75</w:t>
            </w:r>
          </w:p>
        </w:tc>
        <w:tc>
          <w:tcPr>
            <w:tcW w:w="2901" w:type="dxa"/>
            <w:shd w:val="clear" w:color="auto" w:fill="D3DFEE"/>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تي ام جي</w:t>
            </w:r>
          </w:p>
        </w:tc>
        <w:tc>
          <w:tcPr>
            <w:tcW w:w="2880" w:type="dxa"/>
            <w:shd w:val="clear" w:color="auto" w:fill="D3DFEE"/>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T.M.G</w:t>
            </w:r>
          </w:p>
        </w:tc>
        <w:tc>
          <w:tcPr>
            <w:tcW w:w="1260" w:type="dxa"/>
            <w:shd w:val="clear" w:color="auto" w:fill="D3DFEE"/>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غيرمعروفة</w:t>
            </w:r>
          </w:p>
        </w:tc>
      </w:tr>
      <w:tr w:rsidR="007A21E4" w:rsidRPr="00FC446B" w:rsidTr="00141EF5">
        <w:tc>
          <w:tcPr>
            <w:tcW w:w="672"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76</w:t>
            </w:r>
          </w:p>
        </w:tc>
        <w:tc>
          <w:tcPr>
            <w:tcW w:w="2901" w:type="dxa"/>
          </w:tcPr>
          <w:p w:rsidR="007A21E4" w:rsidRPr="00FC446B" w:rsidRDefault="007A21E4" w:rsidP="00141EF5">
            <w:pPr>
              <w:spacing w:after="0" w:line="240" w:lineRule="auto"/>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كونسليوم</w:t>
            </w:r>
          </w:p>
        </w:tc>
        <w:tc>
          <w:tcPr>
            <w:tcW w:w="2880" w:type="dxa"/>
          </w:tcPr>
          <w:p w:rsidR="007A21E4" w:rsidRPr="00FC446B" w:rsidRDefault="007A21E4" w:rsidP="00141EF5">
            <w:pPr>
              <w:bidi w:val="0"/>
              <w:spacing w:after="0" w:line="240" w:lineRule="auto"/>
              <w:rPr>
                <w:rFonts w:ascii="Times New Roman" w:hAnsi="Times New Roman" w:cs="Times New Roman"/>
                <w:b/>
                <w:bCs/>
                <w:color w:val="000000"/>
                <w:sz w:val="16"/>
                <w:szCs w:val="16"/>
                <w:lang w:val="en-GB"/>
              </w:rPr>
            </w:pPr>
            <w:r w:rsidRPr="00FC446B">
              <w:rPr>
                <w:rFonts w:ascii="Times New Roman" w:hAnsi="Times New Roman" w:cs="Times New Roman"/>
                <w:b/>
                <w:bCs/>
                <w:color w:val="000000"/>
                <w:sz w:val="16"/>
                <w:szCs w:val="16"/>
                <w:lang w:val="en-GB"/>
              </w:rPr>
              <w:t>Konseleom</w:t>
            </w:r>
          </w:p>
        </w:tc>
        <w:tc>
          <w:tcPr>
            <w:tcW w:w="1260" w:type="dxa"/>
          </w:tcPr>
          <w:p w:rsidR="007A21E4" w:rsidRPr="00FC446B" w:rsidRDefault="007A21E4" w:rsidP="00141EF5">
            <w:pPr>
              <w:spacing w:after="0" w:line="240" w:lineRule="auto"/>
              <w:jc w:val="center"/>
              <w:rPr>
                <w:rFonts w:ascii="Traditional Arabic" w:hAnsi="Traditional Arabic" w:cs="Traditional Arabic"/>
                <w:b/>
                <w:bCs/>
                <w:color w:val="000000"/>
                <w:lang w:val="en-GB"/>
              </w:rPr>
            </w:pPr>
            <w:r w:rsidRPr="00FC446B">
              <w:rPr>
                <w:rFonts w:ascii="Traditional Arabic" w:hAnsi="Traditional Arabic" w:cs="Traditional Arabic"/>
                <w:b/>
                <w:bCs/>
                <w:color w:val="000000"/>
                <w:rtl/>
                <w:lang w:val="en-GB"/>
              </w:rPr>
              <w:t>غيرمعروفة</w:t>
            </w:r>
          </w:p>
        </w:tc>
      </w:tr>
    </w:tbl>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rPr>
        <w:t xml:space="preserve">    ومن الناحية العملية والواقعية نجد ان مرتزقة تلك الشركات وخاصة شركة بلاك ووتر ( </w:t>
      </w:r>
      <w:r w:rsidRPr="00FC446B">
        <w:rPr>
          <w:rFonts w:ascii="Traditional Arabic" w:hAnsi="Traditional Arabic" w:cs="Traditional Arabic"/>
          <w:b/>
          <w:bCs/>
          <w:sz w:val="28"/>
          <w:szCs w:val="28"/>
        </w:rPr>
        <w:t>Black water )</w:t>
      </w:r>
      <w:r w:rsidRPr="00FC446B">
        <w:rPr>
          <w:rFonts w:ascii="Traditional Arabic" w:hAnsi="Traditional Arabic" w:cs="Traditional Arabic"/>
          <w:b/>
          <w:bCs/>
          <w:sz w:val="28"/>
          <w:szCs w:val="28"/>
          <w:rtl/>
          <w:lang w:bidi="ar-IQ"/>
        </w:rPr>
        <w:t xml:space="preserve"> سيئة الصيت في العراق قد مارسوا مهام قتالية ضد المعارضة العراقية المسلحة من جهة ، وقاموا بارتكاب العديد من الجرائم ضد المدنيين العراقيين من جهة اخرى ، ولم تتم مقاضاتهم وفق القانون العراقي كما هو الحال مع جريمة ساحة ام النسور التي ارتكبتها الشركة المذكورة في ايلول 2007 وراح ضحيتها 17 مواطناً مدنيا وجرح العديد من المواطنين الابرياء وكذلك جريمة حي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المنصور التي راح ضحيتها 28 من المواطنين العراقيين</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 وكذلك مشاركتها الفعلية في معركتي النجف والفلوجة عام 2004 كما ذكرنا سابقاً .</w:t>
      </w:r>
    </w:p>
    <w:p w:rsidR="007A21E4" w:rsidRPr="00FC446B" w:rsidRDefault="007A21E4" w:rsidP="007A21E4">
      <w:pPr>
        <w:spacing w:after="0" w:line="240" w:lineRule="auto"/>
        <w:jc w:val="lowKashida"/>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xml:space="preserve">    وعلى غرار الظهور المكثف للشركات الامنية الاجنبية في العراق دأبت الكثير من الجهات بما فيها جهات حزبية بتأسيس شركات امنية خاصة من العراقيين واغلبهم ممن كانت له خبرات عسكرية ، وبعضها كان الدافع الاساس منه هو تأمين الحماية لزوار العتبات المقدسة من الايرانيين ، لان هؤلاء يعدون من المستهدفين من الجماعات التكفيرية ، وقد حققت هذه الشركات ارباحا كبيرة خلال السنوات ( 2003 </w:t>
      </w:r>
      <w:r w:rsidRPr="00FC446B">
        <w:rPr>
          <w:rFonts w:ascii="Traditional Arabic" w:hAnsi="Traditional Arabic" w:cs="Traditional Arabic"/>
          <w:b/>
          <w:bCs/>
          <w:sz w:val="28"/>
          <w:szCs w:val="28"/>
          <w:lang w:bidi="ar-IQ"/>
        </w:rPr>
        <w:t>–</w:t>
      </w:r>
      <w:r w:rsidRPr="00FC446B">
        <w:rPr>
          <w:rFonts w:ascii="Traditional Arabic" w:hAnsi="Traditional Arabic" w:cs="Traditional Arabic"/>
          <w:b/>
          <w:bCs/>
          <w:sz w:val="28"/>
          <w:szCs w:val="28"/>
          <w:rtl/>
          <w:lang w:bidi="ar-IQ"/>
        </w:rPr>
        <w:t xml:space="preserve"> 2011 ) ، ولكنها لا ترتقي الى مستوى الشركات الاجنبية من حيث التنظيم والادارة والامكانات بسبب عقلية القطاع الخاص المحلي ، مع الفارق ان هذه الشركات لا تسعى الى دور مشابه الى ادوار الشركات الاجنبية من حيث القسوة والقتل العمد وغيرها من السلوكيات التي توسم سلوك المرتزقة ، وهذه الشركات شانها شان الشركات الاجنبية ، لا تخضع الى الرقابة التامة من وزارة الداخلية كون القائمين عليها جهات متنفذة ، كما انها منفلتة من ناحية الرقابة المالية والضوابط المالية ولا يوجد تقويم حقيقي لأدائها المهني</w:t>
      </w:r>
      <w:r w:rsidRPr="00FC446B">
        <w:rPr>
          <w:rStyle w:val="EndnoteReference"/>
          <w:rFonts w:ascii="Traditional Arabic" w:hAnsi="Traditional Arabic" w:cs="Traditional Arabic"/>
          <w:b/>
          <w:bCs/>
          <w:sz w:val="28"/>
          <w:szCs w:val="28"/>
          <w:rtl/>
          <w:lang w:bidi="ar-IQ"/>
        </w:rPr>
        <w:endnoteRef/>
      </w:r>
      <w:r w:rsidRPr="00FC446B">
        <w:rPr>
          <w:rFonts w:ascii="Traditional Arabic" w:hAnsi="Traditional Arabic" w:cs="Traditional Arabic"/>
          <w:b/>
          <w:bCs/>
          <w:sz w:val="28"/>
          <w:szCs w:val="28"/>
          <w:rtl/>
          <w:lang w:bidi="ar-IQ"/>
        </w:rPr>
        <w:t>.</w:t>
      </w:r>
    </w:p>
    <w:p w:rsidR="007A21E4" w:rsidRPr="00FC446B" w:rsidRDefault="007A21E4" w:rsidP="007A21E4">
      <w:pPr>
        <w:spacing w:after="0" w:line="240" w:lineRule="auto"/>
        <w:rPr>
          <w:rFonts w:ascii="Traditional Arabic" w:hAnsi="Traditional Arabic" w:cs="Traditional Arabic"/>
          <w:b/>
          <w:bCs/>
          <w:sz w:val="28"/>
          <w:szCs w:val="28"/>
          <w:vertAlign w:val="subscript"/>
          <w:rtl/>
          <w:lang w:bidi="ar-IQ"/>
        </w:rPr>
      </w:pPr>
      <w:r w:rsidRPr="00FC446B">
        <w:rPr>
          <w:rFonts w:ascii="Traditional Arabic" w:hAnsi="Traditional Arabic" w:cs="Traditional Arabic"/>
          <w:b/>
          <w:bCs/>
          <w:sz w:val="28"/>
          <w:szCs w:val="28"/>
          <w:rtl/>
          <w:lang w:bidi="ar-IQ"/>
        </w:rPr>
        <w:t>والجدول رقم (2)</w:t>
      </w:r>
      <w:r w:rsidRPr="00FC446B">
        <w:rPr>
          <w:rStyle w:val="EndnoteReference"/>
          <w:rFonts w:ascii="Traditional Arabic" w:hAnsi="Traditional Arabic" w:cs="Traditional Arabic"/>
          <w:b/>
          <w:bCs/>
          <w:sz w:val="28"/>
          <w:szCs w:val="28"/>
          <w:rtl/>
          <w:lang w:bidi="ar-IQ"/>
        </w:rPr>
        <w:t>(*)</w:t>
      </w:r>
      <w:r w:rsidRPr="00FC446B">
        <w:rPr>
          <w:rFonts w:ascii="Traditional Arabic" w:hAnsi="Traditional Arabic" w:cs="Traditional Arabic"/>
          <w:b/>
          <w:bCs/>
          <w:sz w:val="28"/>
          <w:szCs w:val="28"/>
          <w:rtl/>
          <w:lang w:bidi="ar-IQ"/>
        </w:rPr>
        <w:t xml:space="preserve"> يبين اسماء الشركات الامنية العراقية الجنسية العاملة في العراق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9"/>
        <w:gridCol w:w="1845"/>
        <w:gridCol w:w="540"/>
        <w:gridCol w:w="1980"/>
        <w:gridCol w:w="540"/>
        <w:gridCol w:w="1980"/>
      </w:tblGrid>
      <w:tr w:rsidR="007A21E4" w:rsidRPr="00FC446B" w:rsidTr="00141EF5">
        <w:tc>
          <w:tcPr>
            <w:tcW w:w="629" w:type="dxa"/>
          </w:tcPr>
          <w:p w:rsidR="007A21E4" w:rsidRPr="00FC446B" w:rsidRDefault="007A21E4" w:rsidP="00141EF5">
            <w:pPr>
              <w:spacing w:after="0" w:line="240" w:lineRule="auto"/>
              <w:jc w:val="center"/>
              <w:rPr>
                <w:rFonts w:ascii="Traditional Arabic" w:hAnsi="Traditional Arabic" w:cs="Traditional Arabic"/>
                <w:b/>
                <w:bCs/>
                <w:color w:val="000000"/>
                <w:sz w:val="28"/>
                <w:szCs w:val="28"/>
                <w:lang w:val="en-GB" w:bidi="ar-IQ"/>
              </w:rPr>
            </w:pPr>
            <w:r w:rsidRPr="00FC446B">
              <w:rPr>
                <w:rFonts w:ascii="Traditional Arabic" w:hAnsi="Traditional Arabic" w:cs="Traditional Arabic"/>
                <w:b/>
                <w:bCs/>
                <w:color w:val="000000"/>
                <w:sz w:val="28"/>
                <w:szCs w:val="28"/>
                <w:rtl/>
                <w:lang w:val="en-GB" w:bidi="ar-IQ"/>
              </w:rPr>
              <w:t>ت</w:t>
            </w:r>
          </w:p>
        </w:tc>
        <w:tc>
          <w:tcPr>
            <w:tcW w:w="1845" w:type="dxa"/>
          </w:tcPr>
          <w:p w:rsidR="007A21E4" w:rsidRPr="00FC446B" w:rsidRDefault="007A21E4" w:rsidP="00141EF5">
            <w:pPr>
              <w:spacing w:after="0" w:line="240" w:lineRule="auto"/>
              <w:jc w:val="center"/>
              <w:rPr>
                <w:rFonts w:ascii="Traditional Arabic" w:hAnsi="Traditional Arabic" w:cs="Traditional Arabic"/>
                <w:b/>
                <w:bCs/>
                <w:color w:val="000000"/>
                <w:sz w:val="28"/>
                <w:szCs w:val="28"/>
                <w:lang w:val="en-GB" w:bidi="ar-IQ"/>
              </w:rPr>
            </w:pPr>
            <w:r w:rsidRPr="00FC446B">
              <w:rPr>
                <w:rFonts w:ascii="Traditional Arabic" w:hAnsi="Traditional Arabic" w:cs="Traditional Arabic"/>
                <w:b/>
                <w:bCs/>
                <w:color w:val="000000"/>
                <w:sz w:val="28"/>
                <w:szCs w:val="28"/>
                <w:rtl/>
                <w:lang w:val="en-GB" w:bidi="ar-IQ"/>
              </w:rPr>
              <w:t>اسم الشركة</w:t>
            </w:r>
          </w:p>
        </w:tc>
        <w:tc>
          <w:tcPr>
            <w:tcW w:w="540" w:type="dxa"/>
          </w:tcPr>
          <w:p w:rsidR="007A21E4" w:rsidRPr="00FC446B" w:rsidRDefault="007A21E4" w:rsidP="00141EF5">
            <w:pPr>
              <w:spacing w:after="0" w:line="240" w:lineRule="auto"/>
              <w:jc w:val="center"/>
              <w:rPr>
                <w:rFonts w:ascii="Traditional Arabic" w:hAnsi="Traditional Arabic" w:cs="Traditional Arabic"/>
                <w:b/>
                <w:bCs/>
                <w:color w:val="000000"/>
                <w:sz w:val="28"/>
                <w:szCs w:val="28"/>
                <w:lang w:val="en-GB" w:bidi="ar-IQ"/>
              </w:rPr>
            </w:pPr>
            <w:r w:rsidRPr="00FC446B">
              <w:rPr>
                <w:rFonts w:ascii="Traditional Arabic" w:hAnsi="Traditional Arabic" w:cs="Traditional Arabic"/>
                <w:b/>
                <w:bCs/>
                <w:color w:val="000000"/>
                <w:sz w:val="28"/>
                <w:szCs w:val="28"/>
                <w:rtl/>
                <w:lang w:val="en-GB" w:bidi="ar-IQ"/>
              </w:rPr>
              <w:t>ت</w:t>
            </w:r>
          </w:p>
        </w:tc>
        <w:tc>
          <w:tcPr>
            <w:tcW w:w="1980" w:type="dxa"/>
          </w:tcPr>
          <w:p w:rsidR="007A21E4" w:rsidRPr="00FC446B" w:rsidRDefault="007A21E4" w:rsidP="00141EF5">
            <w:pPr>
              <w:spacing w:after="0" w:line="240" w:lineRule="auto"/>
              <w:jc w:val="center"/>
              <w:rPr>
                <w:rFonts w:ascii="Traditional Arabic" w:hAnsi="Traditional Arabic" w:cs="Traditional Arabic"/>
                <w:b/>
                <w:bCs/>
                <w:color w:val="000000"/>
                <w:sz w:val="28"/>
                <w:szCs w:val="28"/>
                <w:lang w:val="en-GB" w:bidi="ar-IQ"/>
              </w:rPr>
            </w:pPr>
            <w:r w:rsidRPr="00FC446B">
              <w:rPr>
                <w:rFonts w:ascii="Traditional Arabic" w:hAnsi="Traditional Arabic" w:cs="Traditional Arabic"/>
                <w:b/>
                <w:bCs/>
                <w:color w:val="000000"/>
                <w:sz w:val="28"/>
                <w:szCs w:val="28"/>
                <w:rtl/>
                <w:lang w:val="en-GB" w:bidi="ar-IQ"/>
              </w:rPr>
              <w:t>اسم الشركة</w:t>
            </w:r>
          </w:p>
        </w:tc>
        <w:tc>
          <w:tcPr>
            <w:tcW w:w="540" w:type="dxa"/>
          </w:tcPr>
          <w:p w:rsidR="007A21E4" w:rsidRPr="00FC446B" w:rsidRDefault="007A21E4" w:rsidP="00141EF5">
            <w:pPr>
              <w:spacing w:after="0" w:line="240" w:lineRule="auto"/>
              <w:jc w:val="center"/>
              <w:rPr>
                <w:rFonts w:ascii="Traditional Arabic" w:hAnsi="Traditional Arabic" w:cs="Traditional Arabic"/>
                <w:b/>
                <w:bCs/>
                <w:color w:val="000000"/>
                <w:sz w:val="28"/>
                <w:szCs w:val="28"/>
                <w:lang w:val="en-GB" w:bidi="ar-IQ"/>
              </w:rPr>
            </w:pPr>
            <w:r w:rsidRPr="00FC446B">
              <w:rPr>
                <w:rFonts w:ascii="Traditional Arabic" w:hAnsi="Traditional Arabic" w:cs="Traditional Arabic"/>
                <w:b/>
                <w:bCs/>
                <w:color w:val="000000"/>
                <w:sz w:val="28"/>
                <w:szCs w:val="28"/>
                <w:rtl/>
                <w:lang w:val="en-GB" w:bidi="ar-IQ"/>
              </w:rPr>
              <w:t>ت</w:t>
            </w:r>
          </w:p>
        </w:tc>
        <w:tc>
          <w:tcPr>
            <w:tcW w:w="1980" w:type="dxa"/>
          </w:tcPr>
          <w:p w:rsidR="007A21E4" w:rsidRPr="00FC446B" w:rsidRDefault="007A21E4" w:rsidP="00141EF5">
            <w:pPr>
              <w:spacing w:after="0" w:line="240" w:lineRule="auto"/>
              <w:jc w:val="center"/>
              <w:rPr>
                <w:rFonts w:ascii="Traditional Arabic" w:hAnsi="Traditional Arabic" w:cs="Traditional Arabic"/>
                <w:b/>
                <w:bCs/>
                <w:color w:val="000000"/>
                <w:sz w:val="28"/>
                <w:szCs w:val="28"/>
                <w:lang w:val="en-GB" w:bidi="ar-IQ"/>
              </w:rPr>
            </w:pPr>
            <w:r w:rsidRPr="00FC446B">
              <w:rPr>
                <w:rFonts w:ascii="Traditional Arabic" w:hAnsi="Traditional Arabic" w:cs="Traditional Arabic"/>
                <w:b/>
                <w:bCs/>
                <w:color w:val="000000"/>
                <w:sz w:val="28"/>
                <w:szCs w:val="28"/>
                <w:rtl/>
                <w:lang w:val="en-GB" w:bidi="ar-IQ"/>
              </w:rPr>
              <w:t>اسم الشركة</w:t>
            </w:r>
          </w:p>
        </w:tc>
      </w:tr>
      <w:tr w:rsidR="007A21E4" w:rsidRPr="00FC446B" w:rsidTr="00141EF5">
        <w:tc>
          <w:tcPr>
            <w:tcW w:w="629"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1</w:t>
            </w:r>
          </w:p>
        </w:tc>
        <w:tc>
          <w:tcPr>
            <w:tcW w:w="1845"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ابناء العراق</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25</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العلم</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49</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السور العزيز</w:t>
            </w:r>
          </w:p>
        </w:tc>
      </w:tr>
      <w:tr w:rsidR="007A21E4" w:rsidRPr="00FC446B" w:rsidTr="00141EF5">
        <w:tc>
          <w:tcPr>
            <w:tcW w:w="629"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2</w:t>
            </w:r>
          </w:p>
        </w:tc>
        <w:tc>
          <w:tcPr>
            <w:tcW w:w="1845"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اجنحة السلام</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26</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الغدير</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50</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السيف العراقي</w:t>
            </w:r>
          </w:p>
        </w:tc>
      </w:tr>
      <w:tr w:rsidR="007A21E4" w:rsidRPr="00FC446B" w:rsidTr="00141EF5">
        <w:tc>
          <w:tcPr>
            <w:tcW w:w="629"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3</w:t>
            </w:r>
          </w:p>
        </w:tc>
        <w:tc>
          <w:tcPr>
            <w:tcW w:w="1845"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اردان</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27</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الفارس</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51</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المرابط</w:t>
            </w:r>
          </w:p>
        </w:tc>
      </w:tr>
      <w:tr w:rsidR="007A21E4" w:rsidRPr="00FC446B" w:rsidTr="00141EF5">
        <w:tc>
          <w:tcPr>
            <w:tcW w:w="629"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4</w:t>
            </w:r>
          </w:p>
        </w:tc>
        <w:tc>
          <w:tcPr>
            <w:tcW w:w="1845"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ارض العراق</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28</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القلعة</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52</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النخلة العراقية</w:t>
            </w:r>
          </w:p>
        </w:tc>
      </w:tr>
      <w:tr w:rsidR="007A21E4" w:rsidRPr="00FC446B" w:rsidTr="00141EF5">
        <w:tc>
          <w:tcPr>
            <w:tcW w:w="629"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5</w:t>
            </w:r>
          </w:p>
        </w:tc>
        <w:tc>
          <w:tcPr>
            <w:tcW w:w="1845"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اطلس</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29</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بيروت</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53</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النور</w:t>
            </w:r>
          </w:p>
        </w:tc>
      </w:tr>
      <w:tr w:rsidR="007A21E4" w:rsidRPr="00FC446B" w:rsidTr="00141EF5">
        <w:tc>
          <w:tcPr>
            <w:tcW w:w="629"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6</w:t>
            </w:r>
          </w:p>
        </w:tc>
        <w:tc>
          <w:tcPr>
            <w:tcW w:w="1845"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الاسطورة</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30</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تعز</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54</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اليد الحديدية</w:t>
            </w:r>
          </w:p>
        </w:tc>
      </w:tr>
      <w:tr w:rsidR="007A21E4" w:rsidRPr="00FC446B" w:rsidTr="00141EF5">
        <w:tc>
          <w:tcPr>
            <w:tcW w:w="629"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7</w:t>
            </w:r>
          </w:p>
        </w:tc>
        <w:tc>
          <w:tcPr>
            <w:tcW w:w="1845"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الايل</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31</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ابناء دجلة</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55</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بابل</w:t>
            </w:r>
          </w:p>
        </w:tc>
      </w:tr>
      <w:tr w:rsidR="007A21E4" w:rsidRPr="00FC446B" w:rsidTr="00141EF5">
        <w:tc>
          <w:tcPr>
            <w:tcW w:w="629"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8</w:t>
            </w:r>
          </w:p>
        </w:tc>
        <w:tc>
          <w:tcPr>
            <w:tcW w:w="1845"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الحرية</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32</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اجنحة الصقر</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56</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بادية الجزيرة</w:t>
            </w:r>
          </w:p>
        </w:tc>
      </w:tr>
      <w:tr w:rsidR="007A21E4" w:rsidRPr="00FC446B" w:rsidTr="00141EF5">
        <w:tc>
          <w:tcPr>
            <w:tcW w:w="629"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9</w:t>
            </w:r>
          </w:p>
        </w:tc>
        <w:tc>
          <w:tcPr>
            <w:tcW w:w="1845"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الخط الامن</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33</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اردشير</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57</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بوابة البرجسية</w:t>
            </w:r>
          </w:p>
        </w:tc>
      </w:tr>
      <w:tr w:rsidR="007A21E4" w:rsidRPr="00FC446B" w:rsidTr="00141EF5">
        <w:tc>
          <w:tcPr>
            <w:tcW w:w="629"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10</w:t>
            </w:r>
          </w:p>
        </w:tc>
        <w:tc>
          <w:tcPr>
            <w:tcW w:w="1845"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اسود الرافدين</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34</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اسوار وادي الرافدين</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58</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بوابة السور</w:t>
            </w:r>
          </w:p>
        </w:tc>
      </w:tr>
      <w:tr w:rsidR="007A21E4" w:rsidRPr="00FC446B" w:rsidTr="00141EF5">
        <w:tc>
          <w:tcPr>
            <w:tcW w:w="629"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11</w:t>
            </w:r>
          </w:p>
        </w:tc>
        <w:tc>
          <w:tcPr>
            <w:tcW w:w="1845"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الزيتون</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35</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الاحسان</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59</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درع الخليج</w:t>
            </w:r>
          </w:p>
        </w:tc>
      </w:tr>
      <w:tr w:rsidR="007A21E4" w:rsidRPr="00FC446B" w:rsidTr="00141EF5">
        <w:tc>
          <w:tcPr>
            <w:tcW w:w="629"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12</w:t>
            </w:r>
          </w:p>
        </w:tc>
        <w:tc>
          <w:tcPr>
            <w:tcW w:w="1845"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الساجر</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36</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الاعضاء</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60</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درع الفرسان</w:t>
            </w:r>
          </w:p>
        </w:tc>
      </w:tr>
      <w:tr w:rsidR="007A21E4" w:rsidRPr="00FC446B" w:rsidTr="00141EF5">
        <w:tc>
          <w:tcPr>
            <w:tcW w:w="629"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13</w:t>
            </w:r>
          </w:p>
        </w:tc>
        <w:tc>
          <w:tcPr>
            <w:tcW w:w="1845"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السور</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37</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البلد الامين</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61</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صباح الرافدين</w:t>
            </w:r>
          </w:p>
        </w:tc>
      </w:tr>
      <w:tr w:rsidR="007A21E4" w:rsidRPr="00FC446B" w:rsidTr="00141EF5">
        <w:tc>
          <w:tcPr>
            <w:tcW w:w="629"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14</w:t>
            </w:r>
          </w:p>
        </w:tc>
        <w:tc>
          <w:tcPr>
            <w:tcW w:w="1845"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ديالى</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38</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الحصن</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62</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صقر البادية</w:t>
            </w:r>
          </w:p>
        </w:tc>
      </w:tr>
      <w:tr w:rsidR="007A21E4" w:rsidRPr="00FC446B" w:rsidTr="00141EF5">
        <w:tc>
          <w:tcPr>
            <w:tcW w:w="629"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15</w:t>
            </w:r>
          </w:p>
        </w:tc>
        <w:tc>
          <w:tcPr>
            <w:tcW w:w="1845"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الشاهر</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39</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جنة العراق</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63</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صقور البصرة الحارقة</w:t>
            </w:r>
          </w:p>
        </w:tc>
      </w:tr>
      <w:tr w:rsidR="007A21E4" w:rsidRPr="00FC446B" w:rsidTr="00141EF5">
        <w:tc>
          <w:tcPr>
            <w:tcW w:w="629"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16</w:t>
            </w:r>
          </w:p>
        </w:tc>
        <w:tc>
          <w:tcPr>
            <w:tcW w:w="1845"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الشرق الادنى</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40</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الرمح الثلاثي</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64</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صقور دجلة</w:t>
            </w:r>
          </w:p>
        </w:tc>
      </w:tr>
      <w:tr w:rsidR="007A21E4" w:rsidRPr="00FC446B" w:rsidTr="00141EF5">
        <w:tc>
          <w:tcPr>
            <w:tcW w:w="629"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17</w:t>
            </w:r>
          </w:p>
        </w:tc>
        <w:tc>
          <w:tcPr>
            <w:tcW w:w="1845"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الضواري</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41</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الزيزفون</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65</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ضفاف الخليج</w:t>
            </w:r>
          </w:p>
        </w:tc>
      </w:tr>
      <w:tr w:rsidR="007A21E4" w:rsidRPr="00FC446B" w:rsidTr="00141EF5">
        <w:tc>
          <w:tcPr>
            <w:tcW w:w="629"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18</w:t>
            </w:r>
          </w:p>
        </w:tc>
        <w:tc>
          <w:tcPr>
            <w:tcW w:w="1845"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العراقية</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42</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السلاسل الفضية</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66</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طريق الشاطئ</w:t>
            </w:r>
          </w:p>
        </w:tc>
      </w:tr>
      <w:tr w:rsidR="007A21E4" w:rsidRPr="00FC446B" w:rsidTr="00141EF5">
        <w:tc>
          <w:tcPr>
            <w:tcW w:w="629"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19</w:t>
            </w:r>
          </w:p>
        </w:tc>
        <w:tc>
          <w:tcPr>
            <w:tcW w:w="1845"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طريق الصحراء</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43</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نسور الرافدين</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67</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درع الجزيرة</w:t>
            </w:r>
          </w:p>
        </w:tc>
      </w:tr>
      <w:tr w:rsidR="007A21E4" w:rsidRPr="00FC446B" w:rsidTr="00141EF5">
        <w:tc>
          <w:tcPr>
            <w:tcW w:w="629"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20</w:t>
            </w:r>
          </w:p>
        </w:tc>
        <w:tc>
          <w:tcPr>
            <w:tcW w:w="1845"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عشتار</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44</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نمرود الرافدين</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68</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سور المدينة</w:t>
            </w:r>
          </w:p>
        </w:tc>
      </w:tr>
      <w:tr w:rsidR="007A21E4" w:rsidRPr="00FC446B" w:rsidTr="00141EF5">
        <w:tc>
          <w:tcPr>
            <w:tcW w:w="629"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21</w:t>
            </w:r>
          </w:p>
        </w:tc>
        <w:tc>
          <w:tcPr>
            <w:tcW w:w="1845"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عين الصقر</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45</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 xml:space="preserve">نهر الفرات </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69</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سماء الفياضي</w:t>
            </w:r>
          </w:p>
        </w:tc>
      </w:tr>
      <w:tr w:rsidR="007A21E4" w:rsidRPr="00FC446B" w:rsidTr="00141EF5">
        <w:tc>
          <w:tcPr>
            <w:tcW w:w="629"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22</w:t>
            </w:r>
          </w:p>
        </w:tc>
        <w:tc>
          <w:tcPr>
            <w:tcW w:w="1845"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قرة جوغ</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46</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كاريكار</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70</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فرسان الخمائل</w:t>
            </w:r>
          </w:p>
        </w:tc>
      </w:tr>
      <w:tr w:rsidR="007A21E4" w:rsidRPr="00FC446B" w:rsidTr="00141EF5">
        <w:tc>
          <w:tcPr>
            <w:tcW w:w="629"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23</w:t>
            </w:r>
          </w:p>
        </w:tc>
        <w:tc>
          <w:tcPr>
            <w:tcW w:w="1845"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قوة البادية</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47</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فالكون</w:t>
            </w:r>
          </w:p>
        </w:tc>
        <w:tc>
          <w:tcPr>
            <w:tcW w:w="54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71</w:t>
            </w:r>
          </w:p>
        </w:tc>
        <w:tc>
          <w:tcPr>
            <w:tcW w:w="1980" w:type="dxa"/>
            <w:shd w:val="clear" w:color="auto" w:fill="D3DFEE"/>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 xml:space="preserve">ساندي </w:t>
            </w:r>
          </w:p>
        </w:tc>
      </w:tr>
      <w:tr w:rsidR="007A21E4" w:rsidRPr="00FC446B" w:rsidTr="00141EF5">
        <w:trPr>
          <w:trHeight w:val="50"/>
        </w:trPr>
        <w:tc>
          <w:tcPr>
            <w:tcW w:w="629"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24</w:t>
            </w:r>
          </w:p>
        </w:tc>
        <w:tc>
          <w:tcPr>
            <w:tcW w:w="1845"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نجمة العراق</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48</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فجر الجزيرة</w:t>
            </w:r>
          </w:p>
        </w:tc>
        <w:tc>
          <w:tcPr>
            <w:tcW w:w="54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72</w:t>
            </w:r>
          </w:p>
        </w:tc>
        <w:tc>
          <w:tcPr>
            <w:tcW w:w="1980" w:type="dxa"/>
          </w:tcPr>
          <w:p w:rsidR="007A21E4" w:rsidRPr="00FC446B" w:rsidRDefault="007A21E4" w:rsidP="00141EF5">
            <w:pPr>
              <w:spacing w:after="0" w:line="240" w:lineRule="auto"/>
              <w:jc w:val="lowKashida"/>
              <w:rPr>
                <w:rFonts w:ascii="Traditional Arabic" w:hAnsi="Traditional Arabic" w:cs="Traditional Arabic"/>
                <w:b/>
                <w:bCs/>
                <w:color w:val="000000"/>
                <w:sz w:val="24"/>
                <w:szCs w:val="24"/>
                <w:lang w:val="en-GB" w:bidi="ar-IQ"/>
              </w:rPr>
            </w:pPr>
            <w:r w:rsidRPr="00FC446B">
              <w:rPr>
                <w:rFonts w:ascii="Traditional Arabic" w:hAnsi="Traditional Arabic" w:cs="Traditional Arabic"/>
                <w:b/>
                <w:bCs/>
                <w:color w:val="000000"/>
                <w:sz w:val="24"/>
                <w:szCs w:val="24"/>
                <w:rtl/>
                <w:lang w:val="en-GB" w:bidi="ar-IQ"/>
              </w:rPr>
              <w:t>خليج عدن</w:t>
            </w:r>
          </w:p>
        </w:tc>
      </w:tr>
    </w:tbl>
    <w:p w:rsidR="007A21E4" w:rsidRPr="00FC446B" w:rsidRDefault="007A21E4" w:rsidP="007A21E4">
      <w:pPr>
        <w:spacing w:after="0" w:line="240" w:lineRule="auto"/>
        <w:rPr>
          <w:rFonts w:ascii="Traditional Arabic" w:hAnsi="Traditional Arabic" w:cs="Traditional Arabic"/>
          <w:b/>
          <w:bCs/>
          <w:sz w:val="32"/>
          <w:szCs w:val="32"/>
          <w:rtl/>
        </w:rPr>
      </w:pPr>
      <w:r w:rsidRPr="00FC446B">
        <w:rPr>
          <w:rFonts w:ascii="Traditional Arabic" w:hAnsi="Traditional Arabic" w:cs="Traditional Arabic"/>
          <w:b/>
          <w:bCs/>
          <w:sz w:val="32"/>
          <w:szCs w:val="32"/>
          <w:rtl/>
        </w:rPr>
        <w:t>الخاتمة</w:t>
      </w:r>
    </w:p>
    <w:p w:rsidR="007A21E4" w:rsidRPr="00FC446B" w:rsidRDefault="007A21E4" w:rsidP="007A21E4">
      <w:pPr>
        <w:spacing w:after="0" w:line="240" w:lineRule="auto"/>
        <w:jc w:val="both"/>
        <w:rPr>
          <w:rFonts w:ascii="Traditional Arabic" w:hAnsi="Traditional Arabic" w:cs="Traditional Arabic"/>
          <w:b/>
          <w:bCs/>
          <w:sz w:val="28"/>
          <w:szCs w:val="28"/>
          <w:rtl/>
        </w:rPr>
      </w:pPr>
      <w:r w:rsidRPr="00FC446B">
        <w:rPr>
          <w:rFonts w:ascii="Traditional Arabic" w:hAnsi="Traditional Arabic" w:cs="Traditional Arabic"/>
          <w:b/>
          <w:bCs/>
          <w:sz w:val="28"/>
          <w:szCs w:val="28"/>
          <w:rtl/>
        </w:rPr>
        <w:t xml:space="preserve">   واخيراً يمكن القول  ان استخدام الشركات الامنية  في تصاعد مستمر او انها اضحت معينا اساسيا لجيوش الدول الكبرى ولتدخلاتها في اي بلد ، حيث يتم توظيفها لتحقيق اهداف سياستها الخارجية من خلال امداد وتدريب والمشاركة في اعمال التمرد ضد اي دولة  ، وهو ما يرفع فرصة المساءلة لهذه الدول عما ترتكب من افعال منافية للقانون الدولي ونمط العلاقات الدولية ، لهذا نلحظ الاهتمام الامريكي الكبير بالشركات الامنية والعسكرية الخاصة ( المرتزقة ) الى الحد التي جعلت حمايتها من الملاحقة القانونية سواء الدولية منها او القوانين المحلية للدول ، موضوعة ذات اهمية كبرى لها ، جعلتها شرطا في الترتيبات ما بينها وبين الدول التي وقعت عليها سطوة الاحتلال الامريكي وتدخله في شؤونها ، ناهيك عما ترتب على سلوك هذه الشركات على خلفية تغذية ايديولوجية دينية اريد منها ان تكون سنداً في حروب ذات نزعة شوفينية او دينية ذات بعد ثأري انسجاماً مع واقع الخطاب السياسي المؤدلج ضد البلدان التي استهدفتها استراتيجية امريكا وتطلعها الكوني لما بعد الحرب الباردة ، وهذا يعد امراً واقعاً على الارض في حالة كوسوفو وال</w:t>
      </w:r>
      <w:r>
        <w:rPr>
          <w:rFonts w:ascii="Traditional Arabic" w:hAnsi="Traditional Arabic" w:cs="Traditional Arabic"/>
          <w:b/>
          <w:bCs/>
          <w:sz w:val="28"/>
          <w:szCs w:val="28"/>
          <w:rtl/>
        </w:rPr>
        <w:t>عراق وافغانستان من مناطق العالم</w:t>
      </w:r>
      <w:r w:rsidRPr="00FC446B">
        <w:rPr>
          <w:rFonts w:ascii="Traditional Arabic" w:hAnsi="Traditional Arabic" w:cs="Traditional Arabic"/>
          <w:b/>
          <w:bCs/>
          <w:sz w:val="28"/>
          <w:szCs w:val="28"/>
          <w:rtl/>
        </w:rPr>
        <w:t>، وفي جميعها استهداف مكون ديني محدد وهم المسلمين اينما كانوا ، وهو تجسيد لاطروحات الفكرالسياسي الذي جاء بعد احداث 11 سبتمبر عام 2000 ، وما تضمنه خطاب الرئيس الامريكي الاسبق ( جورج بوش الابن) عشية تلكم الاحداث وافصاحه علانية عن مضمون وطبيعة الحرب القادمة ، على ان تكون حرب صليبية على الاسلام ، والتي عدت لاحقا مجرد ( زلة لسان ) الا ان طبيعة الاحداث التي تلاحقت كشفت عن مصداقية مضمون خطاب ( بوش الابن ) وتعبيراً دقيقا عنه</w:t>
      </w:r>
      <w:r w:rsidRPr="00FC446B">
        <w:rPr>
          <w:rStyle w:val="EndnoteReference"/>
          <w:rFonts w:ascii="Traditional Arabic" w:hAnsi="Traditional Arabic" w:cs="Traditional Arabic"/>
          <w:b/>
          <w:bCs/>
          <w:sz w:val="28"/>
          <w:szCs w:val="28"/>
          <w:rtl/>
        </w:rPr>
        <w:endnoteRef/>
      </w:r>
      <w:r w:rsidRPr="00FC446B">
        <w:rPr>
          <w:rFonts w:ascii="Traditional Arabic" w:hAnsi="Traditional Arabic" w:cs="Traditional Arabic"/>
          <w:b/>
          <w:bCs/>
          <w:sz w:val="28"/>
          <w:szCs w:val="28"/>
          <w:rtl/>
        </w:rPr>
        <w:t>, من كل ما مضى خرج الباحث بجملة من الاستنتاجات نطرح في ضوئها جملة من التوصيات .</w:t>
      </w:r>
    </w:p>
    <w:p w:rsidR="007A21E4" w:rsidRPr="00FC446B" w:rsidRDefault="007A21E4" w:rsidP="007A21E4">
      <w:pPr>
        <w:spacing w:after="0" w:line="240" w:lineRule="auto"/>
        <w:jc w:val="both"/>
        <w:rPr>
          <w:rFonts w:ascii="Traditional Arabic" w:hAnsi="Traditional Arabic" w:cs="Traditional Arabic"/>
          <w:b/>
          <w:bCs/>
          <w:sz w:val="32"/>
          <w:szCs w:val="32"/>
          <w:rtl/>
        </w:rPr>
      </w:pPr>
      <w:r w:rsidRPr="00FC446B">
        <w:rPr>
          <w:rFonts w:ascii="Traditional Arabic" w:hAnsi="Traditional Arabic" w:cs="Traditional Arabic"/>
          <w:b/>
          <w:bCs/>
          <w:sz w:val="32"/>
          <w:szCs w:val="32"/>
          <w:rtl/>
        </w:rPr>
        <w:t xml:space="preserve">أولاً :- الاستنتاجات </w:t>
      </w:r>
    </w:p>
    <w:p w:rsidR="007A21E4" w:rsidRPr="00FC446B" w:rsidRDefault="007A21E4" w:rsidP="007A21E4">
      <w:pPr>
        <w:pStyle w:val="ListParagraph"/>
        <w:numPr>
          <w:ilvl w:val="0"/>
          <w:numId w:val="45"/>
        </w:numPr>
        <w:spacing w:after="0" w:line="240" w:lineRule="auto"/>
        <w:jc w:val="both"/>
        <w:rPr>
          <w:rFonts w:ascii="Traditional Arabic" w:hAnsi="Traditional Arabic" w:cs="Traditional Arabic"/>
          <w:b/>
          <w:bCs/>
          <w:sz w:val="28"/>
          <w:szCs w:val="28"/>
        </w:rPr>
      </w:pPr>
      <w:r w:rsidRPr="00FC446B">
        <w:rPr>
          <w:rFonts w:ascii="Traditional Arabic" w:hAnsi="Traditional Arabic" w:cs="Traditional Arabic"/>
          <w:b/>
          <w:bCs/>
          <w:sz w:val="28"/>
          <w:szCs w:val="28"/>
          <w:rtl/>
        </w:rPr>
        <w:t>ارتكاب القوى المتعددة الجنسيات بقيادة الولايات المتحدة الامريكية الشركات الامنية الدولية عامة وشركة بلاك ووتر خاصة , جرائم حرب وجرائم ضد الانسانية وجرائم أبادة للجنس البشري حرمت بموجب اتفاقيات جنيف الاربعة لعام (1994) وبرتوكولاتها الاضافية لعام (1977) وكذلك معاهدة روما لعام (1988) واتفاقية منع جريمة الابادة الجماعية .</w:t>
      </w:r>
    </w:p>
    <w:p w:rsidR="007A21E4" w:rsidRPr="00FC446B" w:rsidRDefault="007A21E4" w:rsidP="007A21E4">
      <w:pPr>
        <w:pStyle w:val="ListParagraph"/>
        <w:numPr>
          <w:ilvl w:val="0"/>
          <w:numId w:val="45"/>
        </w:numPr>
        <w:spacing w:after="0" w:line="240" w:lineRule="auto"/>
        <w:jc w:val="both"/>
        <w:rPr>
          <w:rFonts w:ascii="Traditional Arabic" w:hAnsi="Traditional Arabic" w:cs="Traditional Arabic"/>
          <w:b/>
          <w:bCs/>
          <w:sz w:val="28"/>
          <w:szCs w:val="28"/>
        </w:rPr>
      </w:pPr>
      <w:r w:rsidRPr="00FC446B">
        <w:rPr>
          <w:rFonts w:ascii="Traditional Arabic" w:hAnsi="Traditional Arabic" w:cs="Traditional Arabic"/>
          <w:b/>
          <w:bCs/>
          <w:sz w:val="28"/>
          <w:szCs w:val="28"/>
          <w:rtl/>
        </w:rPr>
        <w:t>تتحمل الولايات المتحدة الامريكية وحلفائها المسؤولية الدولية الجنائية والمدنية الناجمة عن الاضرار المادية والمعنوية الناتجة عن انتهاك قواتها ومتعاقديها من الشركات الامنية الدولية عامة وشركة بلاك ووتر خاصة لحقوق الانسان العراقي التي تعرض عملياً لعمليات القتل غير المبرر شتى انواع المعاملة اللا أنسانية البشعة والقاسية وفق معايير القانون الدولي العام والانساني .</w:t>
      </w:r>
    </w:p>
    <w:p w:rsidR="007A21E4" w:rsidRPr="00FC446B" w:rsidRDefault="007A21E4" w:rsidP="007A21E4">
      <w:pPr>
        <w:pStyle w:val="ListParagraph"/>
        <w:numPr>
          <w:ilvl w:val="0"/>
          <w:numId w:val="45"/>
        </w:numPr>
        <w:spacing w:after="0" w:line="240" w:lineRule="auto"/>
        <w:jc w:val="both"/>
        <w:rPr>
          <w:rFonts w:ascii="Traditional Arabic" w:hAnsi="Traditional Arabic" w:cs="Traditional Arabic"/>
          <w:b/>
          <w:bCs/>
          <w:sz w:val="28"/>
          <w:szCs w:val="28"/>
        </w:rPr>
      </w:pPr>
      <w:r w:rsidRPr="00FC446B">
        <w:rPr>
          <w:rFonts w:ascii="Traditional Arabic" w:hAnsi="Traditional Arabic" w:cs="Traditional Arabic"/>
          <w:b/>
          <w:bCs/>
          <w:sz w:val="28"/>
          <w:szCs w:val="28"/>
          <w:rtl/>
        </w:rPr>
        <w:t>حق المواطنين العراقيين المتضررين في الحصول على التعويض العادل والمناسب عن تلك الانتهاكات التي تعرضوا لها من قبل قوات الولابات المتحدة الامريكية بصوره عامة وشركة بلاك ووتر خاصة , وعلى الحكومات المتعاقدة معها كافة الاثار الجنائية الناجمة عن جرائم الحرب والجرائم ضد الانسانية وجرائم الابادة للجنس البشري .</w:t>
      </w:r>
    </w:p>
    <w:p w:rsidR="007A21E4" w:rsidRPr="00FC446B" w:rsidRDefault="007A21E4" w:rsidP="007A21E4">
      <w:pPr>
        <w:spacing w:after="0" w:line="240" w:lineRule="auto"/>
        <w:jc w:val="both"/>
        <w:rPr>
          <w:rFonts w:ascii="Traditional Arabic" w:hAnsi="Traditional Arabic" w:cs="Traditional Arabic"/>
          <w:b/>
          <w:bCs/>
          <w:sz w:val="32"/>
          <w:szCs w:val="32"/>
          <w:rtl/>
        </w:rPr>
      </w:pPr>
      <w:r w:rsidRPr="00FC446B">
        <w:rPr>
          <w:rFonts w:ascii="Traditional Arabic" w:hAnsi="Traditional Arabic" w:cs="Traditional Arabic"/>
          <w:b/>
          <w:bCs/>
          <w:sz w:val="32"/>
          <w:szCs w:val="32"/>
          <w:rtl/>
        </w:rPr>
        <w:t>ثانياً :- التوصيات</w:t>
      </w:r>
    </w:p>
    <w:p w:rsidR="007A21E4" w:rsidRPr="00FC446B" w:rsidRDefault="007A21E4" w:rsidP="007A21E4">
      <w:pPr>
        <w:pStyle w:val="ListParagraph"/>
        <w:numPr>
          <w:ilvl w:val="0"/>
          <w:numId w:val="46"/>
        </w:numPr>
        <w:spacing w:after="0" w:line="240" w:lineRule="auto"/>
        <w:jc w:val="both"/>
        <w:rPr>
          <w:rFonts w:ascii="Traditional Arabic" w:hAnsi="Traditional Arabic" w:cs="Traditional Arabic"/>
          <w:b/>
          <w:bCs/>
          <w:sz w:val="28"/>
          <w:szCs w:val="28"/>
        </w:rPr>
      </w:pPr>
      <w:r w:rsidRPr="00FC446B">
        <w:rPr>
          <w:rFonts w:ascii="Traditional Arabic" w:hAnsi="Traditional Arabic" w:cs="Traditional Arabic"/>
          <w:b/>
          <w:bCs/>
          <w:sz w:val="28"/>
          <w:szCs w:val="28"/>
          <w:rtl/>
        </w:rPr>
        <w:t>ان تقوم الجهات العراقية المختصة بحصر وتوثيق الانتهاكات التي تعرض لها المواطنيين العراقيين على يد قوات الولايات المتحدة الامريكية وحلوفائها المتعاقدين معهم من الشركات الامنية الدولية عامة وشركة بلاك ووتر خاصة .</w:t>
      </w:r>
    </w:p>
    <w:p w:rsidR="007A21E4" w:rsidRPr="00FC446B" w:rsidRDefault="007A21E4" w:rsidP="007A21E4">
      <w:pPr>
        <w:pStyle w:val="ListParagraph"/>
        <w:numPr>
          <w:ilvl w:val="0"/>
          <w:numId w:val="46"/>
        </w:numPr>
        <w:spacing w:after="0" w:line="240" w:lineRule="auto"/>
        <w:jc w:val="both"/>
        <w:rPr>
          <w:rFonts w:ascii="Traditional Arabic" w:hAnsi="Traditional Arabic" w:cs="Traditional Arabic"/>
          <w:b/>
          <w:bCs/>
          <w:sz w:val="28"/>
          <w:szCs w:val="28"/>
        </w:rPr>
      </w:pPr>
      <w:r w:rsidRPr="00FC446B">
        <w:rPr>
          <w:rFonts w:ascii="Traditional Arabic" w:hAnsi="Traditional Arabic" w:cs="Traditional Arabic"/>
          <w:b/>
          <w:bCs/>
          <w:sz w:val="28"/>
          <w:szCs w:val="28"/>
          <w:rtl/>
        </w:rPr>
        <w:t>أن تقوم الجهات العراقية المختصة بالطلب من المواطنين العراقيين والمتضررين مادياً ومعنوياً من اعمال قوات الولايات المتحدة الامريكية وحلفائها المتعاقدين معهم من الشركات الامنية الدولية عامة وشركة بلاك ووتر خاصة بتقديم شكاوى اصولية موثقة بأدله دامغة , ضد تلك الشركات وعناصرها والحكومات المتعاقدة معها .</w:t>
      </w:r>
    </w:p>
    <w:p w:rsidR="007A21E4" w:rsidRPr="00FC446B" w:rsidRDefault="007A21E4" w:rsidP="007A21E4">
      <w:pPr>
        <w:pStyle w:val="ListParagraph"/>
        <w:numPr>
          <w:ilvl w:val="0"/>
          <w:numId w:val="46"/>
        </w:numPr>
        <w:spacing w:after="0" w:line="240" w:lineRule="auto"/>
        <w:jc w:val="both"/>
        <w:rPr>
          <w:rFonts w:ascii="Traditional Arabic" w:hAnsi="Traditional Arabic" w:cs="Traditional Arabic"/>
          <w:b/>
          <w:bCs/>
          <w:sz w:val="28"/>
          <w:szCs w:val="28"/>
          <w:lang w:bidi="ar-IQ"/>
        </w:rPr>
      </w:pPr>
      <w:r w:rsidRPr="00FC446B">
        <w:rPr>
          <w:rFonts w:ascii="Traditional Arabic" w:hAnsi="Traditional Arabic" w:cs="Traditional Arabic"/>
          <w:b/>
          <w:bCs/>
          <w:sz w:val="28"/>
          <w:szCs w:val="28"/>
          <w:rtl/>
        </w:rPr>
        <w:t>تحديد الجهه المناسبة التي يتم فيها مقاضاة مرتكبي جرائم الحرب ضد المواطنين العراقيين المدنيين الابرياء وبالاتفاق مع الولايات المتحدة الامريكية نفسها خاصاً في حالة اختيار محكمة العدل الدولية .</w:t>
      </w:r>
    </w:p>
    <w:p w:rsidR="007A21E4" w:rsidRPr="00FC446B" w:rsidRDefault="007A21E4" w:rsidP="007A21E4">
      <w:pPr>
        <w:pStyle w:val="ListParagraph"/>
        <w:numPr>
          <w:ilvl w:val="0"/>
          <w:numId w:val="46"/>
        </w:numPr>
        <w:spacing w:after="0" w:line="240" w:lineRule="auto"/>
        <w:jc w:val="both"/>
        <w:rPr>
          <w:rFonts w:ascii="Traditional Arabic" w:hAnsi="Traditional Arabic" w:cs="Traditional Arabic"/>
          <w:b/>
          <w:bCs/>
          <w:sz w:val="28"/>
          <w:szCs w:val="28"/>
          <w:rtl/>
          <w:lang w:bidi="ar-IQ"/>
        </w:rPr>
      </w:pPr>
      <w:r w:rsidRPr="00FC446B">
        <w:rPr>
          <w:rFonts w:ascii="Traditional Arabic" w:hAnsi="Traditional Arabic" w:cs="Traditional Arabic"/>
          <w:b/>
          <w:bCs/>
          <w:sz w:val="28"/>
          <w:szCs w:val="28"/>
          <w:rtl/>
          <w:lang w:bidi="ar-IQ"/>
        </w:rPr>
        <w:t xml:space="preserve"> يمكن للحكومة العراقية الطلب بمقاضاة مرتكبي جرائم الابادة الجماعية بعد 1/5/2003 من محكمة العدل الدولية , على اساس اتفاقية منع جريمة الأبادة الجماعية عام (1948) المصادق عليها من قبل العراق في 20/1/1959 , حيث تضمنت الجريمة افعال قتل الافراد والحاق ضرر الجسدي بهم .</w:t>
      </w:r>
    </w:p>
    <w:p w:rsidR="007A21E4" w:rsidRPr="00FC446B" w:rsidRDefault="007A21E4" w:rsidP="007A21E4">
      <w:pPr>
        <w:bidi w:val="0"/>
        <w:spacing w:after="0" w:line="240" w:lineRule="auto"/>
        <w:jc w:val="lowKashida"/>
        <w:rPr>
          <w:rFonts w:ascii="Times New Roman" w:hAnsi="Times New Roman" w:cs="Times New Roman"/>
          <w:b/>
          <w:bCs/>
          <w:sz w:val="28"/>
          <w:szCs w:val="28"/>
          <w:u w:val="single"/>
          <w:rtl/>
        </w:rPr>
      </w:pPr>
      <w:r w:rsidRPr="00FC446B">
        <w:rPr>
          <w:rFonts w:ascii="Times New Roman" w:hAnsi="Times New Roman" w:cs="Times New Roman"/>
          <w:b/>
          <w:bCs/>
          <w:sz w:val="28"/>
          <w:szCs w:val="28"/>
          <w:u w:val="single"/>
        </w:rPr>
        <w:t>Abstract</w:t>
      </w:r>
    </w:p>
    <w:p w:rsidR="007A21E4" w:rsidRPr="00FC446B" w:rsidRDefault="007A21E4" w:rsidP="007A21E4">
      <w:pPr>
        <w:bidi w:val="0"/>
        <w:spacing w:after="0" w:line="240" w:lineRule="auto"/>
        <w:jc w:val="lowKashida"/>
        <w:rPr>
          <w:rFonts w:ascii="Times New Roman" w:hAnsi="Times New Roman" w:cs="Times New Roman"/>
          <w:sz w:val="24"/>
          <w:szCs w:val="24"/>
          <w:rtl/>
        </w:rPr>
      </w:pPr>
      <w:r w:rsidRPr="00FC446B">
        <w:rPr>
          <w:rFonts w:ascii="Times New Roman" w:hAnsi="Times New Roman" w:cs="Times New Roman"/>
          <w:sz w:val="24"/>
          <w:szCs w:val="24"/>
        </w:rPr>
        <w:t>Finally, it is possible to say that the use of military and security companies is on the rise, or that it has become a key element for the armies of the major countries and their intervention in any country. They are used to achieve their foreign policy objectives by supplying, training and participating in the insurgency against any country. Of the acts committed contrary to international law and the pattern of international relations, so we note the great interest of the US military and private security companies (mercenaries) to the extent that made their protection from prosecution, whether international or domestic laws of the States, placed of great importance To make it a condition in the arrangements between them and the States that have signed the US occupation and intervention in its affairs, not to mention the consequences of the behavior of these companies against the background of the feeding of a religious ideology that I want them to be supported in wars with a chauvinistic or religious tendency after retaliation in line with reality The political rhetoric against the countries targeted by America's strategy and post-Cold War global outlook. This is a reality on the ground in the case of Kosovo, Iraq and Afghanistan from all regions of the world, all targeting a specific religious component and Muslims wherever they are, reflecting the ideas of political thought. Which came after the events of September 11, 2000, and included in the speech of former US President (George W. Bush) on the eve of these events and public disclosure of the content and nature of the next war, to be a crusade against Islam, which later became a mere (slip of the tongue) The events that followed revealed the credibility of the content of the speech (Bush Jr.) and an accurate expression of it.</w:t>
      </w:r>
    </w:p>
    <w:p w:rsidR="007A21E4" w:rsidRPr="009454A4" w:rsidRDefault="007A21E4" w:rsidP="007A21E4">
      <w:pPr>
        <w:spacing w:after="0" w:line="240" w:lineRule="auto"/>
        <w:jc w:val="center"/>
        <w:rPr>
          <w:rFonts w:cs="AL-Mateen"/>
          <w:sz w:val="40"/>
          <w:szCs w:val="40"/>
          <w:rtl/>
          <w:lang w:bidi="ar-IQ"/>
        </w:rPr>
      </w:pPr>
      <w:r w:rsidRPr="009454A4">
        <w:rPr>
          <w:rFonts w:cs="AL-Mateen" w:hint="cs"/>
          <w:sz w:val="40"/>
          <w:szCs w:val="40"/>
          <w:rtl/>
          <w:lang w:bidi="ar-IQ"/>
        </w:rPr>
        <w:t>التمييز العنصري ضد اليهود</w:t>
      </w:r>
      <w:r w:rsidRPr="009454A4">
        <w:rPr>
          <w:rFonts w:cs="AL-Mateen"/>
          <w:sz w:val="40"/>
          <w:szCs w:val="40"/>
          <w:rtl/>
          <w:lang w:bidi="ar-IQ"/>
        </w:rPr>
        <w:t xml:space="preserve"> </w:t>
      </w:r>
      <w:r w:rsidRPr="009454A4">
        <w:rPr>
          <w:rFonts w:cs="AL-Mateen" w:hint="cs"/>
          <w:sz w:val="40"/>
          <w:szCs w:val="40"/>
          <w:rtl/>
          <w:lang w:bidi="ar-IQ"/>
        </w:rPr>
        <w:t>الشرقيين</w:t>
      </w:r>
      <w:r w:rsidRPr="009454A4">
        <w:rPr>
          <w:rFonts w:cs="AL-Mateen"/>
          <w:sz w:val="40"/>
          <w:szCs w:val="40"/>
          <w:rtl/>
          <w:lang w:bidi="ar-IQ"/>
        </w:rPr>
        <w:t xml:space="preserve"> </w:t>
      </w:r>
      <w:r w:rsidRPr="009454A4">
        <w:rPr>
          <w:rFonts w:cs="AL-Mateen" w:hint="cs"/>
          <w:sz w:val="40"/>
          <w:szCs w:val="40"/>
          <w:rtl/>
          <w:lang w:bidi="ar-IQ"/>
        </w:rPr>
        <w:t>في</w:t>
      </w:r>
      <w:r w:rsidRPr="009454A4">
        <w:rPr>
          <w:rFonts w:cs="AL-Mateen"/>
          <w:sz w:val="40"/>
          <w:szCs w:val="40"/>
          <w:rtl/>
          <w:lang w:bidi="ar-IQ"/>
        </w:rPr>
        <w:t xml:space="preserve"> </w:t>
      </w:r>
      <w:r w:rsidRPr="009454A4">
        <w:rPr>
          <w:rFonts w:cs="AL-Mateen" w:hint="cs"/>
          <w:sz w:val="40"/>
          <w:szCs w:val="40"/>
          <w:rtl/>
          <w:lang w:bidi="ar-IQ"/>
        </w:rPr>
        <w:t>إسرائيل</w:t>
      </w:r>
    </w:p>
    <w:p w:rsidR="007A21E4" w:rsidRDefault="007A21E4" w:rsidP="007A21E4">
      <w:pPr>
        <w:spacing w:after="0" w:line="240" w:lineRule="auto"/>
        <w:jc w:val="right"/>
        <w:rPr>
          <w:rFonts w:cs="AF_Diwani" w:hint="cs"/>
          <w:sz w:val="40"/>
          <w:szCs w:val="40"/>
          <w:rtl/>
          <w:lang w:bidi="ar-IQ"/>
        </w:rPr>
      </w:pPr>
    </w:p>
    <w:p w:rsidR="007A21E4" w:rsidRPr="009454A4" w:rsidRDefault="007A21E4" w:rsidP="007A21E4">
      <w:pPr>
        <w:spacing w:after="0" w:line="240" w:lineRule="auto"/>
        <w:jc w:val="right"/>
        <w:rPr>
          <w:rFonts w:cs="AF_Diwani" w:hint="cs"/>
          <w:sz w:val="40"/>
          <w:szCs w:val="40"/>
          <w:rtl/>
          <w:lang w:bidi="ar-IQ"/>
        </w:rPr>
      </w:pPr>
      <w:r w:rsidRPr="009454A4">
        <w:rPr>
          <w:rFonts w:cs="AF_Diwani" w:hint="cs"/>
          <w:sz w:val="40"/>
          <w:szCs w:val="40"/>
          <w:rtl/>
          <w:lang w:bidi="ar-IQ"/>
        </w:rPr>
        <w:t>م</w:t>
      </w:r>
      <w:r w:rsidRPr="009454A4">
        <w:rPr>
          <w:rFonts w:cs="AF_Diwani"/>
          <w:sz w:val="40"/>
          <w:szCs w:val="40"/>
          <w:rtl/>
          <w:lang w:bidi="ar-IQ"/>
        </w:rPr>
        <w:t xml:space="preserve">. </w:t>
      </w:r>
      <w:r w:rsidRPr="009454A4">
        <w:rPr>
          <w:rFonts w:cs="AF_Diwani" w:hint="cs"/>
          <w:sz w:val="40"/>
          <w:szCs w:val="40"/>
          <w:rtl/>
          <w:lang w:bidi="ar-IQ"/>
        </w:rPr>
        <w:t>سعاد</w:t>
      </w:r>
      <w:r w:rsidRPr="009454A4">
        <w:rPr>
          <w:rFonts w:cs="AF_Diwani"/>
          <w:sz w:val="40"/>
          <w:szCs w:val="40"/>
          <w:rtl/>
          <w:lang w:bidi="ar-IQ"/>
        </w:rPr>
        <w:t xml:space="preserve"> </w:t>
      </w:r>
      <w:r w:rsidRPr="009454A4">
        <w:rPr>
          <w:rFonts w:cs="AF_Diwani" w:hint="cs"/>
          <w:sz w:val="40"/>
          <w:szCs w:val="40"/>
          <w:rtl/>
          <w:lang w:bidi="ar-IQ"/>
        </w:rPr>
        <w:t>ابراهيم</w:t>
      </w:r>
      <w:r w:rsidRPr="009454A4">
        <w:rPr>
          <w:rStyle w:val="FootnoteReference"/>
          <w:rFonts w:cs="AF_Diwani"/>
          <w:sz w:val="40"/>
          <w:szCs w:val="40"/>
          <w:rtl/>
          <w:lang w:bidi="ar-IQ"/>
        </w:rPr>
        <w:t>(*)</w:t>
      </w:r>
    </w:p>
    <w:p w:rsidR="007A21E4" w:rsidRPr="009454A4" w:rsidRDefault="007A21E4" w:rsidP="007A21E4">
      <w:pPr>
        <w:spacing w:after="0" w:line="240" w:lineRule="auto"/>
        <w:jc w:val="right"/>
        <w:rPr>
          <w:rFonts w:cs="AF_Diwani"/>
          <w:sz w:val="40"/>
          <w:szCs w:val="40"/>
          <w:rtl/>
          <w:lang w:bidi="ar-IQ"/>
        </w:rPr>
      </w:pPr>
    </w:p>
    <w:p w:rsidR="007A21E4" w:rsidRPr="009454A4" w:rsidRDefault="007A21E4" w:rsidP="007A21E4">
      <w:pPr>
        <w:spacing w:after="0" w:line="240" w:lineRule="auto"/>
        <w:jc w:val="both"/>
        <w:rPr>
          <w:rFonts w:ascii="Traditional Arabic" w:hAnsi="Traditional Arabic" w:cs="Traditional Arabic" w:hint="cs"/>
          <w:b/>
          <w:bCs/>
          <w:sz w:val="32"/>
          <w:szCs w:val="32"/>
          <w:rtl/>
          <w:lang w:bidi="ar-IQ"/>
        </w:rPr>
      </w:pPr>
      <w:r>
        <w:rPr>
          <w:rFonts w:ascii="Traditional Arabic" w:hAnsi="Traditional Arabic" w:cs="Traditional Arabic" w:hint="cs"/>
          <w:b/>
          <w:bCs/>
          <w:sz w:val="32"/>
          <w:szCs w:val="32"/>
          <w:rtl/>
          <w:lang w:bidi="ar-IQ"/>
        </w:rPr>
        <w:t>الملخص</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تعد مشكلة التمييز العنصري بين اليهود الشرقيين والغربيين من المشاكل البارزة في ( المجتمع الإسرائيلي ) ، وذلك لكون ان ( المجتمع الإسرائيلي ) مجتمع متعدد الطوائف ، ويشمل في داخله على العديد من الطوائف التي تعود الى اصول مختلفة، وقد جعل ذلك منه مجتمعاً زاخراً بالصراعات الطائفية ، وهذه الطائفية تعد نتيجة طبيعية لبنية هذا المجتمع، الذي اعتمد في وجوده على تجميع اليهود في (إسرائيل) عن طريق هجرتهم من كافة انحاء العالم ، ومن هنا فقد نشأ المجتمع الإسرائيلي ) فوارق طبقية كثيرة بين اليهود الشرقيين والغربيين ،فضلا عن ممارست (إسرائيل) للتمييز  ضد اليهود الشرقيين منذ ان وطئت اقدامهم (إسرائيل) ، حيث نجد ان من ابرز مظاهر التمييزضد اليهود الشرقيينهي محاولة السلطات ( الإسرائيلة)  فرض الثقافة الغربية  الاشكنازية عليهم وطمس الهوية الثقافية لليهود الشرقيين .</w:t>
      </w:r>
    </w:p>
    <w:p w:rsidR="007A21E4" w:rsidRPr="009454A4" w:rsidRDefault="007A21E4" w:rsidP="007A21E4">
      <w:pPr>
        <w:spacing w:after="0" w:line="240" w:lineRule="auto"/>
        <w:jc w:val="center"/>
        <w:rPr>
          <w:rFonts w:ascii="Times New Roman" w:hAnsi="Times New Roman" w:cs="Times New Roman"/>
          <w:b/>
          <w:bCs/>
          <w:sz w:val="26"/>
          <w:szCs w:val="26"/>
          <w:lang w:bidi="ar-IQ"/>
        </w:rPr>
      </w:pPr>
      <w:r w:rsidRPr="009454A4">
        <w:rPr>
          <w:rFonts w:ascii="Times New Roman" w:hAnsi="Times New Roman" w:cs="Times New Roman"/>
          <w:b/>
          <w:bCs/>
          <w:sz w:val="26"/>
          <w:szCs w:val="26"/>
          <w:lang w:bidi="ar-IQ"/>
        </w:rPr>
        <w:t>The Abstract</w:t>
      </w:r>
    </w:p>
    <w:p w:rsidR="007A21E4" w:rsidRPr="009454A4" w:rsidRDefault="007A21E4" w:rsidP="007A21E4">
      <w:pPr>
        <w:spacing w:after="0" w:line="240" w:lineRule="auto"/>
        <w:jc w:val="center"/>
        <w:rPr>
          <w:rFonts w:ascii="Times New Roman" w:hAnsi="Times New Roman" w:cs="Times New Roman"/>
          <w:b/>
          <w:bCs/>
          <w:sz w:val="26"/>
          <w:szCs w:val="26"/>
          <w:rtl/>
          <w:lang w:bidi="ar-IQ"/>
        </w:rPr>
      </w:pPr>
      <w:r w:rsidRPr="009454A4">
        <w:rPr>
          <w:rFonts w:ascii="Times New Roman" w:hAnsi="Times New Roman" w:cs="Times New Roman"/>
          <w:b/>
          <w:bCs/>
          <w:sz w:val="26"/>
          <w:szCs w:val="26"/>
          <w:lang w:bidi="ar-IQ"/>
        </w:rPr>
        <w:t>Racial discrimination against Mizrahi Jews in Israel</w:t>
      </w:r>
    </w:p>
    <w:p w:rsidR="007A21E4" w:rsidRPr="009454A4" w:rsidRDefault="007A21E4" w:rsidP="007A21E4">
      <w:pPr>
        <w:bidi w:val="0"/>
        <w:spacing w:after="0" w:line="240" w:lineRule="auto"/>
        <w:jc w:val="both"/>
        <w:rPr>
          <w:rFonts w:ascii="Times New Roman" w:hAnsi="Times New Roman" w:cs="Times New Roman"/>
          <w:sz w:val="24"/>
          <w:szCs w:val="24"/>
          <w:lang w:bidi="ar-IQ"/>
        </w:rPr>
      </w:pPr>
      <w:r w:rsidRPr="009454A4">
        <w:rPr>
          <w:rFonts w:ascii="Times New Roman" w:hAnsi="Times New Roman" w:cs="Times New Roman"/>
          <w:sz w:val="24"/>
          <w:szCs w:val="24"/>
          <w:lang w:bidi="ar-IQ"/>
        </w:rPr>
        <w:t>The problem of racial discrimination against Eastern Jews is one of the most controversial problems in Israeli society, because Israeli society is a multi-ethnic society that includes many communities of different origins, This sectarianism is a natural result of the structure of this society, which depended on the existence of the Jews in Israel by migrating from all over the world. Hence, Israeli society has developed many class distinctions between Eastern and Western Jews, Against the Eastern Jews Since I stepped foot (Israel), where we find that the most prominent manifestations of the discrimination against Mizrahi Jews are trying to Israeli Jewish to impose Western culture on them and obliterate the Ashkenazi cultural identity of the Sephardic Jews.</w:t>
      </w:r>
    </w:p>
    <w:p w:rsidR="007A21E4" w:rsidRPr="009454A4" w:rsidRDefault="007A21E4" w:rsidP="007A21E4">
      <w:pPr>
        <w:pStyle w:val="Subtitle"/>
        <w:spacing w:after="0" w:line="240" w:lineRule="auto"/>
        <w:jc w:val="lowKashida"/>
        <w:rPr>
          <w:rFonts w:ascii="Traditional Arabic" w:hAnsi="Traditional Arabic" w:cs="Traditional Arabic"/>
          <w:b/>
          <w:bCs/>
          <w:i w:val="0"/>
          <w:iCs w:val="0"/>
          <w:color w:val="auto"/>
          <w:sz w:val="32"/>
          <w:szCs w:val="32"/>
          <w:rtl/>
          <w:lang w:bidi="ar-IQ"/>
        </w:rPr>
      </w:pPr>
      <w:r w:rsidRPr="009454A4">
        <w:rPr>
          <w:rFonts w:ascii="Traditional Arabic" w:hAnsi="Traditional Arabic" w:cs="Traditional Arabic"/>
          <w:b/>
          <w:bCs/>
          <w:i w:val="0"/>
          <w:iCs w:val="0"/>
          <w:color w:val="auto"/>
          <w:sz w:val="32"/>
          <w:szCs w:val="32"/>
          <w:rtl/>
          <w:lang w:bidi="ar-IQ"/>
        </w:rPr>
        <w:t>الــمقــدمــة</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تدعي (اسرائيل) بانها صاحبة الديمقراطية الوحيدة في الشرق الاوسط ، ولكن عند التمعن في داخل (المجتمع الإسرائيلي) نجد غير ذلك ، والدليل على ذلك سياسية  التمييز العنصرية التي تتبعها (إسرائيل) ضد ابناءها من اليهود، الذين هاجروا الى فلسطين من مختلف انحاء العالم من اجل قيام دولة تضمهم، ولتخليصهم من التمييز الذي كانو ا يعانون  منه  في الدول التي عاشوا فيها كما تدعي (إسرائيل)، ولكن الحقيقة غير ذلك، وهي ان اليهود الشرقيين الذين جاءوا بهم من الدول العربية ومن شمال افريقيا ومن بلدان الشرق الاوسط ، وبتشجيع من زعماء الصهيونية الاوائل ما كان الا لسد النقص الموجود في عدد السكان في اسرائيل ، ولم تكن هجرتهم من اجل الاستفادة من امكانياتهم وقدراتهم العلمية والمادية، لان (دولة إسرائيل) وان دل فأنما يدل على ان (إسرائيل) قد اخفقت في تحقيق المساواة والعدالة بين مواطنيها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عند قيامها في البداية  كانت قد نشأت من اليهود الغربيين الذين هاجروا في البداية ، والذين عدو مواطنين من الدرجة الاولى، في حين عدو اليهود الشرقيين مواطنين من الدرجة الثانية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وعليه ومما لا شك فيه ان سنوات الخمسينيات تشكل في ذاكرة اليهود الشرقيين مرحلة ماساوية في حياتهم تمتزج  ذكراها بالمعسكرات الانتقالية، وتشتيت الشمل والرش بمادة (</w:t>
      </w:r>
      <w:r w:rsidRPr="009454A4">
        <w:rPr>
          <w:rFonts w:ascii="Traditional Arabic" w:hAnsi="Traditional Arabic" w:cs="Traditional Arabic"/>
          <w:b/>
          <w:bCs/>
          <w:sz w:val="28"/>
          <w:szCs w:val="28"/>
          <w:lang w:bidi="ar-IQ"/>
        </w:rPr>
        <w:t>D.D.T</w:t>
      </w:r>
      <w:r w:rsidRPr="009454A4">
        <w:rPr>
          <w:rFonts w:ascii="Traditional Arabic" w:hAnsi="Traditional Arabic" w:cs="Traditional Arabic"/>
          <w:b/>
          <w:bCs/>
          <w:sz w:val="28"/>
          <w:szCs w:val="28"/>
          <w:rtl/>
          <w:lang w:bidi="ar-IQ"/>
        </w:rPr>
        <w:t>) وقد بدأ التمييز منذ لحظة مغادلاتهم مواطنهم الاصلية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ونتيجة لهذا التمييز فقد ظهر التفاوت الطبقي الواسع بين مختلف فئات السكان، وعليه فقد احتل اليهود الغربيين قمة الهرم الاجتماعي والسياسي والاقتصادي بينما قبع اليهود الشرقيين في قاعدته .</w:t>
      </w:r>
    </w:p>
    <w:p w:rsidR="007A21E4" w:rsidRDefault="007A21E4" w:rsidP="007A21E4">
      <w:pPr>
        <w:spacing w:after="0" w:line="240" w:lineRule="auto"/>
        <w:jc w:val="both"/>
        <w:rPr>
          <w:rFonts w:ascii="Traditional Arabic" w:hAnsi="Traditional Arabic" w:cs="Traditional Arabic" w:hint="cs"/>
          <w:b/>
          <w:bCs/>
          <w:sz w:val="32"/>
          <w:szCs w:val="32"/>
          <w:u w:val="single"/>
          <w:rtl/>
          <w:lang w:bidi="ar-IQ"/>
        </w:rPr>
      </w:pPr>
    </w:p>
    <w:p w:rsidR="007A21E4" w:rsidRDefault="007A21E4" w:rsidP="007A21E4">
      <w:pPr>
        <w:spacing w:after="0" w:line="240" w:lineRule="auto"/>
        <w:jc w:val="both"/>
        <w:rPr>
          <w:rFonts w:ascii="Traditional Arabic" w:hAnsi="Traditional Arabic" w:cs="Traditional Arabic" w:hint="cs"/>
          <w:b/>
          <w:bCs/>
          <w:sz w:val="32"/>
          <w:szCs w:val="32"/>
          <w:u w:val="single"/>
          <w:rtl/>
          <w:lang w:bidi="ar-IQ"/>
        </w:rPr>
      </w:pPr>
    </w:p>
    <w:p w:rsidR="007A21E4" w:rsidRPr="009454A4" w:rsidRDefault="007A21E4" w:rsidP="007A21E4">
      <w:pPr>
        <w:spacing w:after="0" w:line="240" w:lineRule="auto"/>
        <w:jc w:val="both"/>
        <w:rPr>
          <w:rFonts w:ascii="Traditional Arabic" w:hAnsi="Traditional Arabic" w:cs="Traditional Arabic"/>
          <w:b/>
          <w:bCs/>
          <w:sz w:val="32"/>
          <w:szCs w:val="32"/>
          <w:u w:val="single"/>
          <w:rtl/>
          <w:lang w:bidi="ar-IQ"/>
        </w:rPr>
      </w:pPr>
      <w:r w:rsidRPr="009454A4">
        <w:rPr>
          <w:rFonts w:ascii="Traditional Arabic" w:hAnsi="Traditional Arabic" w:cs="Traditional Arabic"/>
          <w:b/>
          <w:bCs/>
          <w:sz w:val="32"/>
          <w:szCs w:val="32"/>
          <w:u w:val="single"/>
          <w:rtl/>
          <w:lang w:bidi="ar-IQ"/>
        </w:rPr>
        <w:t>اهمية البحث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تتجلى أهمية هذا البحث في اختيارنا لاحد المشاكل التي تواجه المجتمع (الإسرائيلي) والتي وجدت  فيه منذ قيامه ،حيث يعنى هذا البحث بتحليل الواقع العنصري في (إسرائيل) عبر دراسة حالة اليهود الشرقيين فيها والتمييز الذي يتعرضون له في أهم نواحي الحياة  .  </w:t>
      </w:r>
    </w:p>
    <w:p w:rsidR="007A21E4" w:rsidRPr="009454A4" w:rsidRDefault="007A21E4" w:rsidP="007A21E4">
      <w:pPr>
        <w:spacing w:after="0" w:line="240" w:lineRule="auto"/>
        <w:jc w:val="both"/>
        <w:rPr>
          <w:rFonts w:ascii="Traditional Arabic" w:hAnsi="Traditional Arabic" w:cs="Traditional Arabic"/>
          <w:b/>
          <w:bCs/>
          <w:sz w:val="32"/>
          <w:szCs w:val="32"/>
          <w:u w:val="single"/>
          <w:rtl/>
          <w:lang w:bidi="ar-IQ"/>
        </w:rPr>
      </w:pPr>
      <w:r w:rsidRPr="009454A4">
        <w:rPr>
          <w:rFonts w:ascii="Traditional Arabic" w:hAnsi="Traditional Arabic" w:cs="Traditional Arabic"/>
          <w:b/>
          <w:bCs/>
          <w:sz w:val="32"/>
          <w:szCs w:val="32"/>
          <w:u w:val="single"/>
          <w:rtl/>
          <w:lang w:bidi="ar-IQ"/>
        </w:rPr>
        <w:t>فرضية البحث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تقوم فرضية البحث الأساسية على أن (إسرائيل) قد أخفقت في تحقيق المساواة بين جميع مواطنيها كما نص قانونها الأساسي ولمعالجة هذه الفرضية عمدنا الى منهج يقتضيه البحث فاعتمدنا في هذا البحث على اكثر من منهج، ففي بعض من محوره تم الاعتماد على المنهج الوصفي التاريخي، وذلك لوصف اليهود الغربيين والشرقيين والتعرف على لغاتهم، وفي مواضيع آخرى تم الاعتماد على المنهج المقارن وذلك من اجل المقارنة بين اليهود الغربيين والشرقيين ، وبيان مدى التفرقة العنصرية بين هاتين الطائفتين من اليهود في (المجتمع الإسرائيلي)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وعليه فقد اقتضت طبيعة البحث ان يقسم الى ثلاثة محاور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الأول بعنوان  ( تقسيم اليهود من الناحية من الاثنية العرقية ) وتناولنا فيه تقسيم الطوائف اليهودية في إسرائيل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وجاء المحور الثاني بعنوان ( هجرة اليهودالشرقيين) وتناولنا فيه هجرة اليهود الشرقيين من البلدان التي عاشوا فيها الى (إسرائيل)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اما المحور الثالث والاخير فقد جاء بعنوان ( اشكال التمييز ضد اليهودالشرقيين) وتناولنا فيه ابرز النواحي التي مارست فيها إسرائيل سياسة التمييزالعنصرية  ضد اليهود الشرقيين والغربيين " التمييز من ناحية السكن " و " التمييز من الناحية الاقتصادية " و " التمييز من الناحية السياسية " و " التمييز من ناحيتي القضاء والجيش " و" التمييز من ناحية التعليم " وقد اظهرنا مدى عمق الفجوة في اهم نواحي الحياة بين اليهود الشرقيين والغربيين  التي خلقتها (إسرائيل) من جراء ممارساتها العنصرية ضد اليهود الشرقيين .</w:t>
      </w:r>
    </w:p>
    <w:p w:rsidR="007A21E4" w:rsidRPr="009454A4" w:rsidRDefault="007A21E4" w:rsidP="007A21E4">
      <w:pPr>
        <w:spacing w:after="0" w:line="240" w:lineRule="auto"/>
        <w:jc w:val="both"/>
        <w:rPr>
          <w:rFonts w:ascii="Traditional Arabic" w:hAnsi="Traditional Arabic" w:cs="Traditional Arabic"/>
          <w:b/>
          <w:bCs/>
          <w:sz w:val="32"/>
          <w:szCs w:val="32"/>
          <w:u w:val="single"/>
          <w:rtl/>
          <w:lang w:bidi="ar-IQ"/>
        </w:rPr>
      </w:pPr>
      <w:r w:rsidRPr="009454A4">
        <w:rPr>
          <w:rFonts w:ascii="Traditional Arabic" w:hAnsi="Traditional Arabic" w:cs="Traditional Arabic"/>
          <w:b/>
          <w:bCs/>
          <w:sz w:val="32"/>
          <w:szCs w:val="32"/>
          <w:u w:val="single"/>
          <w:rtl/>
          <w:lang w:bidi="ar-IQ"/>
        </w:rPr>
        <w:t xml:space="preserve"> تقسيم اليهود من الناحية الإثنية العرقية</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يمكن تقسيم اليهود في العالم إلى ثلاثة أقسام حسب خلفياتهم الإثنية والعرقية، ووفق الدراسات المختلفة يمكن إجمالها كالتالي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يهود (السفارديم،) وهم أساساً يهود إسبانيا والبرتغال، ويهود الشرق والعالم الإسلامي وهؤلاء يختلفون عن السفارديم بخلفياتهم الثقافية والتاريخية، ثم يهود (الاشكناز)، وهؤلاء أساساً هم يهود شرق أوروبا وروسيا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أولاً - اليهود السفارديم : هم يهود إسبانيا والبرتغال، وحينما طردوا من هناك، إثر سقوط الحكم الإسلامي في الأندلس، اتجهوا إلى الدولة العثمانية واليونان وشمال أفريقيا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r w:rsidRPr="009454A4">
        <w:rPr>
          <w:rFonts w:ascii="Traditional Arabic" w:hAnsi="Traditional Arabic" w:cs="Traditional Arabic"/>
          <w:b/>
          <w:bCs/>
          <w:sz w:val="28"/>
          <w:szCs w:val="28"/>
          <w:rtl/>
        </w:rPr>
        <w:t xml:space="preserve"> </w:t>
      </w:r>
      <w:r w:rsidRPr="009454A4">
        <w:rPr>
          <w:rFonts w:ascii="Traditional Arabic" w:hAnsi="Traditional Arabic" w:cs="Traditional Arabic"/>
          <w:b/>
          <w:bCs/>
          <w:sz w:val="28"/>
          <w:szCs w:val="28"/>
          <w:rtl/>
          <w:lang w:bidi="ar-IQ"/>
        </w:rPr>
        <w:t>وتعني كلمة (سفارد) إسبانيا، و(سفاردي) تعني الإسباني وجمعها بالعبرية (السفارديم)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ولقد هاجر معظم هؤلاء الى جنوب اوربا وشمال افريقيا وبلدان الشرق الاوسط ، وذهب اعداد منهم الى لندن وامستردام وهامبورغ ، ومن هناك هاجروا مع الوقت الى اماكن اخرى من العالم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تكلم هؤلاء اليهود في اسبانيا اللغة العربية حتى القرن الثالث عشر، وتكلموا اللغة الاسبانية حقبة قرنين الى ثلاثة فقط ولكنهم تمسكوا بها وظلوا يتكلمنها طيلة القرون الخمسة التي واعتبروها لغتهم التقليدية . وهذه اللغة التي استعملها (السفارديم) وما زالوا يتكلمونها هي (اللادينو)</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 (</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لقد ظهر في صفوف (السفارد) عدد كبير من المفكرين والفلاسفة والمنظرين رجال الدين والمتنبئين، حتى إن كل التطورات التي حدثت بين الجماعات اليهودية في تلك الحقبة كانت ذات أصول سفاردية . وقد أمتدت أعمال هذه النخبة إلى (الاشكناز) الذين كان (السفارد) ينظرون إليهم نظرة متدنية، وحافظوا على مسافة فيما بينهم، فكانت لهم مؤسساتهم التعليمية والدينية المستقلة ، وحرموا الزواج المختلط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من (الاشكناز)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اما في العصر الحديث، شكل (السفارد) أنوية متقدمة في المجتمعات الغربية، امتلكت الخبرة ورؤوس الأموال والاتصالات الدولية ، ...لذا لعب ( السفارد) الذين شغلوا قمة الهرم في معظم الأحيان دوراً مهماً في تطور الرأسمالية الغربية، وبروز النظام الاقتصادي الحديث، واتساع حركة الاكتشافات الجغرافية، في حين كان (الاشكناز) أكثر ارتباطاً بالنظام الربوي والاقتصاد التقليدي . لكن وضع ( السفارد) تغير منذ نهاية القرن السابع عشر ، بسبب التطورات العديدة في أوربا التي أثرت في مركزهم، واهمها: الانفجار (الاشكنازي) ، الذي أدى الى تراجع نسبة اليهود (السفارد) و (الشرقيين) من (50% ) اثناء القرن الثامن عشر الى (10% ) وتزايد حجم التجارة الدولية بصورة لم يستطيع رأس المال (السفاردي) استيعابها، وظهور برجوازيات محلية، فضلاعن الحروب والثورات التي بين المجموعات (السفاردية)</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ومن الناحية العقائدية، ورغم اتفاق (السفارد) و (الاشكناز) في جوهر العقيدة والعبادات ،إلا انه ظهرت اختلافات في بعض المظاهر والمصطلحات وذلك بسبب معايشتهم للعرب والمسلمين. لذا اكتسب مصطلح (سفارد) دلالة دينية متميزة إضافية إلى دلالته الإثنية، واصبح يطلق على اليهودالذين يتبعون الطريقة (السفاردية) في العبادة سواء كانت أصولهم من أبيريا أم غيرها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ثانياً - يهود الشرق والعالم الإسلامي : وهؤلاء يختلفون عن (السفارد) بخلفياتهم الثقافية والتاريخية، لكنهم عادة ما يشار إليهم خطأ بأنهم يهود سفارديم . ويعود السبب إلى أن كثيراً منهم يتبعون النهج السفاردي في العبادة، ولعل هناك سبباً آخر هو أن كثيراً من يهود السفارديم هاجروا إلى العالم الإسلامي، وتطبعوا بأجوائه، واختلطوا بغيرهم من اليهود. ومن أهم فئات يهود العالم الإسلامي والشرق يهود البلاد العربية أو اليهود المستعربة، كيهود العراق واليمن الذين كانت لهم مجتمعاتهم القديمة هناك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z w:val="28"/>
          <w:szCs w:val="28"/>
          <w:rtl/>
          <w:lang w:bidi="ar-IQ"/>
        </w:rPr>
        <w:t xml:space="preserve">      ويطلق على يهود البلاد االعربية اسماء مختلفة منها (سفارد)، و(ابناء الطوائف الشرقية)، و(يهود الشرق)، و(يهود آسيا وافريقيا) وغيرها من الاسماء ، لكن يعد مصطلح (مزراحيم)، بالعبرية، أو الشرقيين بالعربية، هو المصط</w:t>
      </w:r>
      <w:r w:rsidRPr="009454A4">
        <w:rPr>
          <w:rFonts w:ascii="Traditional Arabic" w:hAnsi="Traditional Arabic" w:cs="Traditional Arabic"/>
          <w:b/>
          <w:bCs/>
          <w:sz w:val="28"/>
          <w:szCs w:val="28"/>
          <w:rtl/>
        </w:rPr>
        <w:t xml:space="preserve">لاح </w:t>
      </w:r>
      <w:r w:rsidRPr="009454A4">
        <w:rPr>
          <w:rFonts w:ascii="Traditional Arabic" w:hAnsi="Traditional Arabic" w:cs="Traditional Arabic"/>
          <w:b/>
          <w:bCs/>
          <w:sz w:val="28"/>
          <w:szCs w:val="28"/>
          <w:rtl/>
          <w:lang w:bidi="ar-IQ"/>
        </w:rPr>
        <w:t xml:space="preserve">الاكثر  شيوعاً واستعمالاً في الشارع (الإسرائيلي) والاوساط الاكاديمية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        اما بالنسبة للغة او اللغات التي يتكلمونها حتى اليوم فهي اما اللغات نفسها التي يتكلمها اهل البلاد التي عاشوا فيها او هي تشبهها، فاليهود الذين حلوا في البلدان التي تتكلم العربية تكلموا العربية وهؤلاء والذين عاشوا في ايران تكلموا الفارسية  وفي البلدان التي كان بعض سكانها يتكلمون الارامية الحديثة كما في كردستان مثلا، وتكلم اليهود ايضا الارامية الحديثة </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ثالثاً -  اليهود الأشكنازيم : هم يهود شرق أوروبا وروسيا،</w:t>
      </w:r>
      <w:r w:rsidRPr="009454A4">
        <w:rPr>
          <w:rFonts w:ascii="Traditional Arabic" w:hAnsi="Traditional Arabic" w:cs="Traditional Arabic"/>
          <w:b/>
          <w:bCs/>
          <w:sz w:val="28"/>
          <w:szCs w:val="28"/>
          <w:rtl/>
        </w:rPr>
        <w:t xml:space="preserve"> </w:t>
      </w:r>
      <w:r w:rsidRPr="009454A4">
        <w:rPr>
          <w:rFonts w:ascii="Traditional Arabic" w:hAnsi="Traditional Arabic" w:cs="Traditional Arabic"/>
          <w:b/>
          <w:bCs/>
          <w:smallCaps/>
          <w:sz w:val="28"/>
          <w:szCs w:val="28"/>
          <w:rtl/>
          <w:lang w:bidi="ar-IQ"/>
        </w:rPr>
        <w:t xml:space="preserve">وتعني كلمة ( اشكناز) ألمانيا ، و(الاشكنازي) هو اليهودي المنحدر من اصل ألماني، ثم توسع استعمال هذه الكلمة ليضم اليهود المنحدرين من اوربا وامريكا، وجمع الكلمة بالعبرية ( اشكنازيم) </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       و(الاشكناز) هم اليهود الذين عاشوا في القرون الوسطي في البلدان التي كانت تتكلم الالمانية ثم امتدوا الى الشرق والغرب وحافظوا الى عهد قريب على لغتهم (اليديشية) </w:t>
      </w:r>
      <w:r w:rsidRPr="009454A4">
        <w:rPr>
          <w:rFonts w:ascii="Traditional Arabic" w:hAnsi="Traditional Arabic" w:cs="Traditional Arabic"/>
          <w:b/>
          <w:bCs/>
          <w:smallCaps/>
          <w:sz w:val="28"/>
          <w:szCs w:val="28"/>
          <w:vertAlign w:val="superscript"/>
          <w:rtl/>
          <w:lang w:bidi="ar-IQ"/>
        </w:rPr>
        <w:t>(</w:t>
      </w:r>
      <w:r w:rsidRPr="009454A4">
        <w:rPr>
          <w:rStyle w:val="EndnoteReference"/>
          <w:rFonts w:ascii="Traditional Arabic" w:hAnsi="Traditional Arabic" w:cs="Traditional Arabic"/>
          <w:b/>
          <w:bCs/>
          <w:smallCaps/>
          <w:sz w:val="28"/>
          <w:szCs w:val="28"/>
          <w:rtl/>
          <w:lang w:bidi="ar-IQ"/>
        </w:rPr>
        <w:endnoteRef/>
      </w:r>
      <w:r w:rsidRPr="009454A4">
        <w:rPr>
          <w:rFonts w:ascii="Traditional Arabic" w:hAnsi="Traditional Arabic" w:cs="Traditional Arabic"/>
          <w:b/>
          <w:bCs/>
          <w:smallCaps/>
          <w:sz w:val="28"/>
          <w:szCs w:val="28"/>
          <w:vertAlign w:val="superscript"/>
          <w:rtl/>
          <w:lang w:bidi="ar-IQ"/>
        </w:rPr>
        <w:t>)، (</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 xml:space="preserve">) </w:t>
      </w:r>
      <w:r w:rsidRPr="009454A4">
        <w:rPr>
          <w:rFonts w:ascii="Traditional Arabic" w:hAnsi="Traditional Arabic" w:cs="Traditional Arabic"/>
          <w:b/>
          <w:bCs/>
          <w:smallCaps/>
          <w:sz w:val="28"/>
          <w:szCs w:val="28"/>
          <w:rtl/>
          <w:lang w:bidi="ar-IQ"/>
        </w:rPr>
        <w:t xml:space="preserve">ومنهم ظهرت جميع الحركات اليهودية التي كانت نواة للحركة الصهيونية، وهذه الفئة من اليهود تسيطر سياسياً واقتصادياً على المؤسسات الإسرائيلية المختلفة </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 xml:space="preserve"> )</w:t>
      </w:r>
      <w:r w:rsidRPr="009454A4">
        <w:rPr>
          <w:rFonts w:ascii="Traditional Arabic" w:hAnsi="Traditional Arabic" w:cs="Traditional Arabic"/>
          <w:b/>
          <w:bCs/>
          <w:smallCaps/>
          <w:sz w:val="28"/>
          <w:szCs w:val="28"/>
          <w:rtl/>
          <w:lang w:bidi="ar-IQ"/>
        </w:rPr>
        <w:t>.</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       لقد تنازع (الاشكناز) و (السفارد)على السيادة الثقافية والدينية، حيث سادت عبرية (السفارد) وفكرهم الديني في البداية، ثم انقلب الميزان لصالح (الاشكناز) بعد ذلك، واصبحت معظم الحركات والمدارس الدينية (إشكنازية) كالمذهب الاصلاحي والمحافظ والارثودكسي والتجديدي، كما اصبح معظم مشاهير اليهود في العالم الآن من اليهود الغربيين نتيجة تواجدهم في المراكــز الغربية </w:t>
      </w:r>
      <w:r w:rsidRPr="009454A4">
        <w:rPr>
          <w:rFonts w:ascii="Traditional Arabic" w:hAnsi="Traditional Arabic" w:cs="Traditional Arabic"/>
          <w:b/>
          <w:bCs/>
          <w:smallCaps/>
          <w:sz w:val="28"/>
          <w:szCs w:val="28"/>
          <w:vertAlign w:val="superscript"/>
          <w:rtl/>
          <w:lang w:bidi="ar-IQ"/>
        </w:rPr>
        <w:t>(</w:t>
      </w:r>
      <w:r w:rsidRPr="009454A4">
        <w:rPr>
          <w:rStyle w:val="EndnoteReference"/>
          <w:rFonts w:ascii="Traditional Arabic" w:hAnsi="Traditional Arabic" w:cs="Traditional Arabic"/>
          <w:b/>
          <w:bCs/>
          <w:smallCaps/>
          <w:sz w:val="28"/>
          <w:szCs w:val="28"/>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  </w:t>
      </w:r>
    </w:p>
    <w:p w:rsidR="007A21E4" w:rsidRPr="009454A4" w:rsidRDefault="007A21E4" w:rsidP="007A21E4">
      <w:pPr>
        <w:spacing w:after="0" w:line="240" w:lineRule="auto"/>
        <w:ind w:left="75"/>
        <w:jc w:val="both"/>
        <w:rPr>
          <w:rFonts w:ascii="Traditional Arabic" w:hAnsi="Traditional Arabic" w:cs="Traditional Arabic"/>
          <w:b/>
          <w:bCs/>
          <w:smallCaps/>
          <w:sz w:val="32"/>
          <w:szCs w:val="32"/>
          <w:u w:val="single"/>
          <w:rtl/>
          <w:lang w:bidi="ar-IQ"/>
        </w:rPr>
      </w:pPr>
      <w:r w:rsidRPr="009454A4">
        <w:rPr>
          <w:rFonts w:ascii="Traditional Arabic" w:hAnsi="Traditional Arabic" w:cs="Traditional Arabic"/>
          <w:b/>
          <w:bCs/>
          <w:smallCaps/>
          <w:sz w:val="32"/>
          <w:szCs w:val="32"/>
          <w:u w:val="single"/>
          <w:rtl/>
          <w:lang w:bidi="ar-IQ"/>
        </w:rPr>
        <w:t>هجرة اليهود الشرقيين</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       لقد كانت هجرة اليهود الى (إسرائيل) بصورة مفاجئة حيث اقتلعوا من مدنهم وقراهم بشكل فوري بسبب الحاجة اليهم لبناء (إسرائيل) اذ لم يكونوا شركاء في التخطيط  لهذه الهجرة انهم كانوا منقطعين تماماً عن العالم اليهودي والحركة الصهيونية راضين عن بيئتهم وثفافتهم وان هجرتهم الى (إسرائيل) جاءت من اجل بناء الدولة ( الاشكنازية)، فقد كانت هجرتهم بمثابة تحقيق الرغبات الدينية (الخلاص) الذي وعد به في الكتب الدينية المقدسة، ولكن هجرتهم كانت محفوفة بالخيبة </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     لقد كان مصطلح (الشعب اليهودي ) الذي روجته الصهيونية يستبعد اليهود الشرقيين من حسبانه، ولكن مع الوقت ونظراً لحاجة (إسرائيل) إلى الأيدي العاملة التي تملأ قاعدة الهرم الاقتصادي – الاجتماعي ، وإلى المزيد من المعارك مع الفلسطينيين والدول العربية، تم السماح بهجرة الملايين منهم الى إسرائيل حتى شكلوا أغلبية سكانها اثناء الثمانينيات، إلا أن نسبتهم تراجعت في التسعينيات بسبب هجرة يهود الاتحاد السوفيتي السابق . وعندما هاجروا الى (إسرائيل) تعاملت معهم الاغلبية الغربية المسيطرة كأبناء طوائف وجاليات مغربية ومصرية ويمنية .... إلخ، وليس كجزء من (الشعب اليهودي) الواحد </w:t>
      </w:r>
      <w:r w:rsidRPr="009454A4">
        <w:rPr>
          <w:rFonts w:ascii="Traditional Arabic" w:hAnsi="Traditional Arabic" w:cs="Traditional Arabic"/>
          <w:b/>
          <w:bCs/>
          <w:smallCaps/>
          <w:sz w:val="28"/>
          <w:szCs w:val="28"/>
          <w:vertAlign w:val="superscript"/>
          <w:rtl/>
          <w:lang w:bidi="ar-IQ"/>
        </w:rPr>
        <w:t>(</w:t>
      </w:r>
      <w:r w:rsidRPr="009454A4">
        <w:rPr>
          <w:rStyle w:val="EndnoteReference"/>
          <w:rFonts w:ascii="Traditional Arabic" w:hAnsi="Traditional Arabic" w:cs="Traditional Arabic"/>
          <w:b/>
          <w:bCs/>
          <w:smallCaps/>
          <w:sz w:val="28"/>
          <w:szCs w:val="28"/>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   </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    لقد رافقت هجرة اليهود على امتداد تاريخه  وتميزت بكونها هجرة قسرية وحروب واحتلال من جانب شعوب مختلفة، وقمع من جانب الشعوب في البلدان التي هاجر اليها اليهود. وفي مطلع القرن الماضي أقام اغلب اليهود في بلدان مضيفة ، ومنذ بداية هذا القرن تميزت الهجرة ايضا بكونها هجرة قسرية، تعود في اساسها الى الاضطهاد والى انعدام الرضى في البلدان التي اقاموا فيها </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ولتشجيع الهجرة الى (اسرائيل) وبما يتفق مع توجهها السياسي  حيث اصدرت السلطات (الإسرائيلة) قوانين  وهي </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w:t>
      </w:r>
    </w:p>
    <w:p w:rsidR="007A21E4" w:rsidRPr="009454A4" w:rsidRDefault="007A21E4" w:rsidP="007A21E4">
      <w:pPr>
        <w:numPr>
          <w:ilvl w:val="0"/>
          <w:numId w:val="47"/>
        </w:numPr>
        <w:spacing w:after="0" w:line="240" w:lineRule="auto"/>
        <w:ind w:left="-52" w:firstLine="0"/>
        <w:contextualSpacing/>
        <w:jc w:val="both"/>
        <w:rPr>
          <w:rFonts w:ascii="Traditional Arabic" w:hAnsi="Traditional Arabic" w:cs="Traditional Arabic"/>
          <w:b/>
          <w:bCs/>
          <w:smallCaps/>
          <w:sz w:val="28"/>
          <w:szCs w:val="28"/>
          <w:lang w:bidi="ar-IQ"/>
        </w:rPr>
      </w:pPr>
      <w:r w:rsidRPr="009454A4">
        <w:rPr>
          <w:rFonts w:ascii="Traditional Arabic" w:hAnsi="Traditional Arabic" w:cs="Traditional Arabic"/>
          <w:b/>
          <w:bCs/>
          <w:smallCaps/>
          <w:sz w:val="28"/>
          <w:szCs w:val="28"/>
          <w:rtl/>
          <w:lang w:bidi="ar-IQ"/>
        </w:rPr>
        <w:t xml:space="preserve">قانون العودة الصادر في تموز في العام 1950، وهو يعطي لكل يهودي في العالم حق الهجرة الى (إسرائيل) بدون قيد او شرط، حيث يعلن في بنده الأول " يحق لكل يهودي المجي الى البلاد بصفة مهاجر عائد " بل ان هذا القانون ينص في المذكرات التفسيرية الصادرة معه على ان الهجرة ليست حقاً بل واجب على اليهود ويطابق هذا القانون ما ورد في إعلان قيام (إسرائيل) في 15 ايار ، والذي تسميه (إسرائيل) 1948 (وثيقة إعلان الاستقلال ) إذ ينص على ان " الدولة الاسرائيلة سوف تفتح ابوابها لهجرة اليهود المنتشرين في كافة انحاء العالم "، كما قام بمناشدة " الشعب اليهودي في جميع أنحاء المنفى للالتفاف حول يهود إسرائيل ومؤازرتهم في مهمات الهجرة والبناء " </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w:t>
      </w:r>
    </w:p>
    <w:p w:rsidR="007A21E4" w:rsidRPr="009454A4" w:rsidRDefault="007A21E4" w:rsidP="007A21E4">
      <w:pPr>
        <w:numPr>
          <w:ilvl w:val="0"/>
          <w:numId w:val="47"/>
        </w:numPr>
        <w:spacing w:after="0" w:line="240" w:lineRule="auto"/>
        <w:ind w:left="-52" w:firstLine="0"/>
        <w:contextualSpacing/>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قانون الجنسية (الإسرائيلة)، الذي اقره الكنيست (الإسرائيلي) في 14 نيسان من العام 1952، واصبح نافذاً منذ14 تموز من نفس العام، وقد عد هذا القانون جميع يهود (اسرائيل) مواطنين  بدون أية قيود وفيما يتصل بمنح الجنسية (الإسرائيلية) لليهود نجد هذا القانون يكتفي بان عمر طالب هذه الجنسية ثمانية عشر عاماً، وان يقيم في (إسرائيل) ثلاث سنين يكون قد حصل في اثنائها على حق الإقامة الدائمة وجعل " الجنسية المزدوجة " مباحة لهم وتواجه (إسرائيل) مشاكل لا حصر لها عند تطبيق هذين القانونيين والتي ماتزال تثير مناقشات حادة بين الاحزاب (الإسرائيلة) حتى الآن </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لهذا  تواجه  (إسرائيل) صعوبة في تحديد هوية من هو " اليهودي " حيث تعد هذه المشكلة  من المشاكل القائمة في ( المجتمع الإسرائيلي) لحد الآن لكونها ليست قضية دينية أو سياسية ، وانما هي قضية مصيرية تنصرف الى الرؤية للعالم ، وللذات وللاساس الذي يستند إليه تضامن المجتمع ، ومصدر الشرعية .  </w:t>
      </w:r>
    </w:p>
    <w:p w:rsidR="007A21E4" w:rsidRPr="009454A4" w:rsidRDefault="007A21E4" w:rsidP="007A21E4">
      <w:pPr>
        <w:spacing w:after="0" w:line="240" w:lineRule="auto"/>
        <w:ind w:left="-52"/>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       لقد بدات  في الخمسينيات هجرة اليهود ( السفارد)، وبنسب كبيرة الى (إسرائيل) حتى اصبحوا يشكلون نسبة</w:t>
      </w:r>
      <w:r w:rsidRPr="009454A4">
        <w:rPr>
          <w:rFonts w:ascii="Traditional Arabic" w:hAnsi="Traditional Arabic" w:cs="Traditional Arabic"/>
          <w:b/>
          <w:bCs/>
          <w:smallCaps/>
          <w:sz w:val="28"/>
          <w:szCs w:val="28"/>
          <w:vertAlign w:val="superscript"/>
          <w:rtl/>
          <w:lang w:bidi="ar-IQ"/>
        </w:rPr>
        <w:t xml:space="preserve">  </w:t>
      </w:r>
      <w:r w:rsidRPr="009454A4">
        <w:rPr>
          <w:rFonts w:ascii="Traditional Arabic" w:hAnsi="Traditional Arabic" w:cs="Traditional Arabic"/>
          <w:b/>
          <w:bCs/>
          <w:smallCaps/>
          <w:sz w:val="28"/>
          <w:szCs w:val="28"/>
          <w:rtl/>
          <w:lang w:bidi="ar-IQ"/>
        </w:rPr>
        <w:t>(7</w:t>
      </w:r>
      <w:r w:rsidRPr="009454A4">
        <w:rPr>
          <w:rFonts w:ascii="Traditional Arabic" w:hAnsi="Traditional Arabic" w:cs="Traditional Arabic"/>
          <w:b/>
          <w:bCs/>
          <w:smallCaps/>
          <w:sz w:val="28"/>
          <w:szCs w:val="28"/>
          <w:lang w:bidi="ar-IQ"/>
        </w:rPr>
        <w:t>,</w:t>
      </w:r>
      <w:r w:rsidRPr="009454A4">
        <w:rPr>
          <w:rFonts w:ascii="Traditional Arabic" w:hAnsi="Traditional Arabic" w:cs="Traditional Arabic"/>
          <w:b/>
          <w:bCs/>
          <w:smallCaps/>
          <w:sz w:val="28"/>
          <w:szCs w:val="28"/>
          <w:rtl/>
          <w:lang w:bidi="ar-IQ"/>
        </w:rPr>
        <w:t>86% ) من المجموع الكلي للمهاجرين في العام  1956</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w:t>
      </w:r>
      <w:r w:rsidRPr="009454A4">
        <w:rPr>
          <w:rFonts w:ascii="Traditional Arabic" w:hAnsi="Traditional Arabic" w:cs="Traditional Arabic"/>
          <w:b/>
          <w:bCs/>
          <w:smallCaps/>
          <w:sz w:val="28"/>
          <w:szCs w:val="28"/>
          <w:vertAlign w:val="superscript"/>
          <w:rtl/>
          <w:lang w:bidi="ar-IQ"/>
        </w:rPr>
        <w:t xml:space="preserve">  </w:t>
      </w:r>
      <w:r w:rsidRPr="009454A4">
        <w:rPr>
          <w:rFonts w:ascii="Traditional Arabic" w:hAnsi="Traditional Arabic" w:cs="Traditional Arabic"/>
          <w:b/>
          <w:bCs/>
          <w:smallCaps/>
          <w:sz w:val="28"/>
          <w:szCs w:val="28"/>
          <w:rtl/>
          <w:lang w:bidi="ar-IQ"/>
        </w:rPr>
        <w:t xml:space="preserve">واخذت اعدادهم بالتزايد، لكن منذ السبعينيات فصاعدا أخذت هذه النسب بالتناقص في مقابل الهجرة من دول مختلفة، وبالذات هجرة اليهود السوفيت الذين غيروا الخارطة الديموغرافية في اسرائيل خصوصا مع هجرتهم باعداد كبيرة مع انهيار الاتحاد السوفيتي </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وبين الاعوام 1980و1994هاجرنحو(7.5) مليون يهودي</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وبلغت نسبة (الاشكناز) في نهاية عام 1996(34%) من سكان(اسرائيل) ، ونسبة اليهود الشرقيين (37%) اما الباقين من المهاجرين من دول الاتحاد السوفيتي السابق فنسبتهــم (14%) </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 xml:space="preserve"> )</w:t>
      </w:r>
      <w:r w:rsidRPr="009454A4">
        <w:rPr>
          <w:rFonts w:ascii="Traditional Arabic" w:hAnsi="Traditional Arabic" w:cs="Traditional Arabic"/>
          <w:b/>
          <w:bCs/>
          <w:smallCaps/>
          <w:sz w:val="28"/>
          <w:szCs w:val="28"/>
          <w:rtl/>
          <w:lang w:bidi="ar-IQ"/>
        </w:rPr>
        <w:t xml:space="preserve"> ، واصبحوا يشكلون (36%) من مجموع السكان في العام 2005 مقابل (40%) (اشكنازي) و(24%) من يهود (الصابرا)</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(وهم اليهود الموجودون في إسرائيل وينحدرون من أب يهودي مولود في فلسطين ) </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      وتشير المجموعات الاحصائية  (الاسرائيلة) إلى ان اليهود في (إسرائيل) الذين ينحدرون من أصول غربية أميركية  وأوروبية على أنهم يهود (أشكنازيم) ويشكلون (40%) من مجموع اليهود في إسرائيل والبالغ مجموعهم (5.7) مليون يهودي في العام 2007، في حين يعد اليهود من أصول شرقية أفريقية وآسيوية هم اليهود (السفارد)، ويشكلون 36% من مجموع اليهود في إسرائيل في العام المذكور، في حين كانوا أغلبية كبيرة في عقد الستينيات والسبعينيات </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       اكبر جماعة من اليهود (السفارد) هم اليهود الذين هاجروا الى (إسرائيل) من اقطار المغرب العربي (بصورة ريئسية من المغرب) في بداية الخمسينيات اي سنوات قليلة بعد قيام (إسرائيل)</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w:t>
      </w:r>
    </w:p>
    <w:p w:rsidR="007A21E4" w:rsidRPr="009454A4" w:rsidRDefault="007A21E4" w:rsidP="007A21E4">
      <w:pPr>
        <w:tabs>
          <w:tab w:val="left" w:pos="1136"/>
        </w:tabs>
        <w:spacing w:after="0" w:line="240" w:lineRule="auto"/>
        <w:jc w:val="both"/>
        <w:rPr>
          <w:rFonts w:ascii="Traditional Arabic" w:hAnsi="Traditional Arabic" w:cs="Traditional Arabic"/>
          <w:b/>
          <w:bCs/>
          <w:i/>
          <w:iCs/>
          <w:smallCaps/>
          <w:sz w:val="28"/>
          <w:szCs w:val="28"/>
          <w:rtl/>
          <w:lang w:bidi="ar-IQ"/>
        </w:rPr>
      </w:pPr>
      <w:r w:rsidRPr="009454A4">
        <w:rPr>
          <w:rFonts w:ascii="Traditional Arabic" w:hAnsi="Traditional Arabic" w:cs="Traditional Arabic"/>
          <w:b/>
          <w:bCs/>
          <w:color w:val="000000"/>
          <w:sz w:val="28"/>
          <w:szCs w:val="28"/>
          <w:rtl/>
          <w:lang w:bidi="ar-IQ"/>
        </w:rPr>
        <w:t xml:space="preserve">        فضلاعن يهود المغرب ، هناك يهود العراق ويهود اليمن ويهود بخاري ويهود كردستان ، ويهود ايران ، وقلة هم اليهود الذين هاجروا الى (إسرائيل) في حقبات مختلفة عن بقية الدول العربية (مصر وسوريا ولبنان) ومن بين اليهود (السفارد)، كان حظ يهود مصر والعراق افضل من حظ يهود المغرب العربي ويهود اليمن من حيث اندماجهم في ( المجتمع الاسرائيلي )،فقد اندمج اليهود العراقيين بصورة اسهل في المجتمع الاسرائيلي الذي هيمنت عليه، وما زالت ، النخب (الاشكنازية) ، سواء من اليمن او اليسار او الوسط . اما سوء الحظ فقد كان ولايزال حليف يهود المغرب العربي ويهود اليمن</w:t>
      </w:r>
      <w:r w:rsidRPr="009454A4">
        <w:rPr>
          <w:rFonts w:ascii="Traditional Arabic" w:hAnsi="Traditional Arabic" w:cs="Traditional Arabic"/>
          <w:b/>
          <w:bCs/>
          <w:color w:val="000000"/>
          <w:sz w:val="28"/>
          <w:szCs w:val="28"/>
          <w:vertAlign w:val="superscript"/>
          <w:rtl/>
          <w:lang w:bidi="ar-IQ"/>
        </w:rPr>
        <w:t>(</w:t>
      </w:r>
      <w:r w:rsidRPr="009454A4">
        <w:rPr>
          <w:rFonts w:ascii="Traditional Arabic" w:hAnsi="Traditional Arabic" w:cs="Traditional Arabic"/>
          <w:b/>
          <w:bCs/>
          <w:smallCaps/>
          <w:color w:val="000000"/>
          <w:sz w:val="28"/>
          <w:szCs w:val="28"/>
          <w:vertAlign w:val="superscript"/>
          <w:rtl/>
          <w:lang w:bidi="ar-IQ"/>
        </w:rPr>
        <w:endnoteRef/>
      </w:r>
      <w:r w:rsidRPr="009454A4">
        <w:rPr>
          <w:rFonts w:ascii="Traditional Arabic" w:hAnsi="Traditional Arabic" w:cs="Traditional Arabic"/>
          <w:b/>
          <w:bCs/>
          <w:color w:val="000000"/>
          <w:sz w:val="28"/>
          <w:szCs w:val="28"/>
          <w:vertAlign w:val="superscript"/>
          <w:rtl/>
          <w:lang w:bidi="ar-IQ"/>
        </w:rPr>
        <w:t>)</w:t>
      </w:r>
      <w:r w:rsidRPr="009454A4">
        <w:rPr>
          <w:rFonts w:ascii="Traditional Arabic" w:hAnsi="Traditional Arabic" w:cs="Traditional Arabic"/>
          <w:b/>
          <w:bCs/>
          <w:color w:val="000000"/>
          <w:sz w:val="28"/>
          <w:szCs w:val="28"/>
          <w:rtl/>
          <w:lang w:bidi="ar-IQ"/>
        </w:rPr>
        <w:t xml:space="preserve"> حيث واجهوا صعوبة في اندماجهم في (المجتمع الاسرائيلي) . </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         لكن حسب البيانات المنشورة في أواخر العام 2013، فإن سكان (إسرائيل) من اليهود يتوزعون طبقًا لأصولهم القومية ومنابعهم، وفق النسب الرئيسية التالية مليون و900 ألف من اليهود من أصول أوروبية أمريكية، ونحو (858) ألفًا من أصول شرقية تعود إلى دول الاتحاد السوفياتي السابق، وهذه المجموعة السكانية هي الأكبر في إسرائيل بعد التحول الديموغرافي الذي طرأ مع هجرة مليون وربع مليون يهودي من جمهوريات الاتحاد السوفياتي السابق إلى إسرائيل خلال تسعينات القرن الماضي إثر انهيار الاتحاد السوفياتي. ونحو ( 500) ألف من أصل مغربي، ونحو (30) ألفًا من أصل بولندي وروماني، ونحو (180) ألفًا من أصل عراقي، ونحو(180)  ألفًا من أصل يمني، وعدة آلاف من اليهود الفلاشا الإثيوبيين، والبقية من أصول مختلفة (كردي، سوري، إيراني، مصري، تركي)، ويدخل في الأرقام السابقة سكان المُستعمرات المقامة فوق الأراضي الفلسطينية المحتلة في العام 1976</w:t>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vertAlign w:val="superscript"/>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       كشفت معطيات صادرة عن دائرة الإحصاء المركزية (الإسرائيلية)، حول السكان في البلاد في العام 2018، النقاب عن أن عدد السكان بـ (إسرائيل) بلغ (8.8) مليون نسمة، حيث سجلت نحو (180) ألف ولادة خلال العام 2017.ووفقا للمعطيات، تبين أن (74%) من سكان ( إسرائيل) من اليهود (21%) من العرب، بينما هاجر إلى (إسرائيل) اثناء العام 2017 قرابة (27000 ) الف شخص، معظمهم من روسيا وأوكرانيا وفرنسا والولايات المتحدة </w:t>
      </w:r>
      <w:r w:rsidRPr="009454A4">
        <w:rPr>
          <w:rFonts w:ascii="Traditional Arabic" w:hAnsi="Traditional Arabic" w:cs="Traditional Arabic"/>
          <w:b/>
          <w:bCs/>
          <w:smallCaps/>
          <w:sz w:val="28"/>
          <w:szCs w:val="28"/>
          <w:vertAlign w:val="superscript"/>
          <w:rtl/>
          <w:lang w:bidi="ar-IQ"/>
        </w:rPr>
        <w:t>(</w:t>
      </w:r>
      <w:r w:rsidRPr="009454A4">
        <w:rPr>
          <w:rStyle w:val="EndnoteReference"/>
          <w:rFonts w:ascii="Traditional Arabic" w:hAnsi="Traditional Arabic" w:cs="Traditional Arabic"/>
          <w:b/>
          <w:bCs/>
          <w:smallCaps/>
          <w:sz w:val="28"/>
          <w:szCs w:val="28"/>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      ويستدل من المعطيات أن (8.79 ) مليون نسمة يعيشون في (إسرائيل)،(74% ) منهم من اليهود يشكلون (6.5) مليون نسمة، (20.9٪) من العرب (1.8 مليون نسمة، لكن هذا المعطى يشمل الفلسطينيين في القدس المحتلة الذين يقدر عددهم بأكثر من (300) ألف نسمة، والسوريين في هضبة الجولان السورية المحتلة الذين يقدر عددهم اكثر من (20) ألف و(4.5%) من جنسيات أخرى </w:t>
      </w:r>
      <w:r w:rsidRPr="009454A4">
        <w:rPr>
          <w:rFonts w:ascii="Traditional Arabic" w:hAnsi="Traditional Arabic" w:cs="Traditional Arabic"/>
          <w:b/>
          <w:bCs/>
          <w:smallCaps/>
          <w:sz w:val="28"/>
          <w:szCs w:val="28"/>
          <w:vertAlign w:val="superscript"/>
          <w:rtl/>
          <w:lang w:bidi="ar-IQ"/>
        </w:rPr>
        <w:t>(</w:t>
      </w:r>
      <w:r w:rsidRPr="009454A4">
        <w:rPr>
          <w:rStyle w:val="EndnoteReference"/>
          <w:rFonts w:ascii="Traditional Arabic" w:hAnsi="Traditional Arabic" w:cs="Traditional Arabic"/>
          <w:b/>
          <w:bCs/>
          <w:smallCaps/>
          <w:sz w:val="28"/>
          <w:szCs w:val="28"/>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mallCaps/>
          <w:sz w:val="28"/>
          <w:szCs w:val="28"/>
          <w:rtl/>
          <w:lang w:bidi="ar-IQ"/>
        </w:rPr>
      </w:pPr>
      <w:r w:rsidRPr="009454A4">
        <w:rPr>
          <w:rFonts w:ascii="Traditional Arabic" w:hAnsi="Traditional Arabic" w:cs="Traditional Arabic"/>
          <w:b/>
          <w:bCs/>
          <w:smallCaps/>
          <w:sz w:val="28"/>
          <w:szCs w:val="28"/>
          <w:rtl/>
          <w:lang w:bidi="ar-IQ"/>
        </w:rPr>
        <w:t xml:space="preserve">      ودلت المعطيات، أن حوالي (7 ) إلف شخص هاجر إلى (إسرائيل) هذا العام. وكانت الدول الرئيسية التي وصل منها المهاجرون الجدد اثناء العام الماضي، روسيا (27.1%) وأوكرانيا (25.5%) وفرنسا (13%) والولايات المتحدة (9.8%) ، وقدم نحو (20200) من المهاجرين ويشكلون (75%) من السكان، من أوروبا، و(15%) منهم حوالي (4200)  مهاجر قدموا من أميركا وأوكرانيا، و( 5.1%)، يبلغ تعدادهم حوالي (1400) شخص، قدموا من آسيا، وحوالي (1200)  شخص، (4.3% )هاجروا للبلاد من أفريقيا </w:t>
      </w:r>
      <w:r w:rsidRPr="009454A4">
        <w:rPr>
          <w:rFonts w:ascii="Traditional Arabic" w:hAnsi="Traditional Arabic" w:cs="Traditional Arabic"/>
          <w:b/>
          <w:bCs/>
          <w:smallCaps/>
          <w:sz w:val="28"/>
          <w:szCs w:val="28"/>
          <w:vertAlign w:val="superscript"/>
          <w:rtl/>
          <w:lang w:bidi="ar-IQ"/>
        </w:rPr>
        <w:t>(</w:t>
      </w:r>
      <w:r w:rsidRPr="009454A4">
        <w:rPr>
          <w:rStyle w:val="EndnoteReference"/>
          <w:rFonts w:ascii="Traditional Arabic" w:hAnsi="Traditional Arabic" w:cs="Traditional Arabic"/>
          <w:b/>
          <w:bCs/>
          <w:smallCaps/>
          <w:sz w:val="28"/>
          <w:szCs w:val="28"/>
          <w:rtl/>
          <w:lang w:bidi="ar-IQ"/>
        </w:rPr>
        <w:endnoteRef/>
      </w:r>
      <w:r w:rsidRPr="009454A4">
        <w:rPr>
          <w:rFonts w:ascii="Traditional Arabic" w:hAnsi="Traditional Arabic" w:cs="Traditional Arabic"/>
          <w:b/>
          <w:bCs/>
          <w:smallCaps/>
          <w:sz w:val="28"/>
          <w:szCs w:val="28"/>
          <w:vertAlign w:val="superscript"/>
          <w:rtl/>
          <w:lang w:bidi="ar-IQ"/>
        </w:rPr>
        <w:t>)</w:t>
      </w:r>
      <w:r w:rsidRPr="009454A4">
        <w:rPr>
          <w:rFonts w:ascii="Traditional Arabic" w:hAnsi="Traditional Arabic" w:cs="Traditional Arabic"/>
          <w:b/>
          <w:bCs/>
          <w:smallCaps/>
          <w:sz w:val="28"/>
          <w:szCs w:val="28"/>
          <w:rtl/>
          <w:lang w:bidi="ar-IQ"/>
        </w:rPr>
        <w:t xml:space="preserve"> .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mallCaps/>
          <w:sz w:val="28"/>
          <w:szCs w:val="28"/>
          <w:rtl/>
          <w:lang w:bidi="ar-IQ"/>
        </w:rPr>
        <w:t xml:space="preserve">         وقد تجلى التنوع السكاني الناجم عن الهجرات في تعدد اللهجات واللغات وعند استيعاب القادمين الجدد يبدا بتعليمهم العبرية بصورة مكثفة قي مؤسسات اعدت خصيصاً لهذه الغاية ،  حيث يتحدث القادمين الى (إسرائيل) في البداية بلغة الام وتدريجياً يتعلمون العبرية كلغة للكتابة والمحادثة ، اما كبار السن من المهاجرين لا يتقنون العبرية وما يزالون يتحدثون بلغة الام ، على سبيل المثال </w:t>
      </w:r>
      <w:r w:rsidRPr="009454A4">
        <w:rPr>
          <w:rFonts w:ascii="Traditional Arabic" w:hAnsi="Traditional Arabic" w:cs="Traditional Arabic"/>
          <w:b/>
          <w:bCs/>
          <w:sz w:val="28"/>
          <w:szCs w:val="28"/>
          <w:rtl/>
          <w:lang w:bidi="ar-IQ"/>
        </w:rPr>
        <w:t xml:space="preserve"> (5%) من اليهود ( الاشكناز) يتحدثون باللغة (الايديشية) و(8%) من الشرقيين يتحدثون العربية ، لهجة المتحدث تشكل عاملاً مميزاً في تصنيف انتمائه الطائفي ، الشرقيين تميل لهجتهم الى العربية ويشددون على الاصوات الحلقية كالحاء والعين بينما تبتلع هذه الاصوات في اللهجة (الاشكنازية)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وهكذا فان الهجرة اليهودية قد خلقت مشكلة كبيرة في المجتمع (الإسرائيلي) تمثلت في تعدد الاصول الحضارية للمهاجرين الذين قدموا الى (إسرائيل) من حوالي مائة دولة، وهم يتحدثون ما يقارب (80) لغة ولهجة وهذا ما يجعله غير متجانس في الثقافات والعادات والتقاليد والقيم الحضارية واللغة والعقائد الفكرية والدينية والسياسية.</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هناك اختلاف في الاصول الحضارية والثقافية والعرقية، فهناك يهود أوربا الشرقية حيث يعكسون التقاليد السلافية، سواء جاءوا من روسيا أو بولندا أو بحر البلطيق أو رومانيا، ثم هناك يهود أوربا الوسطى، المانيا والنمسا وتشيكوسلوفاكيا (سابقأً) تسيطر عليهم تقاليد الحضارة الجرمانية، وهناك يهود غرب أوربا وايطاليا وفرنسا المتشبعين بالحضارة الاتينية والذين يعكسون نوعاً من الحنان  الديانة الكاثوليكية،  ثم أولئك اليهود الذين يمثلون الحضارة الانكلو - سكسونية  والذين رغم نقصهم العددي يحتلون مراكز خطيرة في (المجتمع الاسرائيلي) ،واخيراًهناك يهود الشرق المتأثرين بالحضارة الأفريقية والآسيوية ولا يجمع هؤلاء من رابطة سوى كونهم يشتركون في ديانة واحدة هي اليهودية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w:t>
      </w:r>
    </w:p>
    <w:p w:rsidR="007A21E4" w:rsidRPr="009454A4" w:rsidRDefault="007A21E4" w:rsidP="007A21E4">
      <w:pPr>
        <w:spacing w:after="0" w:line="240" w:lineRule="auto"/>
        <w:jc w:val="both"/>
        <w:rPr>
          <w:rFonts w:ascii="Traditional Arabic" w:hAnsi="Traditional Arabic" w:cs="Traditional Arabic"/>
          <w:b/>
          <w:bCs/>
          <w:sz w:val="28"/>
          <w:szCs w:val="28"/>
          <w:vertAlign w:val="superscript"/>
          <w:rtl/>
          <w:lang w:bidi="ar-IQ"/>
        </w:rPr>
      </w:pPr>
      <w:r w:rsidRPr="009454A4">
        <w:rPr>
          <w:rFonts w:ascii="Traditional Arabic" w:hAnsi="Traditional Arabic" w:cs="Traditional Arabic"/>
          <w:b/>
          <w:bCs/>
          <w:sz w:val="28"/>
          <w:szCs w:val="28"/>
          <w:rtl/>
          <w:lang w:bidi="ar-IQ"/>
        </w:rPr>
        <w:t xml:space="preserve">     فضلا عن ذلك فان الاحكام والعادات الدينية تختلف من طائفة لأخرى بتفاصيل كثيرة ، بما في ذلك اسلوب الصلاة ، والايمان ( الاطعمة المعدة وفق الشرائع الدينية</w:t>
      </w:r>
      <w:r>
        <w:rPr>
          <w:rFonts w:ascii="Traditional Arabic" w:hAnsi="Traditional Arabic" w:cs="Traditional Arabic"/>
          <w:b/>
          <w:bCs/>
          <w:sz w:val="28"/>
          <w:szCs w:val="28"/>
          <w:rtl/>
          <w:lang w:bidi="ar-IQ"/>
        </w:rPr>
        <w:t>)</w:t>
      </w:r>
      <w:r w:rsidRPr="009454A4">
        <w:rPr>
          <w:rFonts w:ascii="Traditional Arabic" w:hAnsi="Traditional Arabic" w:cs="Traditional Arabic"/>
          <w:b/>
          <w:bCs/>
          <w:sz w:val="28"/>
          <w:szCs w:val="28"/>
          <w:rtl/>
          <w:lang w:bidi="ar-IQ"/>
        </w:rPr>
        <w:t xml:space="preserve">، ومراعاة السبت والعياد، وكذلك الكثير من المسموحات والممنوعات ، وكذلك وجود حاخام لليهود الشرقيين وحاخام لليهود الغربيين ومجلس مستقل لكل منهم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32"/>
          <w:szCs w:val="32"/>
          <w:u w:val="single"/>
          <w:rtl/>
          <w:lang w:bidi="ar-IQ"/>
        </w:rPr>
      </w:pPr>
      <w:r w:rsidRPr="009454A4">
        <w:rPr>
          <w:rFonts w:ascii="Traditional Arabic" w:hAnsi="Traditional Arabic" w:cs="Traditional Arabic"/>
          <w:b/>
          <w:bCs/>
          <w:sz w:val="32"/>
          <w:szCs w:val="32"/>
          <w:u w:val="single"/>
          <w:rtl/>
          <w:lang w:bidi="ar-IQ"/>
        </w:rPr>
        <w:t>اشكال التمييز ضد اليهود الشرقيين</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ان جميع الاحصاءات والتقديرات التي اوردها الذين تناولوا هذا الموضوع بالبحث تؤكد ان نسبة اليهود الشرقيين المقيمين في (إسرائيل) تزيد على نسبة اليهود الغربيين فيها، كما ان التقديرات للمسقبل تدل على انهم في أزدياد مستمر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ومهما يكن من امر هذه النسب المتزايدة لليهود الشرقيين ووجوب اخذها ، لتعدد وجهات النظر فيها وصعوبة التكهن بها، على محمل تقريبي، فأنه مما لا شك فيه ان اليهود الشرقيين يشكلون ما يقارب من ثلثي السكان اليهود في (إسرائيل) بدليل حتى المتشددين من الكتاب والذين يحاولون تخفيف هذه الحقائق من اجل مآرب مختلفة، حتى هؤلاء يعترفون جميعهم بالاغلبية الحاضرة والمستقبلية لليهود الشرقيين في (إسرائيل)</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وجدت حركة التمييز العنصري ضد اليهود الشرقيين منذ قيام (إسرائيل) وحتى مجئ هؤلاء اليهود اليها من البلدان العربية وغيرها من البلدان الآسيوية والافريقية . ذلك ان اليهود المنحدرين من أصل اوربي كانوا ينظرون نظرة التعالي والتفوق على اليهود الذين كانوا يجيئون من الدان المتوسطية والشرقية ويعدوهم اقل مستوى منهم ويانفون في كثير من الاحيان من السكنى قربهم والتعامل معهم على الصعيد الاجتماعي والحياتي</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 xml:space="preserve">) </w:t>
      </w:r>
      <w:r w:rsidRPr="009454A4">
        <w:rPr>
          <w:rFonts w:ascii="Traditional Arabic" w:hAnsi="Traditional Arabic" w:cs="Traditional Arabic"/>
          <w:b/>
          <w:bCs/>
          <w:sz w:val="28"/>
          <w:szCs w:val="28"/>
          <w:rtl/>
          <w:lang w:bidi="ar-IQ"/>
        </w:rPr>
        <w:t>.</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لقد أخذ التمييز العرقي ضد اليهود الشرقيين منذ بداية استقرارهم اشكال التدمير المجتمعي والإلغاء الثقافي والتهميش الاقتصادي، ومن هذه الإجراءات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اولاً – مصادرة ثقافة اليهود الشرقيين والتجهيل الشامل تقريبا بماضيهم حيث انتزعت منهم بالقوة احدى الثروات القيمة التي حملوها معهم وهي اللغة العربية، وذلك بسبب احتقارهم للعرب.</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ثانيا – تمزيق الروابط الشرقية بينهم، اذ عمل ( الاشكناز) على ايجاد خطوط تمييز بين الآسيويين والآفارقة و (السفارد) تحت شعار (ما هو مشترك بينكم)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ثالثا – تفريقهم عن بعضهم البعض وتفكيك شمل العائلات، اذ لم تعترف الحركة الصهيونية الغربية بالبنية الممتدة للعائلة الشرقية، فششتت شمل هذه العائلات ، عبر فصلها واسكانها في اماكن متفرقة تماشياً مع خطط الاستيطان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رابعاً – سلب القادة التقليديين مراكزهم بين قومهم، وتحطيم نظام المؤسسات القديم، وربط الافراد مباشرة بالمؤسسة الرسمية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خامساً – استقرارهم في معابر هي قرى نائية، وفي مستوطنات زراعية على الحدود، مما يجعلهم وقودا للحرب، مثل (حتسور) في الجليل الاعلى قرب صفد و(أوفاكيم) و(ديمونة) في النقب، و(مجدال هعيمق) في (وادي ابن عامر)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لقد تعددت مظاهر التمييز العنصري ضد اليهود الشرقيين في إسرائيل، فثمة تمييز عنصري في كافة قطاعات (المجتمع إلاسرائيلي ) من إسكان وتعليم وصحة وإقتصاد وجيش، ويكفي أن نشير هنا الى بعض أبرز هذه المظاهر</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ا- التمييزمن ناحية السكن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منذ البداية تم اسكان الشرقيين وفق خطة معدة، تم تجاوز رغباتهم فيها،في مدن نائية وحدودية (</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rtl/>
          <w:lang w:bidi="ar-IQ"/>
        </w:rPr>
        <w:t xml:space="preserve">)، ضعيفة الخدمات وقليلة الموارد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بدءاً من المعسكرات الانتقالية في محطات الإنتظار في الخارج، ومروراً بمعسكرات المهاجرين، والمعسكرات الانتقالية ( معبروت)</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ومدن التطوير، والقرى التعاونية، واحياء الفقر حول المدن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اقيمت بعد ذلك احياء للمهاجرين لكنها لم تكن ملائمة لـ (لسفارديم) الذين يتميزون بحجم عوائلهم الكبير، فقد كانت الشقق التي أعطيت لهم صغيرة المساحة بـ (42) م2، ولم تملك لهم – الا بعد التصديق على قانون السكن العام الذي تم المصادقة عليه في العام  2000</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اي ظلوا حقبة طويلة لايمتلكون حق التصرف في هذه الشقق ، لذا فقد ظلت اسعارها منخفضة مقارنة بالمناطق الاخرى في الدولة</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لقد كان المهاجرون الغربيون ينقلون إلى المساكن المغتصبة من العرب، والى مساكن مجهزة جيداً، في الوقت نفسه كان الشرقيين يتركون لحقب طويلة في الاكواخ والمخيمات المؤقتة في ظل أحوال صحية وغذائية سيئة ، ودون تعليم او رعاية مما ادى الى تفشي الامراض وارتفاع الوفيات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وقد قام (بن غوريون) بتعبية هؤلاء المهاجرين الشرقيين في كتائب العمل وفرض عليهم القيام بالأعمال الشاقة، كما ارسل العديد منهم إلى الصفوف الأولى في جبهات القتال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واقيمت المعسكرات الانتقالية بجوار المستوطنات ( الاشكازية) بهدف تزويدها بالعمل الرخيص وسط ظروف معيشية صعبة، اما مدن التطوير فقد اقيمت بهدف إقامة ( سور إنساني ) لحماية المستوطنات ( الاشكنازية) من الاعمال الفدائية العربية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 xml:space="preserve">) </w:t>
      </w:r>
      <w:r w:rsidRPr="009454A4">
        <w:rPr>
          <w:rFonts w:ascii="Traditional Arabic" w:hAnsi="Traditional Arabic" w:cs="Traditional Arabic"/>
          <w:b/>
          <w:bCs/>
          <w:sz w:val="28"/>
          <w:szCs w:val="28"/>
          <w:rtl/>
          <w:lang w:bidi="ar-IQ"/>
        </w:rPr>
        <w:t>.</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وحشر اليهود الشرقيين في احياء خاصة بهم فيهود شمال أفريقيا يعيشون في حي (المعرارة) في القدس ويستخدم هذا الحي كقاعدة لتجار المخدرات الكبار في  (إسرائيل) ويعيش اليمنيون في حي (راس العين) في تل ابيب، وهناك أحياء فقيرة آخرى منها (وادي الطيب) في حيفا، و(شاطي شيمن) وكذلك احياء (لفتا) و( المالحة)، ويعيش اليهود الليبيون فـي مستوطنـــة </w:t>
      </w:r>
      <w:r>
        <w:rPr>
          <w:rFonts w:ascii="Traditional Arabic" w:hAnsi="Traditional Arabic" w:cs="Traditional Arabic" w:hint="cs"/>
          <w:b/>
          <w:bCs/>
          <w:sz w:val="28"/>
          <w:szCs w:val="28"/>
          <w:rtl/>
          <w:lang w:bidi="ar-IQ"/>
        </w:rPr>
        <w:t xml:space="preserve"> </w:t>
      </w:r>
      <w:r w:rsidRPr="009454A4">
        <w:rPr>
          <w:rFonts w:ascii="Traditional Arabic" w:hAnsi="Traditional Arabic" w:cs="Traditional Arabic"/>
          <w:b/>
          <w:bCs/>
          <w:sz w:val="28"/>
          <w:szCs w:val="28"/>
          <w:rtl/>
          <w:lang w:bidi="ar-IQ"/>
        </w:rPr>
        <w:t>(علما) تاسست في العام 1949ومعظم سكانها جاؤا من مدينة</w:t>
      </w:r>
      <w:r>
        <w:rPr>
          <w:rFonts w:ascii="Traditional Arabic" w:hAnsi="Traditional Arabic" w:cs="Traditional Arabic"/>
          <w:b/>
          <w:bCs/>
          <w:sz w:val="28"/>
          <w:szCs w:val="28"/>
          <w:rtl/>
          <w:lang w:bidi="ar-IQ"/>
        </w:rPr>
        <w:t xml:space="preserve"> </w:t>
      </w:r>
      <w:r w:rsidRPr="009454A4">
        <w:rPr>
          <w:rFonts w:ascii="Traditional Arabic" w:hAnsi="Traditional Arabic" w:cs="Traditional Arabic"/>
          <w:b/>
          <w:bCs/>
          <w:sz w:val="28"/>
          <w:szCs w:val="28"/>
          <w:rtl/>
          <w:lang w:bidi="ar-IQ"/>
        </w:rPr>
        <w:t>(زاوية) الليبية بين عامي 1949-51 19</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واجريت احصاءات ان ربع اليهود الشرقيين يعيش كل اربعة منهم في غرفة واحدة، وفي العام 1964اجري احصاء آخر تبين فيه ان (38%) من اليهود الشرقيين يعيش كل ثلاثة منهم او اكثر في غرفة واحدة، وهذا الامر لاينطبق على اليهود الغربيين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وقد قالت (كولدا مائير)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رئيسة وزارء (اسرائيل في عقد السبعينيات في احدى المرات:  " عندنا مهاجرون من مراكش وليبيا وايران والعرلق واقطار آخرى هم في مستوى القرن السادس عشر فهل علينا ان نرفع هؤلاء الى مستوى حضاري رائقي واذا استمر الحال هكذا فسيحدث صدام خطير بين الاشكناز وهم الصفوة وبين الطوائف الشرقية في اسرائيل وهذه اكبرماساة قد تحل بنا "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ب - التمييز من الناحية الاقتصادية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يسيطر اليهود الغربيين على المواقع الاقتصادية المهمة في (اسرائيل)، اي انهم يشغلون المراكز العليا في الاقتصاد مثل البنوك والبورصة وغيرها، على عكس اليهود الشرقيين الذين شكلوا القوة البشرية التي استغلت  في الاعمال التي تحتاج الى القوة الجسدية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،فالفجوة بينهم كبيرة سواء في مجالات الدخل او التوزيع الوظيفي .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مارست (إسرائيل)  سياسة التمييز في تعيين الموظفين لصالح اليهود الغربيين مما ادى الى انتشار البطالة في صفوف اليهود الشرقيين وإزدياد حدة الفقر والبؤس الأمرالذي نتج عنه تفاقم حد التفاوت بين الفريقين في مستوى الدخل والميعشة، وخلق نوع من التقسيم العرقي -  الطبقي يتمثل في وجود طبقة غربية غنية تتبوأ الوظائف والمناصب العليا في الدولة وطبقة شرقية فقيرة تقبع قي قاع السلم الوظيفي ويمارس أفرادها المهن والحرف الحقيرة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وجاءوا باليهود اليمنيين الاوائل ليقوموا بالعمل اليومي في الزراعة بدلا من العمال العرب ، لذللك انتشروا هم واحفادهم على اطراف البلاد واطراف المدن ، وقاموا باعمال العتالة في المرافئ البحرية والحيوية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وفي التوزيع الوظيفي شغل (19.8%) من االشرقيين في وظائف إدارية مقارنة بـ(42.9%) من الغربيين وذلك في العام  1954، وفي العام 1975 اصبح (32.2%) من الشرقيين في وظائف إدارية مقابل (57.7 %) من الغربيين</w:t>
      </w:r>
      <w:r w:rsidRPr="009454A4">
        <w:rPr>
          <w:rFonts w:ascii="Traditional Arabic" w:hAnsi="Traditional Arabic" w:cs="Traditional Arabic"/>
          <w:b/>
          <w:bCs/>
          <w:sz w:val="28"/>
          <w:szCs w:val="28"/>
          <w:vertAlign w:val="superscript"/>
          <w:rtl/>
          <w:lang w:bidi="ar-IQ"/>
        </w:rPr>
        <w:t xml:space="preserve"> (</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،وفي العام 1985كانت نسبة الشرقيين الذين شغلوا مراكز وظيفية دنيا – عمال في الصناعة، والتعدين، والنقل، والبناء،...الخ (32.4%) في حين الغربيين</w:t>
      </w:r>
      <w:r>
        <w:rPr>
          <w:rFonts w:ascii="Traditional Arabic" w:hAnsi="Traditional Arabic" w:cs="Traditional Arabic"/>
          <w:b/>
          <w:bCs/>
          <w:sz w:val="28"/>
          <w:szCs w:val="28"/>
          <w:rtl/>
          <w:lang w:bidi="ar-IQ"/>
        </w:rPr>
        <w:t xml:space="preserve"> (12.9%)</w:t>
      </w:r>
      <w:r w:rsidRPr="009454A4">
        <w:rPr>
          <w:rFonts w:ascii="Traditional Arabic" w:hAnsi="Traditional Arabic" w:cs="Traditional Arabic"/>
          <w:b/>
          <w:bCs/>
          <w:sz w:val="28"/>
          <w:szCs w:val="28"/>
          <w:rtl/>
          <w:lang w:bidi="ar-IQ"/>
        </w:rPr>
        <w:t>، اما بالنسبة للوظائف العليا ،( المدراء ، والمهنيين والفنيين) فقد شكل (الاشكناز) ضعف عدد ( السفارديم) فيه وذلك في العام 1990</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ولابد ان نذكر ان زيادة عدد (السفارديم) كان في الوظائف الدنيا ،فمثلاً : في العام 1971، كان هناك (9) من بين (244) موظف خدمة مدنية من اصول شرقية، من (100) طبيب هم من ( السفارديم)، ومعظم الزيادة في القطاع الحكومي كانت في نسبة الشرطة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 xml:space="preserve">) </w:t>
      </w:r>
      <w:r w:rsidRPr="009454A4">
        <w:rPr>
          <w:rFonts w:ascii="Traditional Arabic" w:hAnsi="Traditional Arabic" w:cs="Traditional Arabic"/>
          <w:b/>
          <w:bCs/>
          <w:sz w:val="28"/>
          <w:szCs w:val="28"/>
          <w:rtl/>
          <w:lang w:bidi="ar-IQ"/>
        </w:rPr>
        <w:t xml:space="preserve">، فمثلا كنت نسبة تطورهم فيالعام 1961 هي (30.2%) معظمهم في هذا القطاع، فقد شكلوا (42.6%)من العدد الكلي، وحتى في هذا القطاعهم في الرتب الدنيا فمن بين (497) ضابطفي العام 1960 كان هناك (35) ضابط (سفاردي)، أي بنسبة (7%)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ومن الواضح ان هناك استقطاب وظيفي على طرفي السلم المهني، فالدرجات العليا يشغل معظمها (الاشكناز) في حين يشغل الدرجات الدنيا (السفارديم ) (</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rtl/>
          <w:lang w:bidi="ar-IQ"/>
        </w:rPr>
        <w:t>)، ويؤثر هذا التوزيع الوظيفي في مستوى دخل العائلة ، وعلى موقعها الطبقي في المجتمع، اذ نرى ان ( الاشكناز) يشكلون الطبقات العليا في حين يمثل ( السفارديم) الطبقات الدنيا فيه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وعلى الرغم من ذلك فقد أدى اليهود الشرقيين دوراً مركزياً في مختلف مراحل التطور الاقتصدادي، منذ قيام (إسرائيل) كان دورهم حاسم في نمو الزراعة وتطورها اثناء الخمسينيات، وكذلك التطور الصناعي السريع الذي بدأ مع نهاية الحقبة، ولا سيما في مجال الصناعات التي تحتاج الى كثافة عمالية، كالصناعات النسيجية، وصقل الماس والتعدين والكيمياويات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وان دل فأنما يدل على ان (إسرائيل) قد اخفقت في تحقيق المساواة والعدالة بين مواطنيها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ج - التمييز من الناحية السياسية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لم يتمتع اليهود الشرقيين بدور كبير على الصعيد السياسي في السنوات الاولى لهجرتهم، فقد سيطر (الاشكناز) على جميع المراكز المهمة في الدولة سواء الجكومة، الهستدروت ، الكنيست، والخدمة المدنية، والقضاء، والاحزاب، وغيرها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ظل اليهود الشرقيين تابعين للاحزاب والحركات السياسية الصهيونية التي يتزعمها اليهود (الاشكناز) ولم ينشئوا احزاباً وحركات سياسية مستقلة، فضلا عن المؤسسة الدينية (الاشكنازية) التي ظلت هي صاحبة القرار والفصل وظل المتدينين ( السفاردم) تابعين لها خاضعين لسيطرتها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يعاني اليهود الشرقيين من التمييز ضدهم وذلك لعدة أسباب لعل أبرزها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طريقة الانتخاب بالقائمة النسبية – والتي لاتمكن الشرقيين الوصول الى مناصب عليا لان اليهود الغربيين هم الذين يسيطرون على مقاليد الامور داخل الاحزاب السياسية - والحيلولة دون قيام حكومة شرقية الطابع</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 (</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ولقد نتج عن ذلك ضعف التمثيل اليهودي الشرقي في مؤسسات الدولة الرسمية: الكنيست والوزارة ، بينما كان اكثر من (35%) من (إسرائيل) في العام 1984من اليهود الشرقيين، في الكنيست الأول تسعة اعضاء ، أي بنسبة (7.5%)، وقد ارتفع هذا العدد الى (31) عضوا في العام 1984والى (40) عضواً في العام 1996</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وكان العام 1977، مهماً بالنسبة  لـ (لسفارد)، فقد تمكنوا من تغييير الخارطة السياسية بتصويتهم لـحزب  (الليكود)  لذا ومنذ ذلك التاريخ اخذ الاهتمام يزداد بهم كقوة تصويتية، وفي الوقت نفسه  أخذ تمثيلهم السياسي يزداد، فقد وصلوا الى منصيب رئيس الدولة ( اسحاق نافون)، ونائب رئيس الوزراء( موشيه نسيم)، وزير خارجية (ديفيد ليفي)، ورئاسة أركان الجيش (موشيه ليفي)، وغيرها من المواقع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 xml:space="preserve">) </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وكثراً ما تقوم الحكومات المختلفة بتعيين يهود شرقيين في وزارة الشرطة وذلك بغية الإدعاء أنها تحقق المساواة بين الطوائف في مجال التعيين في الوظائف، فارتفاع نسبة اليهود الشرقيين في وزارة الشرطة ودمجها مع النسب المتدنية الأخرى يرفع النسبة الإجمالية . وهذا فضلا عن هذا أن الحكومات تستخدم رجال الشرطة الشرقيين في قمع إحتجاجات العرب واليهــود الشرقيين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ومع ذلك ظل (الاشكناز) يسيطرون على مقاليد الحياة السياسية، فهم يشكلون اغلبية متخذي القرار في الدولة ، ويحددون الأولويات والبدائل على الصعيدين المحلي والدولي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rtl/>
          <w:lang w:bidi="ar-IQ"/>
        </w:rPr>
        <w:endnoteRef/>
      </w:r>
      <w:r w:rsidRPr="009454A4">
        <w:rPr>
          <w:rFonts w:ascii="Traditional Arabic" w:hAnsi="Traditional Arabic" w:cs="Traditional Arabic"/>
          <w:b/>
          <w:bCs/>
          <w:sz w:val="28"/>
          <w:szCs w:val="28"/>
          <w:vertAlign w:val="superscript"/>
          <w:rtl/>
          <w:lang w:bidi="ar-IQ"/>
        </w:rPr>
        <w:t xml:space="preserve">) </w:t>
      </w:r>
      <w:r w:rsidRPr="009454A4">
        <w:rPr>
          <w:rFonts w:ascii="Traditional Arabic" w:hAnsi="Traditional Arabic" w:cs="Traditional Arabic"/>
          <w:b/>
          <w:bCs/>
          <w:sz w:val="28"/>
          <w:szCs w:val="28"/>
          <w:rtl/>
          <w:lang w:bidi="ar-IQ"/>
        </w:rPr>
        <w:t>. وما تزال الفجوة قائمة بين اليهود (السفارديم) و (الاشكناز) .</w:t>
      </w:r>
    </w:p>
    <w:p w:rsidR="007A21E4" w:rsidRPr="009454A4" w:rsidRDefault="007A21E4" w:rsidP="007A21E4">
      <w:pPr>
        <w:pStyle w:val="Subtitle"/>
        <w:spacing w:after="0" w:line="240" w:lineRule="auto"/>
        <w:jc w:val="both"/>
        <w:rPr>
          <w:rFonts w:ascii="Traditional Arabic" w:hAnsi="Traditional Arabic" w:cs="Traditional Arabic"/>
          <w:b/>
          <w:bCs/>
          <w:i w:val="0"/>
          <w:iCs w:val="0"/>
          <w:color w:val="000000"/>
          <w:sz w:val="28"/>
          <w:szCs w:val="28"/>
          <w:rtl/>
          <w:lang w:bidi="ar-IQ"/>
        </w:rPr>
      </w:pPr>
      <w:r w:rsidRPr="009454A4">
        <w:rPr>
          <w:rFonts w:ascii="Traditional Arabic" w:hAnsi="Traditional Arabic" w:cs="Traditional Arabic"/>
          <w:b/>
          <w:bCs/>
          <w:i w:val="0"/>
          <w:iCs w:val="0"/>
          <w:color w:val="000000"/>
          <w:sz w:val="28"/>
          <w:szCs w:val="28"/>
          <w:rtl/>
          <w:lang w:bidi="ar-IQ"/>
        </w:rPr>
        <w:t>د - التمييز من ناحيتي الجيش والقضاء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لقد امتدت سياسة التمييز ضد الشرقيين الى الجيش الذي عد الاداة الرئيسة لبلورة هوية (المجتمع الإاسرائيلي)، واهم عامل في تطور الفرد، وصعوده السلم الطبقي، وان موقع الشرقيين المتدني في ( المجتمع  الإسرائيلي) لم يسمح لهم بالوصول الى مراكز مهمة  بالدولة في الجيش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 xml:space="preserve">) </w:t>
      </w:r>
      <w:r w:rsidRPr="009454A4">
        <w:rPr>
          <w:rFonts w:ascii="Traditional Arabic" w:hAnsi="Traditional Arabic" w:cs="Traditional Arabic"/>
          <w:b/>
          <w:bCs/>
          <w:sz w:val="28"/>
          <w:szCs w:val="28"/>
          <w:rtl/>
          <w:lang w:bidi="ar-IQ"/>
        </w:rPr>
        <w:t>.</w:t>
      </w:r>
    </w:p>
    <w:p w:rsidR="007A21E4" w:rsidRPr="009454A4" w:rsidRDefault="007A21E4" w:rsidP="007A21E4">
      <w:pPr>
        <w:spacing w:after="0" w:line="240" w:lineRule="auto"/>
        <w:jc w:val="both"/>
        <w:rPr>
          <w:rFonts w:ascii="Traditional Arabic" w:hAnsi="Traditional Arabic" w:cs="Traditional Arabic"/>
          <w:b/>
          <w:bCs/>
          <w:sz w:val="28"/>
          <w:szCs w:val="28"/>
          <w:vertAlign w:val="superscript"/>
          <w:rtl/>
          <w:lang w:bidi="ar-IQ"/>
        </w:rPr>
      </w:pPr>
      <w:r w:rsidRPr="009454A4">
        <w:rPr>
          <w:rFonts w:ascii="Traditional Arabic" w:hAnsi="Traditional Arabic" w:cs="Traditional Arabic"/>
          <w:b/>
          <w:bCs/>
          <w:sz w:val="28"/>
          <w:szCs w:val="28"/>
          <w:rtl/>
          <w:lang w:bidi="ar-IQ"/>
        </w:rPr>
        <w:t xml:space="preserve">      ويسيطر اليهود (الاشكناز) على المناصب العليا والقيادية . فقد كانت معظم قـــوات ( الهاجاناه)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من (الاشكناز)، كما كان من دوافع إستقدام اليهود الشرقيين من أوطانهم من اجل تزويد الآلة العسكرية الصهيونية بالعمال الذين فرض عليهم القيام بالأعمال الشاقة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 .</w:t>
      </w:r>
      <w:r w:rsidRPr="009454A4">
        <w:rPr>
          <w:rFonts w:ascii="Traditional Arabic" w:hAnsi="Traditional Arabic" w:cs="Traditional Arabic"/>
          <w:b/>
          <w:bCs/>
          <w:sz w:val="28"/>
          <w:szCs w:val="28"/>
          <w:vertAlign w:val="superscript"/>
          <w:rtl/>
          <w:lang w:bidi="ar-IQ"/>
        </w:rPr>
        <w:tab/>
      </w:r>
    </w:p>
    <w:p w:rsidR="007A21E4" w:rsidRPr="009454A4" w:rsidRDefault="007A21E4" w:rsidP="007A21E4">
      <w:pPr>
        <w:spacing w:after="0" w:line="240" w:lineRule="auto"/>
        <w:jc w:val="both"/>
        <w:rPr>
          <w:rFonts w:ascii="Traditional Arabic" w:hAnsi="Traditional Arabic" w:cs="Traditional Arabic"/>
          <w:b/>
          <w:bCs/>
          <w:sz w:val="28"/>
          <w:szCs w:val="28"/>
          <w:vertAlign w:val="superscript"/>
          <w:rtl/>
          <w:lang w:bidi="ar-IQ"/>
        </w:rPr>
      </w:pPr>
      <w:r w:rsidRPr="009454A4">
        <w:rPr>
          <w:rFonts w:ascii="Traditional Arabic" w:hAnsi="Traditional Arabic" w:cs="Traditional Arabic"/>
          <w:b/>
          <w:bCs/>
          <w:sz w:val="28"/>
          <w:szCs w:val="28"/>
          <w:rtl/>
          <w:lang w:bidi="ar-IQ"/>
        </w:rPr>
        <w:t xml:space="preserve">     في الحقبة من 1951 حتى 1971 لم يكن في الجيش الإسرائيلي ضابط شرقي واحد يحمل رتبة (لواء ، بريجيدير)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وفي الحقبة 1960إلى 1978 كان من بين (233) ضابطاً تولوا المناصب القيادية في الجيش الإسرائيلي سبعة عشر ضابط من مواليد الدول العربية  ( اي بنسبة 7.6% )، واربعة ضباط من مواليد تركيا ( بنسبة 1.8%) وستة وثمانون ضابط من اصول أوربية ( بنسبة 38.7)، و (115) ضابط من مواليد فلسطين (بنسبة 51.8%) ، وفي العام 1984وصل لاول مرة يهودي من مواليد فلسطين ، ومن أبوين يهوديين عراقيين إلى منصب رئيس هيئة لأركان العامة ويدعى ( موشيه ليفي)، وقد ظل في منصبه حتى  1987 </w:t>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perscript"/>
          <w:lang w:bidi="ar-IQ"/>
        </w:rPr>
        <w:t>(</w:t>
      </w:r>
      <w:r w:rsidRPr="009454A4">
        <w:rPr>
          <w:rStyle w:val="EndnoteReference"/>
          <w:rFonts w:ascii="Traditional Arabic" w:hAnsi="Traditional Arabic" w:cs="Traditional Arabic"/>
          <w:b/>
          <w:bCs/>
          <w:sz w:val="28"/>
          <w:szCs w:val="28"/>
          <w:lang w:bidi="ar-IQ"/>
        </w:rPr>
        <w:endnoteRef/>
      </w:r>
      <w:r w:rsidRPr="009454A4">
        <w:rPr>
          <w:rFonts w:ascii="Traditional Arabic" w:hAnsi="Traditional Arabic" w:cs="Traditional Arabic"/>
          <w:b/>
          <w:bCs/>
          <w:sz w:val="28"/>
          <w:szCs w:val="28"/>
          <w:vertAlign w:val="superscript"/>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ومن اسباب تزايد عدد الشرقيين  في الجيش الإسرائيلي  يرجعها الباحثين الى عدة اسباب اهمهـا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تضاؤل مكانة خريجي الجيش عقب حرب تشرين الأول عام 1973مما جعلــه أقــــل جاذبيــة  لــ (لاشكناز)، ولاسيما بعد التوجه العام – وخاصة في الثمانينيات – لإحداث تعديلات على بنية الجيش، بهدف خلق جيش صغير، يعتمد على احداث أنواع التكنولوجيا، وتمشيا مع هذا التوجه أخذ ( الاشكناز) يتجهون نحو مجالات العمل البيوقراطي والتكنولوجي، مما عكس نفسه في سوق العمل التي يجد الغربي مكاناً له فيها على عكس الشرقي الذي يجد طريق الجـيش أمــلاً لـه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ثم زاد عدد الشرقيين في الجيش، وبرغم ذلك لم يتمكنوا من اختراق القيادة العامة للجيش أو الوصول الى رئاسة الأركان سوى مرة واحدة في العام 1993، عندما تم تعيين (شاؤل موفاز) الايراني الاصل رئيساً لهيئة الأركان، أما تعيين العراقي الأصل (إسحاق مردخاي) وزيراً للدفاع فلم يشكل أمراً استثنائياً، نظراً لأن منصبه سياسي وليس عسكرياً، ومردخاي نفسه لم يتمكن من خوض المنافسة على رئاسة الاركان ، فاستقال من الجيش وانضم الى الليكود، ووقف الى جانب (شاؤؤل موفاز) لرغبته في ترشيح أحد أبناء الطوائف الشرقية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ونجد التمييز في الجهازالقضائي أيضا، حيث ان (67%) م اعضاء هذا الجهاز هم من اليهود الغربيين مقابل (17%) من اليهودالشرقيين و (7%) من العرب . وهناك قضاة ثلاثة غربيون في محكمة العدل العليا مقابل قاض واحد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هـ - التمييز من ناحية التعليم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لم تعترف (إسرائل) منذ قيامها باليهود الشرقيين كمجموعة إثنية ذات خصوصية سياسية وثقافية، لذلك لم يكن يحق لهم إقامة مدارس خاصة بهم ذات منهاج تعليمي خاص بهم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ان عدم الاعتراف بحق اليهود الشرقيين  في الحفاظ على خصوصياتهم كان له أثر كبير في تسرب الطلاب اليهود من المدارس ، واعتمدت المعاهد العليا في إسرائيل، والتي هي في اغلبها ( اشكناز) في تفسير الفجوة بين الطالب الشرقي والغربي على مصطلحات عنصرية مثل ( ثقافة شرقية بدائية) مقابل (ثقافة غربية عصرية)، وعدم قدرة الطالب الشرقي عل التفكير  المجرد، وغيرها من المصطلحات التي تعبر عن استعلاء الثقافة الغربية  واحتقار الثقافة الشرقية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وقد تبنت وزارة التربية والتعليم  سياسية تتلخص في تصنيف الطلاب الشرقيين كمجموعة تحتاج الى رعاية خاصة، كما قامت الوزارة على اعداد مناهج تتناسب مع العقلية الغربية، وتهتم بتاريخ اليهود الغربيين وتقلل من شأن تاريخ يهود البلاد العربية</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w:t>
      </w:r>
    </w:p>
    <w:p w:rsidR="007A21E4" w:rsidRPr="009454A4" w:rsidRDefault="007A21E4" w:rsidP="007A21E4">
      <w:pPr>
        <w:spacing w:after="0" w:line="240" w:lineRule="auto"/>
        <w:jc w:val="both"/>
        <w:rPr>
          <w:rFonts w:ascii="Traditional Arabic" w:hAnsi="Traditional Arabic" w:cs="Traditional Arabic"/>
          <w:b/>
          <w:bCs/>
          <w:sz w:val="28"/>
          <w:szCs w:val="28"/>
          <w:vertAlign w:val="subscript"/>
          <w:rtl/>
          <w:lang w:bidi="ar-IQ"/>
        </w:rPr>
      </w:pPr>
      <w:r w:rsidRPr="009454A4">
        <w:rPr>
          <w:rFonts w:ascii="Traditional Arabic" w:hAnsi="Traditional Arabic" w:cs="Traditional Arabic"/>
          <w:b/>
          <w:bCs/>
          <w:sz w:val="28"/>
          <w:szCs w:val="28"/>
          <w:rtl/>
          <w:lang w:bidi="ar-IQ"/>
        </w:rPr>
        <w:t xml:space="preserve">    ففي العام 1961،مثلا كان معدل تعليم الشرقيين (مقاس بالسنوات) (64%) من ذلك ليهود أوربا وامريكا، واتسعت هذه النسبة الى (72%) في العام 1975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وكانت معدل سنوات الدراسة لـ (لسفارد) (10.4) سنة في العام 1997، مقابل (12.9) سنة لـ (لاشكناز)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ويشبه هيكل التعليم بالنسبة لـ (لسفارد) بالهرم الذي يتناقص فيه وجودهم كلما ارتفعنا فيه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vertAlign w:val="subscript"/>
          <w:rtl/>
          <w:lang w:bidi="ar-IQ"/>
        </w:rPr>
        <w:t>.</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وللدلالة على التمييز الحاصل ضد اليهود السفارديم، تؤكد الدراسات (الإسرائيلية) أن نسبة الحاصلين على شهادة الثانوية العامة بين الطلاب من أصول شرقية تصل إلى (51%) وتعد هذه النسبة أقل بـ (22%) من نسبة الطلاب اليهود من أصول غربية والبالغة نحو (73%)، والفجوة بين الطلاب الذكور من المجموعتين وصلت إلى (25%)، مقارنة بنسبة (17%) لدى الإناث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vertAlign w:val="subscript"/>
          <w:rtl/>
          <w:lang w:bidi="ar-IQ"/>
        </w:rPr>
      </w:pPr>
      <w:r w:rsidRPr="009454A4">
        <w:rPr>
          <w:rFonts w:ascii="Traditional Arabic" w:hAnsi="Traditional Arabic" w:cs="Traditional Arabic"/>
          <w:b/>
          <w:bCs/>
          <w:sz w:val="28"/>
          <w:szCs w:val="28"/>
          <w:rtl/>
          <w:lang w:bidi="ar-IQ"/>
        </w:rPr>
        <w:t xml:space="preserve">      وتشير النتائج نفسها إلى أن معدل الحاصلين على شهادة الثانوية في كل مجموعة يرتفع كلما ارتفع عدد السنوات التي تواجد فيها الشخص في إسرائيل، لكن الفجوة بين الطلاب تتسع ولا تتقلص. ويظهر من النتائج أن الطلاب الذين ولد آباؤهم في إسرائيل يتواجدون في أعلى قائمة الحاصلين على شهادة الثانوية. وتبلغ نسبتهم (80%)، في مقابل ذلك لا تتعدى نسبة الحاصلين على شهادة الثانوية بين الشباب اليهود الشرقيين الذين ولدوا خارج إسرائيل( 46%) . وتصل النسبة لدى الشباب الذين يعتبرون الجيل الأول في إسرائيل (49%)، بينما تصل النسبة بين الشباب الذين ولد آباؤهم في إسرائيل إلى (56%)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ومن اوجه التمييز ما يحدث في نظام التعليم الذي يتسم بالعزل العرقي، حيث يدرس الطلاب ( الاشكناز) في مسار نظام يعدهم  للتكيف مع مراكز وظيفية رفيعة ( وظائف ذوي الياقات البيض) التي يحتاجون – للاستعداد لشغلها – الى اعداد أكاديمي قوي،</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 xml:space="preserve">) </w:t>
      </w:r>
      <w:r w:rsidRPr="009454A4">
        <w:rPr>
          <w:rFonts w:ascii="Traditional Arabic" w:hAnsi="Traditional Arabic" w:cs="Traditional Arabic"/>
          <w:b/>
          <w:bCs/>
          <w:sz w:val="28"/>
          <w:szCs w:val="28"/>
          <w:rtl/>
          <w:lang w:bidi="ar-IQ"/>
        </w:rPr>
        <w:t>بينما يوجه الطلاب الشرقيون نحو الوظائف المهنية الأقل شاناً (وظائف ذوي الياقات الزرق)، وهذا ادى الى احتلال الغربيين لثلثي المناصب الاداري العليا</w:t>
      </w:r>
      <w:r w:rsidRPr="009454A4">
        <w:rPr>
          <w:rFonts w:ascii="Traditional Arabic" w:hAnsi="Traditional Arabic" w:cs="Traditional Arabic"/>
          <w:b/>
          <w:bCs/>
          <w:sz w:val="28"/>
          <w:szCs w:val="28"/>
          <w:vertAlign w:val="superscript"/>
          <w:rtl/>
          <w:lang w:bidi="ar-IQ"/>
        </w:rPr>
        <w:t xml:space="preserve"> (</w:t>
      </w:r>
      <w:r w:rsidRPr="009454A4">
        <w:rPr>
          <w:rFonts w:ascii="Traditional Arabic" w:hAnsi="Traditional Arabic" w:cs="Traditional Arabic"/>
          <w:b/>
          <w:bCs/>
          <w:sz w:val="28"/>
          <w:szCs w:val="28"/>
          <w:vertAlign w:val="superscript"/>
          <w:lang w:bidi="ar-IQ"/>
        </w:rPr>
        <w:t xml:space="preserve">   .  (</w:t>
      </w:r>
      <w:r w:rsidRPr="009454A4">
        <w:rPr>
          <w:rStyle w:val="EndnoteReference"/>
          <w:rFonts w:ascii="Traditional Arabic" w:hAnsi="Traditional Arabic" w:cs="Traditional Arabic"/>
          <w:b/>
          <w:bCs/>
          <w:sz w:val="28"/>
          <w:szCs w:val="28"/>
          <w:lang w:bidi="ar-IQ"/>
        </w:rPr>
        <w:endnoteRef/>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يعود ترك الدراسة، وهو امر شائع بين اولاد اليهود الشرقيين في المدارس الابتدائية والثانوية والجامعية ، في معظم الاحيان الى اسباب مادية او نفسانية، ذلك ان عائلاتهم لا تساعدهم مادياً ولا معنوياً وكثراً ما يضطرون ان يتركوا المدارس ليعملوا ويساعدوا عائلاتهم . والسلطات المسؤولية تعرف هذا ولا تضع اي جهد للتغلب عليه، بل انها لا تكتفي بعدم محاولة تغيير سياسة التفريق في التعليم فقط بل كثيراً ما تضع اللوم على اليهود الشرقيين وتتهمهم بعدم حبهم للتعليم </w:t>
      </w:r>
      <w:r w:rsidRPr="009454A4">
        <w:rPr>
          <w:rFonts w:ascii="Traditional Arabic" w:hAnsi="Traditional Arabic" w:cs="Traditional Arabic"/>
          <w:b/>
          <w:bCs/>
          <w:sz w:val="28"/>
          <w:szCs w:val="28"/>
          <w:vertAlign w:val="superscript"/>
          <w:rtl/>
          <w:lang w:bidi="ar-IQ"/>
        </w:rPr>
        <w:t>(</w:t>
      </w:r>
      <w:r w:rsidRPr="009454A4">
        <w:rPr>
          <w:rStyle w:val="EndnoteReference"/>
          <w:rFonts w:ascii="Traditional Arabic" w:hAnsi="Traditional Arabic" w:cs="Traditional Arabic"/>
          <w:b/>
          <w:bCs/>
          <w:sz w:val="28"/>
          <w:szCs w:val="28"/>
          <w:rtl/>
          <w:lang w:bidi="ar-IQ"/>
        </w:rPr>
        <w:endnoteRef/>
      </w:r>
      <w:r w:rsidRPr="009454A4">
        <w:rPr>
          <w:rFonts w:ascii="Traditional Arabic" w:hAnsi="Traditional Arabic" w:cs="Traditional Arabic"/>
          <w:b/>
          <w:bCs/>
          <w:sz w:val="28"/>
          <w:szCs w:val="28"/>
          <w:vertAlign w:val="superscript"/>
          <w:rtl/>
          <w:lang w:bidi="ar-IQ"/>
        </w:rPr>
        <w:t>)</w:t>
      </w:r>
      <w:r w:rsidRPr="009454A4">
        <w:rPr>
          <w:rFonts w:ascii="Traditional Arabic" w:hAnsi="Traditional Arabic" w:cs="Traditional Arabic"/>
          <w:b/>
          <w:bCs/>
          <w:sz w:val="28"/>
          <w:szCs w:val="28"/>
          <w:rtl/>
          <w:lang w:bidi="ar-IQ"/>
        </w:rPr>
        <w:t xml:space="preserve"> . اما ما تدعيه من عمل في سبيل تحسين الاوضاع التعليمية لدى اليهود الشرقيين فاكثره كلام لا يوضع موضع التنفيذ بشهادة المسؤولين  ( السفارد) الذين ينادون ويطالبون دوما بمساواتهم في مجالات التعليم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وقد شملت ظاهرة التمييز العنصري بين اليهود، في إطارها أيضاً، المظاهر الدينيـة فهنـاك حاخام لليهود (الإشكناز) وهناك حاخام لليهود (السفارد)، وعليه فان  ظاهرة التمييز العنصري الصهيوني بين اليهود لم تفتصر على جانب معين، بل شـملت مختلـف مظـاهر الحيـاة الـسياسية، والاقتصادية، والاجتماعية، والثقافية والسكني</w:t>
      </w:r>
      <w:r>
        <w:rPr>
          <w:rFonts w:ascii="Traditional Arabic" w:hAnsi="Traditional Arabic" w:cs="Traditional Arabic" w:hint="cs"/>
          <w:b/>
          <w:bCs/>
          <w:sz w:val="28"/>
          <w:szCs w:val="28"/>
          <w:rtl/>
          <w:lang w:bidi="ar-IQ"/>
        </w:rPr>
        <w:t>ة</w:t>
      </w:r>
      <w:r w:rsidRPr="009454A4">
        <w:rPr>
          <w:rFonts w:ascii="Traditional Arabic" w:hAnsi="Traditional Arabic" w:cs="Traditional Arabic"/>
          <w:b/>
          <w:bCs/>
          <w:sz w:val="28"/>
          <w:szCs w:val="28"/>
          <w:rtl/>
          <w:lang w:bidi="ar-IQ"/>
        </w:rPr>
        <w:t>.</w:t>
      </w:r>
    </w:p>
    <w:p w:rsidR="007A21E4" w:rsidRPr="009454A4" w:rsidRDefault="007A21E4" w:rsidP="007A21E4">
      <w:pPr>
        <w:tabs>
          <w:tab w:val="left" w:pos="5312"/>
        </w:tabs>
        <w:spacing w:after="0" w:line="240" w:lineRule="auto"/>
        <w:jc w:val="lowKashida"/>
        <w:rPr>
          <w:rFonts w:ascii="Traditional Arabic" w:hAnsi="Traditional Arabic" w:cs="Traditional Arabic"/>
          <w:b/>
          <w:bCs/>
          <w:sz w:val="32"/>
          <w:szCs w:val="32"/>
          <w:rtl/>
          <w:lang w:bidi="ar-IQ"/>
        </w:rPr>
      </w:pPr>
      <w:r w:rsidRPr="009454A4">
        <w:rPr>
          <w:rFonts w:ascii="Traditional Arabic" w:hAnsi="Traditional Arabic" w:cs="Traditional Arabic"/>
          <w:b/>
          <w:bCs/>
          <w:sz w:val="32"/>
          <w:szCs w:val="32"/>
          <w:rtl/>
          <w:lang w:bidi="ar-IQ"/>
        </w:rPr>
        <w:t>الخــاتـمــة</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يمكن القول عن طريق ما تقدم ان الحركة الصهيونية  تعتمد من اجل ضمان بقائها واستمرار كيانها المصطنع (إسرائيل) على أساسها العنصري، القائم على الانغلاق العنصري، والتفـوق العنـصري، والتمييـزالعنصري .</w:t>
      </w:r>
    </w:p>
    <w:p w:rsidR="007A21E4" w:rsidRPr="009454A4" w:rsidRDefault="007A21E4" w:rsidP="007A21E4">
      <w:pPr>
        <w:spacing w:after="0" w:line="240" w:lineRule="auto"/>
        <w:jc w:val="both"/>
        <w:rPr>
          <w:rStyle w:val="TitleChar"/>
          <w:rFonts w:ascii="Traditional Arabic" w:eastAsiaTheme="minorHAnsi" w:hAnsi="Traditional Arabic" w:cs="Traditional Arabic"/>
          <w:b/>
          <w:bCs/>
          <w:sz w:val="28"/>
          <w:szCs w:val="28"/>
          <w:rtl/>
        </w:rPr>
      </w:pPr>
      <w:r w:rsidRPr="009454A4">
        <w:rPr>
          <w:rFonts w:ascii="Traditional Arabic" w:hAnsi="Traditional Arabic" w:cs="Traditional Arabic"/>
          <w:b/>
          <w:bCs/>
          <w:sz w:val="28"/>
          <w:szCs w:val="28"/>
          <w:rtl/>
          <w:lang w:bidi="ar-IQ"/>
        </w:rPr>
        <w:t xml:space="preserve">     ووفقاً لذلك فقد نشأت مشكلة  التمييز العنصري في (اسرائيل) بين اليهود الشرقيين والغربيين التي لا تزال  قائمة على الرغم من انها خفت عن سنوات الخمسينيات  ولكن  ومهما حاول المسؤولين التغاضي عنها ومهما حاولوا اخفاءها والتقليل من اهميتها من جهة والادعاء بانهم توصلوا الى حلها من جهة اخرى ، الا انه بين الحين والحين تصدر اقوال عن مسؤولين ومتفهمين للمشكلة العنصرية او الدارسين لها ، اقوال تنم عن هذه المشكلة  موجودة بل وعميقة الاثر، ويتضح ذلك عن طريق الممارسات  العنصرية التي تتبعها (إسرائيل) بين ابناءها  </w:t>
      </w:r>
      <w:r w:rsidRPr="009454A4">
        <w:rPr>
          <w:rStyle w:val="TitleChar"/>
          <w:rFonts w:ascii="Traditional Arabic" w:eastAsiaTheme="minorHAnsi" w:hAnsi="Traditional Arabic" w:cs="Traditional Arabic"/>
          <w:b/>
          <w:bCs/>
          <w:sz w:val="28"/>
          <w:szCs w:val="28"/>
          <w:rtl/>
        </w:rPr>
        <w:t xml:space="preserve">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اذن فالمشكلة لم تحل وليس هناك امل كبير في حلها نهائياً فهي وان خفت كثيراً ما تزال قائمة ، ولن يحلها مرور الزمن بل قد يزيد من تعقيدها وحدتها لان الشقة في اختلاف المستويات المعيشية  بين اليهود الشرقيين واليهود الغربيين،  ومع مرور السنين ولا بد لهذا التباين في المستويات ان يزيد الحقد والكراهية  بين الفريقين لا سيما وان اليهود الغربيين لا يحاولون على الصعيد الاجتماعي التقرب من الشرقيين لا بل على العكس يبتعدون عنهم ولا يثقون بهم وهكذا تسير التفرقة العنصرية في اسرائيل في حلقة مفرغة والسلطات المسؤولة تشعر بها وتتخوفها وان كانت في كثير من الاحيان تنكر وجودها وتخفف من اهميتها، هذا</w:t>
      </w:r>
      <w:r w:rsidRPr="009454A4">
        <w:rPr>
          <w:rFonts w:ascii="Traditional Arabic" w:hAnsi="Traditional Arabic" w:cs="Traditional Arabic"/>
          <w:b/>
          <w:bCs/>
          <w:sz w:val="28"/>
          <w:szCs w:val="28"/>
          <w:rtl/>
        </w:rPr>
        <w:t xml:space="preserve"> </w:t>
      </w:r>
      <w:r w:rsidRPr="009454A4">
        <w:rPr>
          <w:rFonts w:ascii="Traditional Arabic" w:hAnsi="Traditional Arabic" w:cs="Traditional Arabic"/>
          <w:b/>
          <w:bCs/>
          <w:sz w:val="28"/>
          <w:szCs w:val="28"/>
          <w:rtl/>
          <w:lang w:bidi="ar-IQ"/>
        </w:rPr>
        <w:t>وان دل فأنما يدل على ان (إسرائيل) قد اخفقت في تحقيق المساواة والعدالة بين مواطنيها .</w:t>
      </w:r>
    </w:p>
    <w:p w:rsidR="007A21E4" w:rsidRPr="009454A4" w:rsidRDefault="007A21E4" w:rsidP="007A21E4">
      <w:pPr>
        <w:spacing w:after="0" w:line="240" w:lineRule="auto"/>
        <w:jc w:val="both"/>
        <w:rPr>
          <w:rFonts w:ascii="Traditional Arabic" w:hAnsi="Traditional Arabic" w:cs="Traditional Arabic"/>
          <w:b/>
          <w:bCs/>
          <w:sz w:val="28"/>
          <w:szCs w:val="28"/>
          <w:rtl/>
          <w:lang w:bidi="ar-IQ"/>
        </w:rPr>
      </w:pPr>
      <w:r w:rsidRPr="009454A4">
        <w:rPr>
          <w:rFonts w:ascii="Traditional Arabic" w:hAnsi="Traditional Arabic" w:cs="Traditional Arabic"/>
          <w:b/>
          <w:bCs/>
          <w:sz w:val="28"/>
          <w:szCs w:val="28"/>
          <w:rtl/>
          <w:lang w:bidi="ar-IQ"/>
        </w:rPr>
        <w:t xml:space="preserve">    ان نظرة اليهود الغربيين اتجاه اليهود الشرقيين عامة نظرة سلبية، خاصة اتجاه يهود الدول العربية، وذلك لاعتقاد اليهود الغربيين ان اليهود الشرقيين عاشوا في المجتمعات العربية  فتاثروا بهذه المجتمعات فحملوا معهم صفاتهم وعاداتهم وتقاليدهم، وعند مجيئهم الى (المجتمع) الإسرائيلي  اتضح ذلك، مما ادى الى التمييز فيما بينهم  وظهور التفاوت بين الطبقات السكانية وصعود اليهود الغربيين الى القمة في كل شي واحتلالهم لمواقع مهمة وحساسة في (المجتمع)، في حين بقى اليهود الشرقيين في اسفل السلم وعدم توليهم مواقع مرموقة في ( المجتمع ) الإسرائيلي، بل على العكس من ذللك وضع اليهود الشرقيين في المواقع الدونية .</w:t>
      </w:r>
    </w:p>
    <w:p w:rsidR="007A21E4" w:rsidRPr="00460072" w:rsidRDefault="007A21E4" w:rsidP="007A21E4">
      <w:pPr>
        <w:spacing w:after="0" w:line="240" w:lineRule="auto"/>
        <w:jc w:val="center"/>
        <w:rPr>
          <w:rFonts w:ascii="Simplified Arabic" w:hAnsi="Simplified Arabic" w:cs="AL-Mateen"/>
          <w:sz w:val="40"/>
          <w:szCs w:val="40"/>
          <w:rtl/>
        </w:rPr>
      </w:pPr>
      <w:r w:rsidRPr="00460072">
        <w:rPr>
          <w:rFonts w:ascii="Simplified Arabic" w:hAnsi="Simplified Arabic" w:cs="AL-Mateen"/>
          <w:sz w:val="40"/>
          <w:szCs w:val="40"/>
          <w:rtl/>
        </w:rPr>
        <w:t>العنف والعنف المضاد في المدارس</w:t>
      </w:r>
    </w:p>
    <w:p w:rsidR="007A21E4" w:rsidRPr="00460072" w:rsidRDefault="007A21E4" w:rsidP="007A21E4">
      <w:pPr>
        <w:spacing w:after="0" w:line="240" w:lineRule="auto"/>
        <w:jc w:val="center"/>
        <w:rPr>
          <w:rFonts w:ascii="Simplified Arabic" w:hAnsi="Simplified Arabic" w:cs="AL-Mateen"/>
          <w:sz w:val="40"/>
          <w:szCs w:val="40"/>
          <w:rtl/>
        </w:rPr>
      </w:pPr>
      <w:r w:rsidRPr="00460072">
        <w:rPr>
          <w:rFonts w:ascii="Simplified Arabic" w:hAnsi="Simplified Arabic" w:cs="AL-Mateen"/>
          <w:sz w:val="40"/>
          <w:szCs w:val="40"/>
          <w:rtl/>
        </w:rPr>
        <w:t xml:space="preserve"> في ضوء اتفاقية حقوق الطفل لعام 1989</w:t>
      </w:r>
    </w:p>
    <w:p w:rsidR="007A21E4" w:rsidRPr="00460072" w:rsidRDefault="007A21E4" w:rsidP="007A21E4">
      <w:pPr>
        <w:spacing w:after="0" w:line="240" w:lineRule="auto"/>
        <w:jc w:val="right"/>
        <w:rPr>
          <w:rFonts w:ascii="Simplified Arabic" w:hAnsi="Simplified Arabic" w:cs="Simplified Arabic" w:hint="cs"/>
          <w:b/>
          <w:bCs/>
          <w:sz w:val="28"/>
          <w:szCs w:val="28"/>
          <w:rtl/>
        </w:rPr>
      </w:pPr>
    </w:p>
    <w:p w:rsidR="007A21E4" w:rsidRPr="00460072" w:rsidRDefault="007A21E4" w:rsidP="007A21E4">
      <w:pPr>
        <w:spacing w:after="0" w:line="240" w:lineRule="auto"/>
        <w:jc w:val="right"/>
        <w:rPr>
          <w:rFonts w:ascii="Simplified Arabic" w:hAnsi="Simplified Arabic" w:cs="AF_Diwani" w:hint="cs"/>
          <w:sz w:val="40"/>
          <w:szCs w:val="40"/>
          <w:rtl/>
          <w:lang w:bidi="ar-IQ"/>
        </w:rPr>
      </w:pPr>
      <w:r w:rsidRPr="00460072">
        <w:rPr>
          <w:rFonts w:ascii="Simplified Arabic" w:hAnsi="Simplified Arabic" w:cs="AF_Diwani"/>
          <w:sz w:val="40"/>
          <w:szCs w:val="40"/>
          <w:rtl/>
        </w:rPr>
        <w:t>م.م. ميعاد عبد الرزاق عبد الوهاب</w:t>
      </w:r>
      <w:r w:rsidRPr="00460072">
        <w:rPr>
          <w:rStyle w:val="FootnoteReference"/>
          <w:rFonts w:ascii="Simplified Arabic" w:hAnsi="Simplified Arabic" w:cs="AF_Diwani"/>
          <w:sz w:val="40"/>
          <w:szCs w:val="40"/>
          <w:rtl/>
        </w:rPr>
        <w:t>(*)</w:t>
      </w:r>
    </w:p>
    <w:p w:rsidR="007A21E4" w:rsidRPr="00460072" w:rsidRDefault="007A21E4" w:rsidP="007A21E4">
      <w:pPr>
        <w:rPr>
          <w:rFonts w:ascii="Traditional Arabic" w:hAnsi="Traditional Arabic" w:cs="Traditional Arabic" w:hint="cs"/>
          <w:b/>
          <w:bCs/>
          <w:sz w:val="32"/>
          <w:szCs w:val="32"/>
          <w:rtl/>
        </w:rPr>
      </w:pPr>
    </w:p>
    <w:p w:rsidR="007A21E4" w:rsidRPr="00460072" w:rsidRDefault="007A21E4" w:rsidP="007A21E4">
      <w:pPr>
        <w:spacing w:after="0" w:line="240" w:lineRule="auto"/>
        <w:rPr>
          <w:rFonts w:ascii="Traditional Arabic" w:hAnsi="Traditional Arabic" w:cs="Traditional Arabic"/>
          <w:b/>
          <w:bCs/>
          <w:sz w:val="32"/>
          <w:szCs w:val="32"/>
          <w:rtl/>
        </w:rPr>
      </w:pPr>
      <w:r w:rsidRPr="00460072">
        <w:rPr>
          <w:rFonts w:ascii="Traditional Arabic" w:hAnsi="Traditional Arabic" w:cs="Traditional Arabic"/>
          <w:b/>
          <w:bCs/>
          <w:sz w:val="32"/>
          <w:szCs w:val="32"/>
          <w:rtl/>
        </w:rPr>
        <w:t>الملخص:</w:t>
      </w:r>
    </w:p>
    <w:p w:rsidR="007A21E4" w:rsidRPr="00460072" w:rsidRDefault="007A21E4" w:rsidP="007A21E4">
      <w:pPr>
        <w:spacing w:after="0" w:line="240" w:lineRule="auto"/>
        <w:ind w:firstLine="720"/>
        <w:jc w:val="both"/>
        <w:rPr>
          <w:rFonts w:ascii="Traditional Arabic" w:hAnsi="Traditional Arabic" w:cs="Traditional Arabic"/>
          <w:b/>
          <w:bCs/>
          <w:sz w:val="28"/>
          <w:szCs w:val="28"/>
          <w:rtl/>
        </w:rPr>
      </w:pPr>
      <w:r w:rsidRPr="00460072">
        <w:rPr>
          <w:rFonts w:ascii="Traditional Arabic" w:hAnsi="Traditional Arabic" w:cs="Traditional Arabic"/>
          <w:b/>
          <w:bCs/>
          <w:sz w:val="28"/>
          <w:szCs w:val="28"/>
          <w:rtl/>
        </w:rPr>
        <w:t xml:space="preserve"> تركزت مشكلة البحث على أن العنف المدرسي ظاهرة سلوكية لا تقتصر على شريحة الطلبة بل تشمل شكل خاص، بل تتنوع اسباب العنف لتمتد من الاسرة، الى المدرسة، فالكادرالتعليمي، والمناهج، الى الاصدقاء، والشارع، ووسائل الاعلام.فعنف المعلم (المدرس) على الطالب هو الفعل، يقابله عنف الطالب على المعلم وهو أشبه ما يكون بردة الفعل، ولخطورة هذه المشكلة تعدى الاهتمام بها من الصعيد الوطني الى الدولي، وأسبابالعنفاجتماعيةونفسية واقتصادية، فضلا على وسائل الاعلام ولعب الاطفال...وتبعا لذلك تنوعت اساليب معالجاته.</w:t>
      </w:r>
    </w:p>
    <w:p w:rsidR="007A21E4" w:rsidRPr="00460072" w:rsidRDefault="007A21E4" w:rsidP="007A21E4">
      <w:pPr>
        <w:spacing w:after="0" w:line="240" w:lineRule="auto"/>
        <w:ind w:firstLine="720"/>
        <w:jc w:val="center"/>
        <w:rPr>
          <w:rFonts w:ascii="Times New Roman" w:hAnsi="Times New Roman" w:cs="Times New Roman"/>
          <w:b/>
          <w:bCs/>
          <w:sz w:val="28"/>
          <w:szCs w:val="28"/>
          <w:rtl/>
        </w:rPr>
      </w:pPr>
      <w:r w:rsidRPr="00460072">
        <w:rPr>
          <w:rFonts w:ascii="Times New Roman" w:hAnsi="Times New Roman" w:cs="Times New Roman"/>
          <w:b/>
          <w:bCs/>
          <w:sz w:val="28"/>
          <w:szCs w:val="28"/>
        </w:rPr>
        <w:t>Abstract:</w:t>
      </w:r>
    </w:p>
    <w:p w:rsidR="007A21E4" w:rsidRPr="00460072" w:rsidRDefault="007A21E4" w:rsidP="007A21E4">
      <w:pPr>
        <w:bidi w:val="0"/>
        <w:spacing w:after="0" w:line="240" w:lineRule="auto"/>
        <w:ind w:firstLine="720"/>
        <w:jc w:val="both"/>
        <w:rPr>
          <w:rFonts w:ascii="Times New Roman" w:hAnsi="Times New Roman" w:cs="Times New Roman"/>
          <w:sz w:val="24"/>
          <w:szCs w:val="24"/>
          <w:rtl/>
          <w:lang w:bidi="ar-IQ"/>
        </w:rPr>
      </w:pPr>
      <w:r w:rsidRPr="00460072">
        <w:rPr>
          <w:rFonts w:ascii="Times New Roman" w:hAnsi="Times New Roman" w:cs="Times New Roman"/>
          <w:sz w:val="24"/>
          <w:szCs w:val="24"/>
        </w:rPr>
        <w:t>The research problem focused on the fact that school violence's a behavioral phenomenon that is not limited to the students, but includes a special form, The causes of violence vary from family to school, educational staff, curricula, friends and the media. The violence of the teacher on the student is the act, offset by the violence of the student on the teacher is similar to what is the reaction, and the seriousness of this problem exceeded the attention from the national level to the international, and the causes of violence social, psychological and economic, as well as the media and play The children ... and according liveried methods of treatment</w:t>
      </w:r>
    </w:p>
    <w:p w:rsidR="007A21E4" w:rsidRPr="00460072" w:rsidRDefault="007A21E4" w:rsidP="007A21E4">
      <w:pPr>
        <w:spacing w:after="0" w:line="240" w:lineRule="auto"/>
        <w:rPr>
          <w:rFonts w:ascii="Traditional Arabic" w:hAnsi="Traditional Arabic" w:cs="Traditional Arabic"/>
          <w:b/>
          <w:bCs/>
          <w:sz w:val="32"/>
          <w:szCs w:val="32"/>
          <w:rtl/>
        </w:rPr>
      </w:pPr>
      <w:r w:rsidRPr="00460072">
        <w:rPr>
          <w:rFonts w:ascii="Traditional Arabic" w:hAnsi="Traditional Arabic" w:cs="Traditional Arabic"/>
          <w:b/>
          <w:bCs/>
          <w:sz w:val="32"/>
          <w:szCs w:val="32"/>
          <w:rtl/>
        </w:rPr>
        <w:t>المقدمة</w:t>
      </w:r>
    </w:p>
    <w:p w:rsidR="007A21E4" w:rsidRPr="00460072" w:rsidRDefault="007A21E4" w:rsidP="007A21E4">
      <w:pPr>
        <w:spacing w:after="0" w:line="240" w:lineRule="auto"/>
        <w:ind w:firstLine="720"/>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rPr>
        <w:t>تركزت مشكلة البحث على أن العنف المدرسي ليس ظاهرة سلوكية تقتصر على شريحة الطلبة بشكل خاص، بل تمتد من الاسرة، الى المدرسة، فمن الكادرالتعليمي (الاداري والتدريسي)، والمناهج، الى الاصدقاء، والشارع، ووسائل الاعلام، فعنف المدرسعلى الطالب هو الفعل، يقابل بردة الفعلالمتمثلة بعنف الطالب على المدرس،وهناك من يفسر العنف المدرسي بأنه ضرورة لتربية الطالب،ويمارس الكثير من المدرسين والمدرسات العنف الجسدي ضد طلبتهم،مما يترك فيهممشكلات نفسية واجتماعية تأخذ شكل الانسحاب والعدوان، وعدم احترام الطلبة لمدرسيهم ومن ثم كرههم للمدرسة، اماالهدف العام للدراسة هو معرفةاثر العنف الذي يمارسه اعضاء الهيأة التدريسية على طلبتهم من حيث الاحباط، وانخفاض المستوى الدراسي، وتدمير الممتلكات المدرسية، وتقليدهم لسلوك العنف، وكذلك التعرف على تأثير الموروث الثقافي، والحالة الاقتصادية للمدرسين في ممارستهم  للعنف بحق الطلاب، ومعرفةما اشارت اليه اتفاقية حقوق الطفل بهذا الخصوص واثر القوانين والتعليمات التي تصدرها وزارة التربية للحد من العنف في المدارس،وتكشف أهمية البحثالأسباب والرواسب التي تجعل بعضاً من المدرسين والمدرسات يتبعون سلوك العنف ضد الطلبة</w:t>
      </w:r>
      <w:r w:rsidRPr="00460072">
        <w:rPr>
          <w:rFonts w:ascii="Traditional Arabic" w:hAnsi="Traditional Arabic" w:cs="Traditional Arabic"/>
          <w:b/>
          <w:bCs/>
          <w:sz w:val="28"/>
          <w:szCs w:val="28"/>
          <w:rtl/>
          <w:lang w:bidi="ar-IQ"/>
        </w:rPr>
        <w:t>وشملتنظريات العنف: نظرية التحليل النفسي،نظرية لورينس في العدوان، نظرية العدوان الناتج عن الاحباط، واسباب العنف: العنف الاسري اما أنواع العنف</w:t>
      </w:r>
      <w:r w:rsidRPr="00460072">
        <w:rPr>
          <w:rFonts w:ascii="Traditional Arabic" w:hAnsi="Traditional Arabic" w:cs="Traditional Arabic"/>
          <w:b/>
          <w:bCs/>
          <w:sz w:val="28"/>
          <w:szCs w:val="28"/>
          <w:rtl/>
        </w:rPr>
        <w:t>داخل البيئة المدرسية</w:t>
      </w:r>
      <w:r w:rsidRPr="00460072">
        <w:rPr>
          <w:rFonts w:ascii="Traditional Arabic" w:hAnsi="Traditional Arabic" w:cs="Traditional Arabic"/>
          <w:b/>
          <w:bCs/>
          <w:sz w:val="28"/>
          <w:szCs w:val="28"/>
          <w:rtl/>
          <w:lang w:bidi="ar-IQ"/>
        </w:rPr>
        <w:t xml:space="preserve"> فهي:العنف اللفظي:الذي يكون باستعمال الكلمات الجارحة والكلام الخشن واللوم والعنف البدني:ويشملأي تصرف يؤدي إلى إلحاق الأذى الجسدي بالآخرين، وكذلكالعنف النفسي.</w:t>
      </w:r>
    </w:p>
    <w:p w:rsidR="007A21E4" w:rsidRPr="00460072" w:rsidRDefault="007A21E4" w:rsidP="007A21E4">
      <w:pPr>
        <w:spacing w:after="0" w:line="240" w:lineRule="auto"/>
        <w:rPr>
          <w:rFonts w:ascii="Traditional Arabic" w:hAnsi="Traditional Arabic" w:cs="Traditional Arabic"/>
          <w:b/>
          <w:bCs/>
          <w:sz w:val="32"/>
          <w:szCs w:val="32"/>
          <w:rtl/>
        </w:rPr>
      </w:pPr>
      <w:r w:rsidRPr="00460072">
        <w:rPr>
          <w:rFonts w:ascii="Traditional Arabic" w:hAnsi="Traditional Arabic" w:cs="Traditional Arabic"/>
          <w:b/>
          <w:bCs/>
          <w:sz w:val="32"/>
          <w:szCs w:val="32"/>
          <w:rtl/>
        </w:rPr>
        <w:t>الفصل الأول: الاطار العام للدراسة:</w:t>
      </w:r>
    </w:p>
    <w:p w:rsidR="007A21E4" w:rsidRPr="00460072" w:rsidRDefault="007A21E4" w:rsidP="007A21E4">
      <w:pPr>
        <w:spacing w:after="0" w:line="240" w:lineRule="auto"/>
        <w:ind w:firstLine="752"/>
        <w:jc w:val="both"/>
        <w:rPr>
          <w:rFonts w:ascii="Traditional Arabic" w:hAnsi="Traditional Arabic" w:cs="Traditional Arabic"/>
          <w:b/>
          <w:bCs/>
          <w:sz w:val="28"/>
          <w:szCs w:val="28"/>
          <w:rtl/>
        </w:rPr>
      </w:pPr>
      <w:r w:rsidRPr="00460072">
        <w:rPr>
          <w:rFonts w:ascii="Traditional Arabic" w:hAnsi="Traditional Arabic" w:cs="Traditional Arabic"/>
          <w:b/>
          <w:bCs/>
          <w:sz w:val="28"/>
          <w:szCs w:val="28"/>
          <w:rtl/>
        </w:rPr>
        <w:t>للاطار العام للبحث اهمية كبيرة بالنسبة للدراسات والبحوث ولا يمكن القيام بالإجراءات التطبيقية دون وجود اطار نظري لأية دراسة، فهو يحتوي على مشكلة البحث وعلى الاهداف التي يطمح البحث الى تحقيقها.</w:t>
      </w:r>
    </w:p>
    <w:p w:rsidR="007A21E4" w:rsidRPr="00460072" w:rsidRDefault="007A21E4" w:rsidP="007A21E4">
      <w:pPr>
        <w:spacing w:after="0" w:line="240" w:lineRule="auto"/>
        <w:rPr>
          <w:rFonts w:ascii="Traditional Arabic" w:hAnsi="Traditional Arabic" w:cs="Traditional Arabic"/>
          <w:b/>
          <w:bCs/>
          <w:sz w:val="32"/>
          <w:szCs w:val="32"/>
          <w:rtl/>
        </w:rPr>
      </w:pPr>
      <w:r w:rsidRPr="00460072">
        <w:rPr>
          <w:rFonts w:ascii="Traditional Arabic" w:hAnsi="Traditional Arabic" w:cs="Traditional Arabic"/>
          <w:b/>
          <w:bCs/>
          <w:sz w:val="32"/>
          <w:szCs w:val="32"/>
          <w:rtl/>
        </w:rPr>
        <w:t>المبحث الاول : مشكلة وهدف البحث:</w:t>
      </w:r>
    </w:p>
    <w:p w:rsidR="007A21E4" w:rsidRPr="00460072" w:rsidRDefault="007A21E4" w:rsidP="007A21E4">
      <w:pPr>
        <w:spacing w:after="0" w:line="240" w:lineRule="auto"/>
        <w:jc w:val="both"/>
        <w:rPr>
          <w:rFonts w:ascii="Traditional Arabic" w:hAnsi="Traditional Arabic" w:cs="Traditional Arabic"/>
          <w:b/>
          <w:bCs/>
          <w:sz w:val="28"/>
          <w:szCs w:val="28"/>
          <w:rtl/>
        </w:rPr>
      </w:pPr>
      <w:r w:rsidRPr="00460072">
        <w:rPr>
          <w:rFonts w:ascii="Traditional Arabic" w:hAnsi="Traditional Arabic" w:cs="Traditional Arabic"/>
          <w:b/>
          <w:bCs/>
          <w:sz w:val="28"/>
          <w:szCs w:val="28"/>
          <w:rtl/>
        </w:rPr>
        <w:t>العنف المدرسي يدفع العاملين في البيئة المدرسية</w:t>
      </w:r>
      <w:r w:rsidRPr="00460072">
        <w:rPr>
          <w:rFonts w:ascii="Traditional Arabic" w:hAnsi="Traditional Arabic" w:cs="Traditional Arabic"/>
          <w:b/>
          <w:bCs/>
          <w:sz w:val="28"/>
          <w:szCs w:val="28"/>
          <w:rtl/>
          <w:lang w:bidi="ar-IQ"/>
        </w:rPr>
        <w:t xml:space="preserve"> </w:t>
      </w:r>
      <w:r w:rsidRPr="00460072">
        <w:rPr>
          <w:rFonts w:ascii="Traditional Arabic" w:hAnsi="Traditional Arabic" w:cs="Traditional Arabic"/>
          <w:b/>
          <w:bCs/>
          <w:sz w:val="28"/>
          <w:szCs w:val="28"/>
          <w:rtl/>
        </w:rPr>
        <w:t>(من طلبة الى تدريسسين) الى الانحراف وميلهم إلى العدوان والتخريب أو الإيذاء، إذ يصبح ظاهرة سلوكية شاذة مما يتطلب التدخل لإيجاد وسائل لتصحيح هذا الانحراف. مما يشير إلى وجود مشكلة متنامية لها مردودها وآثارها السلبية على المجتمع، حيث أصبح العنف المدرسي مثيراً للجدل بين المربين حتى بعد اتخاذ وزارة التربية قرارات بعدم استخدام العنف ومنعه منعا باتا داخل المدرسة، والملاحظ ان العنف ليس ظاهرة سلوكية محصورة بين شريحة الطلبة بشكل خاص بل أن الكثير من المدرسين يمارسون هذا السلوك اللاتربوي والذي يشجع الطلبة أنفسهم على الاستمرار في ممارسة هذا السلوك، والذي قد تقف وراءه أسبابا ومتغيرات عديدة  ومنها:الضغوط النفسية التي يعاني منها المدرسونبشكل عام لأسباب قد تكون شخصية أو اجتماعية أو نفسية مما تؤثرعلى توافقهم مع مهنتهم وقد تنعكس سلبا في أساليب تعاملهم مع بعضهم كتدريسيين أو مع طلبتهم. وكذلك تدفع الأنشطة اللاصفية الخارجية، التدريسيين إلى ممارسة العنف ضد طلبتهم كردفعل للضغوط النفسية التي يعانون منها،مما ينتج خللا في التوازن النفسي والجسمي لهم، أو كرد فعل للعنف الممارس من قبل طلبتهم أثناء ممارستهم لهذه الأنشطة بعد استثارتهم لهذا السلوك.</w:t>
      </w:r>
    </w:p>
    <w:p w:rsidR="007A21E4" w:rsidRPr="00460072" w:rsidRDefault="007A21E4" w:rsidP="007A21E4">
      <w:pPr>
        <w:spacing w:after="0" w:line="240" w:lineRule="auto"/>
        <w:jc w:val="both"/>
        <w:rPr>
          <w:rFonts w:ascii="Traditional Arabic" w:hAnsi="Traditional Arabic" w:cs="Traditional Arabic"/>
          <w:b/>
          <w:bCs/>
          <w:sz w:val="28"/>
          <w:szCs w:val="28"/>
          <w:rtl/>
        </w:rPr>
      </w:pPr>
      <w:r w:rsidRPr="00460072">
        <w:rPr>
          <w:rFonts w:ascii="Traditional Arabic" w:hAnsi="Traditional Arabic" w:cs="Traditional Arabic"/>
          <w:b/>
          <w:bCs/>
          <w:sz w:val="28"/>
          <w:szCs w:val="28"/>
          <w:rtl/>
        </w:rPr>
        <w:tab/>
        <w:t>وقد يكون عنف التدريسيين نتيجة للتذبذب المهني، وعدم قناعتهم بالدور الذي تمثله مهنة التربية مما يسبب تردداَ في أدائهمالمهني، مما يجعلدورهمسلبي وغير فعال في العملية التربوية بشكل عام وفي تحقيق أهداف التربية بشكل خاص</w:t>
      </w:r>
      <w:r w:rsidRPr="00460072">
        <w:rPr>
          <w:rFonts w:ascii="Traditional Arabic" w:hAnsi="Traditional Arabic" w:cs="Traditional Arabic"/>
          <w:b/>
          <w:bCs/>
          <w:sz w:val="28"/>
          <w:szCs w:val="28"/>
          <w:rtl/>
          <w:lang w:bidi="ar-IQ"/>
        </w:rPr>
        <w:t xml:space="preserve">، </w:t>
      </w:r>
      <w:r w:rsidRPr="00460072">
        <w:rPr>
          <w:rFonts w:ascii="Traditional Arabic" w:hAnsi="Traditional Arabic" w:cs="Traditional Arabic"/>
          <w:b/>
          <w:bCs/>
          <w:color w:val="000000"/>
          <w:sz w:val="28"/>
          <w:szCs w:val="28"/>
          <w:rtl/>
        </w:rPr>
        <w:t>زيادة على ذلكالمشكلات ذات الابعاد التاريخية والمتراكمة</w:t>
      </w:r>
      <w:r w:rsidRPr="00460072">
        <w:rPr>
          <w:rFonts w:ascii="Traditional Arabic" w:hAnsi="Traditional Arabic" w:cs="Traditional Arabic"/>
          <w:b/>
          <w:bCs/>
          <w:color w:val="000000"/>
          <w:sz w:val="28"/>
          <w:szCs w:val="28"/>
          <w:vertAlign w:val="superscript"/>
          <w:rtl/>
        </w:rPr>
        <w:t>(</w:t>
      </w:r>
      <w:r w:rsidRPr="00460072">
        <w:rPr>
          <w:rFonts w:ascii="Traditional Arabic" w:hAnsi="Traditional Arabic" w:cs="Traditional Arabic"/>
          <w:b/>
          <w:bCs/>
          <w:color w:val="000000"/>
          <w:sz w:val="28"/>
          <w:szCs w:val="28"/>
          <w:vertAlign w:val="superscript"/>
          <w:rtl/>
        </w:rPr>
        <w:endnoteRef/>
      </w:r>
      <w:r w:rsidRPr="00460072">
        <w:rPr>
          <w:rFonts w:ascii="Traditional Arabic" w:hAnsi="Traditional Arabic" w:cs="Traditional Arabic"/>
          <w:b/>
          <w:bCs/>
          <w:color w:val="000000"/>
          <w:sz w:val="28"/>
          <w:szCs w:val="28"/>
          <w:vertAlign w:val="superscript"/>
          <w:rtl/>
        </w:rPr>
        <w:t>)</w:t>
      </w:r>
      <w:r w:rsidRPr="00460072">
        <w:rPr>
          <w:rFonts w:ascii="Traditional Arabic" w:hAnsi="Traditional Arabic" w:cs="Traditional Arabic"/>
          <w:b/>
          <w:bCs/>
          <w:color w:val="000000"/>
          <w:sz w:val="28"/>
          <w:szCs w:val="28"/>
          <w:rtl/>
        </w:rPr>
        <w:t>حيثتعاني المؤسسة التربوية في المجتمع</w:t>
      </w:r>
      <w:r>
        <w:rPr>
          <w:rFonts w:ascii="Traditional Arabic" w:hAnsi="Traditional Arabic" w:cs="Traditional Arabic" w:hint="cs"/>
          <w:b/>
          <w:bCs/>
          <w:color w:val="000000"/>
          <w:sz w:val="28"/>
          <w:szCs w:val="28"/>
          <w:rtl/>
        </w:rPr>
        <w:t xml:space="preserve"> </w:t>
      </w:r>
      <w:r w:rsidRPr="00460072">
        <w:rPr>
          <w:rFonts w:ascii="Traditional Arabic" w:hAnsi="Traditional Arabic" w:cs="Traditional Arabic"/>
          <w:b/>
          <w:bCs/>
          <w:color w:val="000000"/>
          <w:sz w:val="28"/>
          <w:szCs w:val="28"/>
          <w:rtl/>
        </w:rPr>
        <w:t>العراقي التي لاتزال في وضعها التقليدي لذلك هي لاتستجيب لمطالب التغيير التي يفرضها العلم وتطبيقاته المعاصرة، وهذا هو السر في تكامل البناء التربوي في البلدان المتقدمة صناعياً</w:t>
      </w:r>
      <w:r w:rsidRPr="00460072">
        <w:rPr>
          <w:rFonts w:ascii="Traditional Arabic" w:hAnsi="Traditional Arabic" w:cs="Traditional Arabic"/>
          <w:b/>
          <w:bCs/>
          <w:color w:val="000000"/>
          <w:sz w:val="28"/>
          <w:szCs w:val="28"/>
          <w:vertAlign w:val="superscript"/>
          <w:rtl/>
        </w:rPr>
        <w:t>(</w:t>
      </w:r>
      <w:r w:rsidRPr="00460072">
        <w:rPr>
          <w:rFonts w:ascii="Traditional Arabic" w:hAnsi="Traditional Arabic" w:cs="Traditional Arabic"/>
          <w:b/>
          <w:bCs/>
          <w:color w:val="000000"/>
          <w:sz w:val="28"/>
          <w:szCs w:val="28"/>
          <w:vertAlign w:val="superscript"/>
          <w:rtl/>
        </w:rPr>
        <w:endnoteRef/>
      </w:r>
      <w:r w:rsidRPr="00460072">
        <w:rPr>
          <w:rFonts w:ascii="Traditional Arabic" w:hAnsi="Traditional Arabic" w:cs="Traditional Arabic"/>
          <w:b/>
          <w:bCs/>
          <w:color w:val="000000"/>
          <w:sz w:val="28"/>
          <w:szCs w:val="28"/>
          <w:vertAlign w:val="superscript"/>
          <w:rtl/>
        </w:rPr>
        <w:t>)</w:t>
      </w:r>
      <w:r w:rsidRPr="00460072">
        <w:rPr>
          <w:rFonts w:ascii="Traditional Arabic" w:hAnsi="Traditional Arabic" w:cs="Traditional Arabic"/>
          <w:b/>
          <w:bCs/>
          <w:color w:val="000000"/>
          <w:sz w:val="28"/>
          <w:szCs w:val="28"/>
          <w:rtl/>
        </w:rPr>
        <w:t>، فضلا على ذلكغياب المثل الاعلى في الكثير من  المدارس، فهي لا تشعر بالأعلى الذي يجب عليها تحقيقه في تربية النشئ وحالها في ذلك كحال الافراد الذين يجهلون اهداف اعمالهم فكأن المدارس اشباح بدون ارواح</w:t>
      </w:r>
      <w:r w:rsidRPr="00460072">
        <w:rPr>
          <w:rFonts w:ascii="Traditional Arabic" w:hAnsi="Traditional Arabic" w:cs="Traditional Arabic"/>
          <w:b/>
          <w:bCs/>
          <w:color w:val="000000"/>
          <w:sz w:val="28"/>
          <w:szCs w:val="28"/>
          <w:vertAlign w:val="superscript"/>
          <w:rtl/>
        </w:rPr>
        <w:t>(</w:t>
      </w:r>
      <w:r w:rsidRPr="00460072">
        <w:rPr>
          <w:rFonts w:ascii="Traditional Arabic" w:hAnsi="Traditional Arabic" w:cs="Traditional Arabic"/>
          <w:b/>
          <w:bCs/>
          <w:color w:val="000000"/>
          <w:sz w:val="28"/>
          <w:szCs w:val="28"/>
          <w:vertAlign w:val="superscript"/>
          <w:rtl/>
        </w:rPr>
        <w:endnoteRef/>
      </w:r>
      <w:r w:rsidRPr="00460072">
        <w:rPr>
          <w:rFonts w:ascii="Traditional Arabic" w:hAnsi="Traditional Arabic" w:cs="Traditional Arabic"/>
          <w:b/>
          <w:bCs/>
          <w:color w:val="000000"/>
          <w:sz w:val="28"/>
          <w:szCs w:val="28"/>
          <w:vertAlign w:val="superscript"/>
          <w:rtl/>
        </w:rPr>
        <w:t>)</w:t>
      </w:r>
      <w:r w:rsidRPr="00460072">
        <w:rPr>
          <w:rFonts w:ascii="Traditional Arabic" w:hAnsi="Traditional Arabic" w:cs="Traditional Arabic"/>
          <w:b/>
          <w:bCs/>
          <w:color w:val="000000"/>
          <w:sz w:val="28"/>
          <w:szCs w:val="28"/>
          <w:rtl/>
        </w:rPr>
        <w:t xml:space="preserve">، مثلما يستهدف التعليم في الوطن العربي تخريج موظفين اي انه تعليم تلقيني شكلي. </w:t>
      </w:r>
    </w:p>
    <w:p w:rsidR="007A21E4" w:rsidRPr="00460072" w:rsidRDefault="007A21E4" w:rsidP="007A21E4">
      <w:pPr>
        <w:spacing w:after="0" w:line="240" w:lineRule="auto"/>
        <w:jc w:val="both"/>
        <w:rPr>
          <w:rFonts w:ascii="Traditional Arabic" w:hAnsi="Traditional Arabic" w:cs="Traditional Arabic"/>
          <w:b/>
          <w:bCs/>
          <w:color w:val="000000"/>
          <w:sz w:val="28"/>
          <w:szCs w:val="28"/>
          <w:rtl/>
        </w:rPr>
      </w:pPr>
      <w:r w:rsidRPr="00460072">
        <w:rPr>
          <w:rFonts w:ascii="Traditional Arabic" w:hAnsi="Traditional Arabic" w:cs="Traditional Arabic"/>
          <w:b/>
          <w:bCs/>
          <w:color w:val="000000"/>
          <w:sz w:val="28"/>
          <w:szCs w:val="28"/>
          <w:rtl/>
        </w:rPr>
        <w:t>لذلك يقول الدكتور هشام شرابي:(ان حياة العربي تبدأ وتنتهي بالتلقين والعنصر المشترك بين التلقين والعقاب هو ان كلاهما يشدد على السلطة ويستبعد الفهم والإدراك)</w:t>
      </w:r>
      <w:r w:rsidRPr="00460072">
        <w:rPr>
          <w:rFonts w:ascii="Traditional Arabic" w:hAnsi="Traditional Arabic" w:cs="Traditional Arabic"/>
          <w:b/>
          <w:bCs/>
          <w:color w:val="000000"/>
          <w:sz w:val="28"/>
          <w:szCs w:val="28"/>
          <w:vertAlign w:val="superscript"/>
          <w:rtl/>
        </w:rPr>
        <w:t>(</w:t>
      </w:r>
      <w:r w:rsidRPr="00460072">
        <w:rPr>
          <w:rFonts w:ascii="Traditional Arabic" w:hAnsi="Traditional Arabic" w:cs="Traditional Arabic"/>
          <w:b/>
          <w:bCs/>
          <w:color w:val="000000"/>
          <w:sz w:val="28"/>
          <w:szCs w:val="28"/>
          <w:vertAlign w:val="superscript"/>
          <w:rtl/>
        </w:rPr>
        <w:endnoteRef/>
      </w:r>
      <w:r w:rsidRPr="00460072">
        <w:rPr>
          <w:rFonts w:ascii="Traditional Arabic" w:hAnsi="Traditional Arabic" w:cs="Traditional Arabic"/>
          <w:b/>
          <w:bCs/>
          <w:color w:val="000000"/>
          <w:sz w:val="28"/>
          <w:szCs w:val="28"/>
          <w:vertAlign w:val="superscript"/>
          <w:rtl/>
        </w:rPr>
        <w:t>)</w:t>
      </w:r>
      <w:r w:rsidRPr="00460072">
        <w:rPr>
          <w:rFonts w:ascii="Traditional Arabic" w:hAnsi="Traditional Arabic" w:cs="Traditional Arabic"/>
          <w:b/>
          <w:bCs/>
          <w:color w:val="000000"/>
          <w:sz w:val="28"/>
          <w:szCs w:val="28"/>
          <w:rtl/>
        </w:rPr>
        <w:t>.وتعود الجذور التاريخيةلمشكلة هذا البحثالى الموروث الثقافي، عندما استخدمت المجتمعات العقاب كوسيلة لضبط الانحرافات لإيجاد حالة من التماثل في السلوك،وبدت المدرسة العربية عموماًوالعراقيةبيئة ملائمة للعنف الذي تسوغه الثقافة السائدة التي قد لا تتطابق مع المرجعية العربية الاسلامية في التربية</w:t>
      </w:r>
      <w:r w:rsidRPr="00460072">
        <w:rPr>
          <w:rFonts w:ascii="Traditional Arabic" w:hAnsi="Traditional Arabic" w:cs="Traditional Arabic"/>
          <w:b/>
          <w:bCs/>
          <w:color w:val="000000"/>
          <w:sz w:val="28"/>
          <w:szCs w:val="28"/>
          <w:vertAlign w:val="superscript"/>
          <w:rtl/>
        </w:rPr>
        <w:t>(</w:t>
      </w:r>
      <w:r w:rsidRPr="00460072">
        <w:rPr>
          <w:rStyle w:val="EndnoteReference"/>
          <w:rFonts w:ascii="Traditional Arabic" w:hAnsi="Traditional Arabic" w:cs="Traditional Arabic"/>
          <w:b/>
          <w:bCs/>
          <w:color w:val="000000"/>
          <w:sz w:val="28"/>
          <w:szCs w:val="28"/>
          <w:rtl/>
        </w:rPr>
        <w:endnoteRef/>
      </w:r>
      <w:r w:rsidRPr="00460072">
        <w:rPr>
          <w:rFonts w:ascii="Traditional Arabic" w:hAnsi="Traditional Arabic" w:cs="Traditional Arabic"/>
          <w:b/>
          <w:bCs/>
          <w:color w:val="000000"/>
          <w:sz w:val="28"/>
          <w:szCs w:val="28"/>
          <w:vertAlign w:val="superscript"/>
          <w:rtl/>
        </w:rPr>
        <w:t>)</w:t>
      </w:r>
      <w:r w:rsidRPr="00460072">
        <w:rPr>
          <w:rFonts w:ascii="Traditional Arabic" w:hAnsi="Traditional Arabic" w:cs="Traditional Arabic"/>
          <w:b/>
          <w:bCs/>
          <w:color w:val="000000"/>
          <w:sz w:val="28"/>
          <w:szCs w:val="28"/>
          <w:rtl/>
        </w:rPr>
        <w:t>.</w:t>
      </w:r>
    </w:p>
    <w:p w:rsidR="007A21E4" w:rsidRPr="00460072" w:rsidRDefault="007A21E4" w:rsidP="007A21E4">
      <w:pPr>
        <w:spacing w:after="0" w:line="240" w:lineRule="auto"/>
        <w:jc w:val="both"/>
        <w:rPr>
          <w:rFonts w:ascii="Traditional Arabic" w:hAnsi="Traditional Arabic" w:cs="Traditional Arabic"/>
          <w:b/>
          <w:bCs/>
          <w:color w:val="000000"/>
          <w:sz w:val="28"/>
          <w:szCs w:val="28"/>
          <w:rtl/>
        </w:rPr>
      </w:pPr>
      <w:r w:rsidRPr="00460072">
        <w:rPr>
          <w:rFonts w:ascii="Traditional Arabic" w:hAnsi="Traditional Arabic" w:cs="Traditional Arabic"/>
          <w:b/>
          <w:bCs/>
          <w:color w:val="000000"/>
          <w:sz w:val="28"/>
          <w:szCs w:val="28"/>
          <w:rtl/>
        </w:rPr>
        <w:t>ويفسر العنف المدرسي بأنه ضرورة لتربية الطالب لكنه يعكس حالة تقليد لنماذج في البيت والمجتمع المحلي ووسائل الاعلام فالأطفاليغيرون انماط سلوكهم، لكي تتطابق وتتماثل مع سلوك مدرسيهم</w:t>
      </w:r>
      <w:r w:rsidRPr="00460072">
        <w:rPr>
          <w:rFonts w:ascii="Traditional Arabic" w:hAnsi="Traditional Arabic" w:cs="Traditional Arabic"/>
          <w:b/>
          <w:bCs/>
          <w:color w:val="000000"/>
          <w:sz w:val="28"/>
          <w:szCs w:val="28"/>
          <w:vertAlign w:val="superscript"/>
          <w:rtl/>
        </w:rPr>
        <w:t>(</w:t>
      </w:r>
      <w:r w:rsidRPr="00460072">
        <w:rPr>
          <w:rStyle w:val="EndnoteReference"/>
          <w:rFonts w:ascii="Traditional Arabic" w:hAnsi="Traditional Arabic" w:cs="Traditional Arabic"/>
          <w:b/>
          <w:bCs/>
          <w:color w:val="000000"/>
          <w:sz w:val="28"/>
          <w:szCs w:val="28"/>
          <w:rtl/>
        </w:rPr>
        <w:endnoteRef/>
      </w:r>
      <w:r w:rsidRPr="00460072">
        <w:rPr>
          <w:rFonts w:ascii="Traditional Arabic" w:hAnsi="Traditional Arabic" w:cs="Traditional Arabic"/>
          <w:b/>
          <w:bCs/>
          <w:color w:val="000000"/>
          <w:sz w:val="28"/>
          <w:szCs w:val="28"/>
          <w:vertAlign w:val="superscript"/>
          <w:rtl/>
        </w:rPr>
        <w:t>)</w:t>
      </w:r>
      <w:r w:rsidRPr="00460072">
        <w:rPr>
          <w:rFonts w:ascii="Traditional Arabic" w:hAnsi="Traditional Arabic" w:cs="Traditional Arabic"/>
          <w:b/>
          <w:bCs/>
          <w:color w:val="000000"/>
          <w:sz w:val="28"/>
          <w:szCs w:val="28"/>
          <w:rtl/>
        </w:rPr>
        <w:t>، ويمارسالكثير من المدرسين والمدرسات العنف الجسدي ضد طلبتهم</w:t>
      </w:r>
      <w:r w:rsidRPr="00460072">
        <w:rPr>
          <w:rFonts w:ascii="Traditional Arabic" w:hAnsi="Traditional Arabic" w:cs="Traditional Arabic"/>
          <w:b/>
          <w:bCs/>
          <w:color w:val="000000"/>
          <w:sz w:val="28"/>
          <w:szCs w:val="28"/>
          <w:vertAlign w:val="superscript"/>
          <w:rtl/>
        </w:rPr>
        <w:t>(</w:t>
      </w:r>
      <w:r w:rsidRPr="00460072">
        <w:rPr>
          <w:rStyle w:val="EndnoteReference"/>
          <w:rFonts w:ascii="Traditional Arabic" w:hAnsi="Traditional Arabic" w:cs="Traditional Arabic"/>
          <w:b/>
          <w:bCs/>
          <w:color w:val="000000"/>
          <w:sz w:val="28"/>
          <w:szCs w:val="28"/>
          <w:rtl/>
        </w:rPr>
        <w:endnoteRef/>
      </w:r>
      <w:r w:rsidRPr="00460072">
        <w:rPr>
          <w:rFonts w:ascii="Traditional Arabic" w:hAnsi="Traditional Arabic" w:cs="Traditional Arabic"/>
          <w:b/>
          <w:bCs/>
          <w:color w:val="000000"/>
          <w:sz w:val="28"/>
          <w:szCs w:val="28"/>
          <w:vertAlign w:val="superscript"/>
          <w:rtl/>
        </w:rPr>
        <w:t>)</w:t>
      </w:r>
      <w:r w:rsidRPr="00460072">
        <w:rPr>
          <w:rFonts w:ascii="Traditional Arabic" w:hAnsi="Traditional Arabic" w:cs="Traditional Arabic"/>
          <w:b/>
          <w:bCs/>
          <w:color w:val="000000"/>
          <w:sz w:val="28"/>
          <w:szCs w:val="28"/>
          <w:rtl/>
        </w:rPr>
        <w:t xml:space="preserve">. مما يتسبب لهم فيآثار نفسية واجتماعيةتأخذشكل الانسحاب والعدوان، وعدم احترام الطلبة لمدرسيهم ومن ثم كرههم للمدرسة،مما يتسببفي آثار سلبية على المجتمع.عليه يقع على عاتقالمدرسة التعرف </w:t>
      </w:r>
      <w:r w:rsidRPr="00460072">
        <w:rPr>
          <w:rFonts w:ascii="Traditional Arabic" w:hAnsi="Traditional Arabic" w:cs="Traditional Arabic"/>
          <w:b/>
          <w:bCs/>
          <w:sz w:val="28"/>
          <w:szCs w:val="28"/>
          <w:rtl/>
        </w:rPr>
        <w:t>على مشكلاتها، ومعيقات العمل فيها، ومدى مناسبة مدخلاتها مع مخرجاتها، لمالها من دور في تنشئة الجيل الصاعد تنشئة سليمة عبرالادوار المهمة التي يقوم بها المدرسون.</w:t>
      </w:r>
    </w:p>
    <w:p w:rsidR="007A21E4" w:rsidRPr="00460072" w:rsidRDefault="007A21E4" w:rsidP="007A21E4">
      <w:pPr>
        <w:spacing w:after="0" w:line="240" w:lineRule="auto"/>
        <w:jc w:val="both"/>
        <w:rPr>
          <w:rFonts w:ascii="Traditional Arabic" w:hAnsi="Traditional Arabic" w:cs="Traditional Arabic"/>
          <w:b/>
          <w:bCs/>
          <w:sz w:val="28"/>
          <w:szCs w:val="28"/>
          <w:rtl/>
        </w:rPr>
      </w:pPr>
      <w:r w:rsidRPr="00460072">
        <w:rPr>
          <w:rFonts w:ascii="Traditional Arabic" w:hAnsi="Traditional Arabic" w:cs="Traditional Arabic"/>
          <w:b/>
          <w:bCs/>
          <w:sz w:val="28"/>
          <w:szCs w:val="28"/>
          <w:rtl/>
        </w:rPr>
        <w:t>هدف البحث:عليه يكون الهدف العام للدراسة هو معرفةاثر العنف الذي يمارسه اعضاء الهيأة التدريسية على طلبتهم من حيثالاحباط، وانخفاض المستوى الدراسي، وتدمير الممتلكات المدرسية، وتقليدهم</w:t>
      </w:r>
      <w:r>
        <w:rPr>
          <w:rFonts w:ascii="Traditional Arabic" w:hAnsi="Traditional Arabic" w:cs="Traditional Arabic" w:hint="cs"/>
          <w:b/>
          <w:bCs/>
          <w:sz w:val="28"/>
          <w:szCs w:val="28"/>
          <w:rtl/>
        </w:rPr>
        <w:t xml:space="preserve"> </w:t>
      </w:r>
      <w:r w:rsidRPr="00460072">
        <w:rPr>
          <w:rFonts w:ascii="Traditional Arabic" w:hAnsi="Traditional Arabic" w:cs="Traditional Arabic"/>
          <w:b/>
          <w:bCs/>
          <w:sz w:val="28"/>
          <w:szCs w:val="28"/>
          <w:rtl/>
        </w:rPr>
        <w:t>لسلوك العنف،وكذلك التعرف على تأثير الموروث الثقافي، والحالة الاقتصادية للمدرسين في ممارستهم  للعنف بحق الطلاب، ومعرفة اثر القوانين والتعليمات التي تصدرها وزارة التربية للحد من ممارسة سلوك العنف من قبل المدرسين بحق الطلاب،ومعرفة اسباب تعاقب</w:t>
      </w:r>
      <w:r>
        <w:rPr>
          <w:rFonts w:ascii="Traditional Arabic" w:hAnsi="Traditional Arabic" w:cs="Traditional Arabic" w:hint="cs"/>
          <w:b/>
          <w:bCs/>
          <w:sz w:val="28"/>
          <w:szCs w:val="28"/>
          <w:rtl/>
        </w:rPr>
        <w:t xml:space="preserve"> </w:t>
      </w:r>
      <w:r w:rsidRPr="00460072">
        <w:rPr>
          <w:rFonts w:ascii="Traditional Arabic" w:hAnsi="Traditional Arabic" w:cs="Traditional Arabic"/>
          <w:b/>
          <w:bCs/>
          <w:sz w:val="28"/>
          <w:szCs w:val="28"/>
          <w:rtl/>
        </w:rPr>
        <w:t>حدوث</w:t>
      </w:r>
      <w:r>
        <w:rPr>
          <w:rFonts w:ascii="Traditional Arabic" w:hAnsi="Traditional Arabic" w:cs="Traditional Arabic" w:hint="cs"/>
          <w:b/>
          <w:bCs/>
          <w:sz w:val="28"/>
          <w:szCs w:val="28"/>
          <w:rtl/>
        </w:rPr>
        <w:t xml:space="preserve"> </w:t>
      </w:r>
      <w:r w:rsidRPr="00460072">
        <w:rPr>
          <w:rFonts w:ascii="Traditional Arabic" w:hAnsi="Traditional Arabic" w:cs="Traditional Arabic"/>
          <w:b/>
          <w:bCs/>
          <w:sz w:val="28"/>
          <w:szCs w:val="28"/>
          <w:rtl/>
        </w:rPr>
        <w:t>هذه</w:t>
      </w:r>
      <w:r>
        <w:rPr>
          <w:rFonts w:ascii="Traditional Arabic" w:hAnsi="Traditional Arabic" w:cs="Traditional Arabic" w:hint="cs"/>
          <w:b/>
          <w:bCs/>
          <w:sz w:val="28"/>
          <w:szCs w:val="28"/>
          <w:rtl/>
        </w:rPr>
        <w:t xml:space="preserve"> </w:t>
      </w:r>
      <w:r w:rsidRPr="00460072">
        <w:rPr>
          <w:rFonts w:ascii="Traditional Arabic" w:hAnsi="Traditional Arabic" w:cs="Traditional Arabic"/>
          <w:b/>
          <w:bCs/>
          <w:sz w:val="28"/>
          <w:szCs w:val="28"/>
          <w:rtl/>
        </w:rPr>
        <w:t>الظواهر،</w:t>
      </w:r>
      <w:r>
        <w:rPr>
          <w:rFonts w:ascii="Traditional Arabic" w:hAnsi="Traditional Arabic" w:cs="Traditional Arabic" w:hint="cs"/>
          <w:b/>
          <w:bCs/>
          <w:sz w:val="28"/>
          <w:szCs w:val="28"/>
          <w:rtl/>
        </w:rPr>
        <w:t xml:space="preserve"> </w:t>
      </w:r>
      <w:r w:rsidRPr="00460072">
        <w:rPr>
          <w:rFonts w:ascii="Traditional Arabic" w:hAnsi="Traditional Arabic" w:cs="Traditional Arabic"/>
          <w:b/>
          <w:bCs/>
          <w:sz w:val="28"/>
          <w:szCs w:val="28"/>
          <w:rtl/>
        </w:rPr>
        <w:t>وتشخيص مشكلاتها واقتراح الحلول الملائمة لها</w:t>
      </w:r>
      <w:r w:rsidRPr="00460072">
        <w:rPr>
          <w:rFonts w:ascii="Traditional Arabic" w:hAnsi="Traditional Arabic" w:cs="Traditional Arabic"/>
          <w:b/>
          <w:bCs/>
          <w:sz w:val="28"/>
          <w:szCs w:val="28"/>
          <w:vertAlign w:val="superscript"/>
          <w:rtl/>
        </w:rPr>
        <w:t>(</w:t>
      </w:r>
      <w:r w:rsidRPr="00460072">
        <w:rPr>
          <w:rFonts w:ascii="Traditional Arabic" w:hAnsi="Traditional Arabic" w:cs="Traditional Arabic"/>
          <w:b/>
          <w:bCs/>
          <w:sz w:val="28"/>
          <w:szCs w:val="28"/>
          <w:vertAlign w:val="superscript"/>
          <w:rtl/>
        </w:rPr>
        <w:endnoteRef/>
      </w:r>
      <w:r w:rsidRPr="00460072">
        <w:rPr>
          <w:rFonts w:ascii="Traditional Arabic" w:hAnsi="Traditional Arabic" w:cs="Traditional Arabic"/>
          <w:b/>
          <w:bCs/>
          <w:sz w:val="28"/>
          <w:szCs w:val="28"/>
          <w:vertAlign w:val="superscript"/>
          <w:rtl/>
        </w:rPr>
        <w:t>)</w:t>
      </w:r>
      <w:r w:rsidRPr="00460072">
        <w:rPr>
          <w:rFonts w:ascii="Traditional Arabic" w:hAnsi="Traditional Arabic" w:cs="Traditional Arabic"/>
          <w:b/>
          <w:bCs/>
          <w:sz w:val="28"/>
          <w:szCs w:val="28"/>
          <w:rtl/>
        </w:rPr>
        <w:t>.</w:t>
      </w:r>
    </w:p>
    <w:p w:rsidR="007A21E4" w:rsidRPr="00460072" w:rsidRDefault="007A21E4" w:rsidP="007A21E4">
      <w:pPr>
        <w:spacing w:after="0" w:line="240" w:lineRule="auto"/>
        <w:jc w:val="both"/>
        <w:rPr>
          <w:rFonts w:ascii="Traditional Arabic" w:hAnsi="Traditional Arabic" w:cs="Traditional Arabic"/>
          <w:b/>
          <w:bCs/>
          <w:color w:val="000000"/>
          <w:sz w:val="28"/>
          <w:szCs w:val="28"/>
          <w:rtl/>
          <w:lang w:bidi="ar-IQ"/>
        </w:rPr>
      </w:pPr>
      <w:r w:rsidRPr="00460072">
        <w:rPr>
          <w:rFonts w:ascii="Traditional Arabic" w:hAnsi="Traditional Arabic" w:cs="Traditional Arabic"/>
          <w:b/>
          <w:bCs/>
          <w:color w:val="000000"/>
          <w:sz w:val="28"/>
          <w:szCs w:val="28"/>
          <w:rtl/>
          <w:lang w:bidi="ar-IQ"/>
        </w:rPr>
        <w:t>أهمية البحث:</w:t>
      </w:r>
      <w:r w:rsidRPr="00460072">
        <w:rPr>
          <w:rFonts w:ascii="Traditional Arabic" w:hAnsi="Traditional Arabic" w:cs="Traditional Arabic"/>
          <w:b/>
          <w:bCs/>
          <w:color w:val="000000"/>
          <w:sz w:val="28"/>
          <w:szCs w:val="28"/>
          <w:rtl/>
        </w:rPr>
        <w:t>يتطلب حل هذه المشكلة تطوير العملية التعليمية في العراق, لان القضاء على العنف داخل المدرسة سيؤدي إلى انصراف الطلبة والمعلمين ومديري المدارس والمسؤولين إلى تجويد تلك العملية والى ازدهار التربية والتعليم وبناء المجتمع المدني المنشود،فخلق(مدرسة اللاعنف) يعني تكوين شخص يحترم الإنسان وحقوقه، وتحقيق النمو والتكامل والازدهاروهذا هو الهدف الأساسي من التربية.</w:t>
      </w:r>
    </w:p>
    <w:p w:rsidR="007A21E4" w:rsidRPr="00460072" w:rsidRDefault="007A21E4" w:rsidP="007A21E4">
      <w:pPr>
        <w:spacing w:after="0" w:line="240" w:lineRule="auto"/>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rPr>
        <w:t>المبحث الثاني : تحديد المفاهيم والمصطلحات</w:t>
      </w:r>
    </w:p>
    <w:p w:rsidR="007A21E4" w:rsidRPr="00460072" w:rsidRDefault="007A21E4" w:rsidP="007A21E4">
      <w:pPr>
        <w:spacing w:after="0" w:line="240" w:lineRule="auto"/>
        <w:rPr>
          <w:rFonts w:ascii="Traditional Arabic" w:hAnsi="Traditional Arabic" w:cs="Traditional Arabic"/>
          <w:b/>
          <w:bCs/>
          <w:sz w:val="28"/>
          <w:szCs w:val="28"/>
          <w:rtl/>
        </w:rPr>
      </w:pPr>
      <w:r w:rsidRPr="00460072">
        <w:rPr>
          <w:rFonts w:ascii="Traditional Arabic" w:hAnsi="Traditional Arabic" w:cs="Traditional Arabic"/>
          <w:b/>
          <w:bCs/>
          <w:sz w:val="28"/>
          <w:szCs w:val="28"/>
          <w:rtl/>
          <w:lang w:bidi="ar-IQ"/>
        </w:rPr>
        <w:t>العنف مفهوما واصطلاح</w:t>
      </w:r>
      <w:r w:rsidRPr="00460072">
        <w:rPr>
          <w:rFonts w:ascii="Traditional Arabic" w:hAnsi="Traditional Arabic" w:cs="Traditional Arabic"/>
          <w:b/>
          <w:bCs/>
          <w:sz w:val="28"/>
          <w:szCs w:val="28"/>
          <w:rtl/>
        </w:rPr>
        <w:t xml:space="preserve">ا : </w:t>
      </w:r>
      <w:r w:rsidRPr="00460072">
        <w:rPr>
          <w:rFonts w:ascii="Traditional Arabic" w:hAnsi="Traditional Arabic" w:cs="Traditional Arabic"/>
          <w:b/>
          <w:bCs/>
          <w:sz w:val="28"/>
          <w:szCs w:val="28"/>
          <w:rtl/>
          <w:lang w:bidi="ar-IQ"/>
        </w:rPr>
        <w:t>للعنف في اللغةعدة معاني منها:العنف: ضد الرفق وضد الرقة وهو الشدة والقساوة، والتعنيف: التعيير واللوم، وعنفوان الشيء أوله، وعنفوان النبات:أوله</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،اعتنف الامر: أخذه بشدة، عتب عليه</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 الجنس العنيف: كناية عن الرجال، يقابله الجنس اللطيف: كناية عن النساء</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ويعرف العنف على انه: سلوك مدفوع بالغضب، ويشمل استعمال القوة الجسدية نحو الطرف الآخر</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r w:rsidRPr="00460072">
        <w:rPr>
          <w:rFonts w:ascii="Traditional Arabic" w:hAnsi="Traditional Arabic" w:cs="Traditional Arabic"/>
          <w:b/>
          <w:bCs/>
          <w:sz w:val="28"/>
          <w:szCs w:val="28"/>
          <w:rtl/>
        </w:rPr>
        <w:t>وعرفته النظريات المختلفة: بانه كل تصرف يؤدي إلى إلحاق الأذى بالآخرين، وقد يكون الأذى جسمياً أو نفسيا، فالسخرية والاستهزاء من الفرد وفرض الآراء بالقوة وإسماع الكلمات البذيئة جميعها أشكال مختلفة لنفس الظاهرة.</w:t>
      </w:r>
    </w:p>
    <w:p w:rsidR="007A21E4" w:rsidRPr="00460072" w:rsidRDefault="007A21E4" w:rsidP="007A21E4">
      <w:pPr>
        <w:spacing w:after="0" w:line="240" w:lineRule="auto"/>
        <w:ind w:firstLine="720"/>
        <w:jc w:val="both"/>
        <w:rPr>
          <w:rFonts w:ascii="Traditional Arabic" w:hAnsi="Traditional Arabic" w:cs="Traditional Arabic"/>
          <w:b/>
          <w:bCs/>
          <w:sz w:val="28"/>
          <w:szCs w:val="28"/>
          <w:rtl/>
        </w:rPr>
      </w:pPr>
      <w:r w:rsidRPr="00460072">
        <w:rPr>
          <w:rFonts w:ascii="Traditional Arabic" w:hAnsi="Traditional Arabic" w:cs="Traditional Arabic"/>
          <w:b/>
          <w:bCs/>
          <w:sz w:val="28"/>
          <w:szCs w:val="28"/>
          <w:rtl/>
        </w:rPr>
        <w:t>وتنوءالمدارسبأعباء كثيرة،كالاعتداء من قبل طالب على مدرس،أو طعن طالب لزميل له بسكين أو آلة حادة أثناء مشاجرة او إدخال مسدس بحقيبة مدرسية الى الصف،كانت هذه المواقففي الماضي غير ممكنة الحدوث،وأصبحت الآنأمورا مألوفة الحدوثيجب عدم الاستسلام أمامها،فالتفاعل بين البشر هو من واجبات المسلم أولا،وجزء من الشعور بالمسؤولية اتجاه الفرد والمجتمع ثانياً، عليه فواجب كل تربويدراسة هذه الحالات قبل ان تصبح ظاهرة، وطرح أسباب حدوثها ووضع العلاج لها كي لا تتكرر مثل هذه الحوادث</w:t>
      </w:r>
      <w:r w:rsidRPr="00460072">
        <w:rPr>
          <w:rFonts w:ascii="Traditional Arabic" w:hAnsi="Traditional Arabic" w:cs="Traditional Arabic"/>
          <w:b/>
          <w:bCs/>
          <w:sz w:val="28"/>
          <w:szCs w:val="28"/>
          <w:vertAlign w:val="superscript"/>
          <w:rtl/>
        </w:rPr>
        <w:t>(</w:t>
      </w:r>
      <w:r w:rsidRPr="00460072">
        <w:rPr>
          <w:rStyle w:val="EndnoteReference"/>
          <w:rFonts w:ascii="Traditional Arabic" w:hAnsi="Traditional Arabic" w:cs="Traditional Arabic"/>
          <w:b/>
          <w:bCs/>
          <w:sz w:val="28"/>
          <w:szCs w:val="28"/>
          <w:rtl/>
        </w:rPr>
        <w:endnoteRef/>
      </w:r>
      <w:r w:rsidRPr="00460072">
        <w:rPr>
          <w:rFonts w:ascii="Traditional Arabic" w:hAnsi="Traditional Arabic" w:cs="Traditional Arabic"/>
          <w:b/>
          <w:bCs/>
          <w:sz w:val="28"/>
          <w:szCs w:val="28"/>
          <w:vertAlign w:val="superscript"/>
          <w:rtl/>
        </w:rPr>
        <w:t>)</w:t>
      </w:r>
      <w:r w:rsidRPr="00460072">
        <w:rPr>
          <w:rFonts w:ascii="Traditional Arabic" w:hAnsi="Traditional Arabic" w:cs="Traditional Arabic"/>
          <w:b/>
          <w:bCs/>
          <w:sz w:val="28"/>
          <w:szCs w:val="28"/>
          <w:rtl/>
        </w:rPr>
        <w:t>.</w:t>
      </w:r>
    </w:p>
    <w:p w:rsidR="007A21E4" w:rsidRDefault="007A21E4" w:rsidP="007A21E4">
      <w:pPr>
        <w:spacing w:after="0" w:line="240" w:lineRule="auto"/>
        <w:rPr>
          <w:rFonts w:ascii="Traditional Arabic" w:hAnsi="Traditional Arabic" w:cs="Traditional Arabic" w:hint="cs"/>
          <w:b/>
          <w:bCs/>
          <w:color w:val="000000"/>
          <w:sz w:val="32"/>
          <w:szCs w:val="32"/>
          <w:rtl/>
          <w:lang w:bidi="ar-IQ"/>
        </w:rPr>
      </w:pPr>
    </w:p>
    <w:p w:rsidR="007A21E4" w:rsidRDefault="007A21E4" w:rsidP="007A21E4">
      <w:pPr>
        <w:spacing w:after="0" w:line="240" w:lineRule="auto"/>
        <w:rPr>
          <w:rFonts w:ascii="Traditional Arabic" w:hAnsi="Traditional Arabic" w:cs="Traditional Arabic" w:hint="cs"/>
          <w:b/>
          <w:bCs/>
          <w:color w:val="000000"/>
          <w:sz w:val="32"/>
          <w:szCs w:val="32"/>
          <w:rtl/>
          <w:lang w:bidi="ar-IQ"/>
        </w:rPr>
      </w:pPr>
    </w:p>
    <w:p w:rsidR="007A21E4" w:rsidRDefault="007A21E4" w:rsidP="007A21E4">
      <w:pPr>
        <w:spacing w:after="0" w:line="240" w:lineRule="auto"/>
        <w:rPr>
          <w:rFonts w:ascii="Traditional Arabic" w:hAnsi="Traditional Arabic" w:cs="Traditional Arabic" w:hint="cs"/>
          <w:b/>
          <w:bCs/>
          <w:color w:val="000000"/>
          <w:sz w:val="32"/>
          <w:szCs w:val="32"/>
          <w:rtl/>
          <w:lang w:bidi="ar-IQ"/>
        </w:rPr>
      </w:pPr>
    </w:p>
    <w:p w:rsidR="007A21E4" w:rsidRPr="00460072" w:rsidRDefault="007A21E4" w:rsidP="007A21E4">
      <w:pPr>
        <w:spacing w:after="0" w:line="240" w:lineRule="auto"/>
        <w:rPr>
          <w:rFonts w:ascii="Traditional Arabic" w:hAnsi="Traditional Arabic" w:cs="Traditional Arabic"/>
          <w:b/>
          <w:bCs/>
          <w:color w:val="000000"/>
          <w:sz w:val="32"/>
          <w:szCs w:val="32"/>
          <w:rtl/>
          <w:lang w:bidi="ar-IQ"/>
        </w:rPr>
      </w:pPr>
      <w:r w:rsidRPr="00460072">
        <w:rPr>
          <w:rFonts w:ascii="Traditional Arabic" w:hAnsi="Traditional Arabic" w:cs="Traditional Arabic"/>
          <w:b/>
          <w:bCs/>
          <w:color w:val="000000"/>
          <w:sz w:val="32"/>
          <w:szCs w:val="32"/>
          <w:rtl/>
          <w:lang w:bidi="ar-IQ"/>
        </w:rPr>
        <w:t>الفصل الثاني:نظريات العنف</w:t>
      </w:r>
    </w:p>
    <w:p w:rsidR="007A21E4" w:rsidRPr="00460072" w:rsidRDefault="007A21E4" w:rsidP="007A21E4">
      <w:pPr>
        <w:spacing w:after="0" w:line="240" w:lineRule="auto"/>
        <w:jc w:val="lowKashida"/>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المبحث الاول: النظريات التي فسرت العنف:لقد تناول العديد من العلماء ظاهرة العنف في نظرياتهم ومن هذه النظريات</w:t>
      </w:r>
      <w:r w:rsidRPr="00460072">
        <w:rPr>
          <w:rFonts w:ascii="Traditional Arabic" w:hAnsi="Traditional Arabic" w:cs="Traditional Arabic"/>
          <w:b/>
          <w:bCs/>
          <w:sz w:val="32"/>
          <w:szCs w:val="32"/>
          <w:vertAlign w:val="superscript"/>
          <w:rtl/>
          <w:lang w:bidi="ar-IQ"/>
        </w:rPr>
        <w:t>(</w:t>
      </w:r>
      <w:r w:rsidRPr="00460072">
        <w:rPr>
          <w:rStyle w:val="EndnoteReference"/>
          <w:rFonts w:ascii="Traditional Arabic" w:hAnsi="Traditional Arabic" w:cs="Traditional Arabic"/>
          <w:b/>
          <w:bCs/>
          <w:sz w:val="32"/>
          <w:szCs w:val="32"/>
          <w:rtl/>
          <w:lang w:bidi="ar-IQ"/>
        </w:rPr>
        <w:endnoteRef/>
      </w:r>
      <w:r w:rsidRPr="00460072">
        <w:rPr>
          <w:rFonts w:ascii="Traditional Arabic" w:hAnsi="Traditional Arabic" w:cs="Traditional Arabic"/>
          <w:b/>
          <w:bCs/>
          <w:sz w:val="32"/>
          <w:szCs w:val="32"/>
          <w:vertAlign w:val="superscript"/>
          <w:rtl/>
          <w:lang w:bidi="ar-IQ"/>
        </w:rPr>
        <w:t>)</w:t>
      </w:r>
      <w:r w:rsidRPr="00460072">
        <w:rPr>
          <w:rFonts w:ascii="Traditional Arabic" w:hAnsi="Traditional Arabic" w:cs="Traditional Arabic"/>
          <w:b/>
          <w:bCs/>
          <w:sz w:val="32"/>
          <w:szCs w:val="32"/>
          <w:rtl/>
          <w:lang w:bidi="ar-IQ"/>
        </w:rPr>
        <w:t>:</w:t>
      </w:r>
    </w:p>
    <w:p w:rsidR="007A21E4" w:rsidRPr="00460072" w:rsidRDefault="007A21E4" w:rsidP="007A21E4">
      <w:pPr>
        <w:spacing w:after="0" w:line="240" w:lineRule="auto"/>
        <w:jc w:val="both"/>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أولا: نظرية التحليل</w:t>
      </w:r>
      <w:r>
        <w:rPr>
          <w:rFonts w:ascii="Traditional Arabic" w:hAnsi="Traditional Arabic" w:cs="Traditional Arabic" w:hint="cs"/>
          <w:b/>
          <w:bCs/>
          <w:sz w:val="32"/>
          <w:szCs w:val="32"/>
          <w:rtl/>
          <w:lang w:bidi="ar-IQ"/>
        </w:rPr>
        <w:t xml:space="preserve"> </w:t>
      </w:r>
      <w:r w:rsidRPr="00460072">
        <w:rPr>
          <w:rFonts w:ascii="Traditional Arabic" w:hAnsi="Traditional Arabic" w:cs="Traditional Arabic"/>
          <w:b/>
          <w:bCs/>
          <w:sz w:val="32"/>
          <w:szCs w:val="32"/>
          <w:rtl/>
          <w:lang w:bidi="ar-IQ"/>
        </w:rPr>
        <w:t>النفسي:</w:t>
      </w:r>
    </w:p>
    <w:p w:rsidR="007A21E4" w:rsidRPr="00460072" w:rsidRDefault="007A21E4" w:rsidP="007A21E4">
      <w:p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ab/>
        <w:t xml:space="preserve"> يرى فرويد ان العدوان غريزة فطرية، وقد صنف الدوافع الغريزية الى نوعين من الدوافع:دافع الحياة, ودافع الموت او(الدافع العدواني) الذي يدفع الكائن الحي نحو الموت والعودة به الى حالة السكون الاولية, كما يرىفرويد ان العدوان هو طاقة داخل الفرد تعبر عن نفسها خارجيا بشكل عدوان على الاخرين والممتلكات، او داخليا على شكل تدمير الذات، فالعدوان سلوك ينطلق من الداخل الى الخارج وليس بالضرورة ان يؤدي الىانجازاتهدامة مادام مسيطرا عليه من قبل دوافع الحياة, لذا يعتقد فرويد ان كل انسان يولد ولديه النزعة نحو التخريب، ويعبر عنها بشكل أو بآخر.</w:t>
      </w:r>
    </w:p>
    <w:p w:rsidR="007A21E4" w:rsidRPr="00460072" w:rsidRDefault="007A21E4" w:rsidP="007A21E4">
      <w:pPr>
        <w:spacing w:after="0" w:line="240" w:lineRule="auto"/>
        <w:jc w:val="both"/>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ثانيا: نظرية لورينس في العدوان:</w:t>
      </w:r>
    </w:p>
    <w:p w:rsidR="007A21E4" w:rsidRPr="00460072" w:rsidRDefault="007A21E4" w:rsidP="007A21E4">
      <w:pPr>
        <w:spacing w:after="0" w:line="240" w:lineRule="auto"/>
        <w:ind w:firstLine="720"/>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يفترض عالم الاجناس في العدوان لورينس ان الطاقة العدوانية تعمل وتتجدد باستمرار وان ممارسة العدوان لإشباع الدافع العدواني ليسبالأمرالسهل، بسبب ماتفرضه الحياة الاجتماعية من ضرورة الالتزام، بعادات وتقاليد وقوانين المجتمع التي تمنعه من تفريغ طاقته العدوانية, وهذا المنع يمكن ان يؤدي الى اضطرابات في الصحة النفسية والجسدية, وهذا لا يحصل لدى كل الافراد, إذ ان تفريغ العدوان عبر القيام بأعمال سلوكية عدوانية غير مؤدبة, تؤدي الى خفض الطاقة من خلال الاعتداء على مصدر بديل، أو من خلال الألعاب والتمارين الرياضية.</w:t>
      </w:r>
    </w:p>
    <w:p w:rsidR="007A21E4" w:rsidRPr="00460072" w:rsidRDefault="007A21E4" w:rsidP="007A21E4">
      <w:pPr>
        <w:spacing w:after="0" w:line="240" w:lineRule="auto"/>
        <w:jc w:val="both"/>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ثالثا: نظرية العدوان الناتج عن الاحباط:</w:t>
      </w:r>
    </w:p>
    <w:p w:rsidR="007A21E4" w:rsidRPr="00460072" w:rsidRDefault="007A21E4" w:rsidP="007A21E4">
      <w:pPr>
        <w:spacing w:after="0" w:line="240" w:lineRule="auto"/>
        <w:ind w:firstLine="720"/>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 xml:space="preserve">على الضد من فرويد, يفترض الكثير منعلماء النفس ان العدوان هو دافع مرتبط مع الاحباط الناجم عن عدم القدرة على تلبية الحاجات, وان العدوان يؤدي الى خفض التوتر الناجم عن الاحباط وأن كل احباط يقود الى عدوان, وكل عدوان يسبقه احباط ومع زيادة وتكرار حدوث الاحباط تزداد شدة العدوان، وتختلف قدرة الافراد في درجة تحملهم للإحباط وادراكهم له حيث تلعب التنشئة الاجتماعية دورا كبيرا في تعليم الفرد كيفية تحمل الاحباط الناتج عن عدم اشباع الدوافع،واهم نتائج هذه النظرية، هي قيام الانسان بسلوك عدواني دون ان يكون قد تعرض الى الاحباط . </w:t>
      </w:r>
    </w:p>
    <w:p w:rsidR="007A21E4" w:rsidRPr="00460072" w:rsidRDefault="007A21E4" w:rsidP="007A21E4">
      <w:pPr>
        <w:spacing w:after="0" w:line="240" w:lineRule="auto"/>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المبحث الثاني:اسباب العنف ...العنف ضد المرأة:</w:t>
      </w:r>
    </w:p>
    <w:p w:rsidR="007A21E4" w:rsidRPr="00460072" w:rsidRDefault="007A21E4" w:rsidP="007A21E4">
      <w:pPr>
        <w:spacing w:after="0" w:line="240" w:lineRule="auto"/>
        <w:ind w:firstLine="720"/>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كون المرأةالنواة الرئيسة التي تقوم عليها الاسرة، والمدرسة الاولى التي يدخلها الطفل وفيها يتعلم اساسيات التربية والاخلاق، حيث قال عنها أمير الشعراء أحمد شوقي:(الأم مدرسة اذا اعددتها أعددت شعبا طيب الأعراق) وتكمن اسبابالعنف في الاسرة في</w:t>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vertAlign w:val="superscript"/>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 xml:space="preserve">1. العنف الاسري:ويمثل سلوكا قاهرا عنيفا يترك آثارا مبرحة أو جارحة على جسد المعتدى عليه(كالزوجة التي تكون ضحية الزوج، او الابناء ضحايا زوج أمهم أو حتى ابيهم، أو إساءة الوالدين للأبناء كالإساءة البدنية بالضرب، أو تشغيله بأعمال لاتليق به ولا تتناسب مع قدراته البدنية والعقلية،أو تسخيره لأعمال الجريمة والسرقة والنصب والاحتيال وأعمال العنف، مما يولد لدى الطفل شعورا بالظلم والحقد على المجتمع وينمي بداخله روح الانتقام من الآخرين، لذا يتطلب حمايتهم من قبل القانون والسلطة الرسمية. وللعنف الأسري ألوانا عديدة، كالغضب والتقييد والارغام والتحريم والطرد والضرب والقتل.        </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وتكون ردود فعل العنف الاسري: البكاء، التوسل، اللجوء الى الأهل، المشاكسة، الكره، الضرب، اللجوء الى القضاء، الهجر الجنسي، هذا على صعيد العنف تجاه الزوجة، لذا يأخذ العنف الاسري مسارين:</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الأول: ايقاع الأذى على الزوجة.</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والثاني: اساءة التعامل مع الأبناء اثناء تنشئتهم، مما يؤدي الى وقوع الطلاق بين الزوجين، أو الى هروب الابناء من المنزل واللجوء الى التشرد والتسول، أو الإقدام على انشطة اجرامية وعنيفة، أو التسرب من المدرسة، أو الجنوح</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 xml:space="preserve">      يتكرر</w:t>
      </w:r>
      <w:r>
        <w:rPr>
          <w:rFonts w:ascii="Traditional Arabic" w:hAnsi="Traditional Arabic" w:cs="Traditional Arabic" w:hint="cs"/>
          <w:b/>
          <w:bCs/>
          <w:sz w:val="28"/>
          <w:szCs w:val="28"/>
          <w:rtl/>
          <w:lang w:bidi="ar-IQ"/>
        </w:rPr>
        <w:t xml:space="preserve"> </w:t>
      </w:r>
      <w:r w:rsidRPr="00460072">
        <w:rPr>
          <w:rFonts w:ascii="Traditional Arabic" w:hAnsi="Traditional Arabic" w:cs="Traditional Arabic"/>
          <w:b/>
          <w:bCs/>
          <w:sz w:val="28"/>
          <w:szCs w:val="28"/>
          <w:rtl/>
          <w:lang w:bidi="ar-IQ"/>
        </w:rPr>
        <w:t>العنف ويكثر في العائلات ذات المستوى الاقتصادي والاجتماعي المتدني فيكثر فيها العنف ضد الزوجة والاطفال وخاصة في الأسرة التي يكون فيها الازواج غير عاملين, او العاملين في المهن الحرة اكثر من الموظفين، ويمكن ان يمارس العنف في الاسر ذات المستويات الاقتصادية والاجتماعية المتوسطة أو العليا، ويرتبط العنف الاسري بعلاقة سلبية مع العمر فالأزواج في العشرينات وأوائل الثلاثينات يمارسون العنف الجسدي ضد زوجاتهم ضعف الازواج الاكبر عمرا, حيث ان الشباب الاصغر عمرا يتصفون بالغيرة والشك وبسرعة الانفعال والغضب. عليه يتعلم الاطفال الذين يعيشون في أسر يسودها العنف ممارسة العنف من خلال رؤية الاطفال لآبائهم وهم يمارسون العنف ضد زوجاتهم (الامهات) فيتعلم الإبن من والده سلوك العنف من خلال الملاحظة فيلجأ الى التقليد والاعتداء،لأنه يرى ان العنف سلوك مقبول وتتعلم الفتاة تَقَبُل فكرة ان تكون ضحية, وينشأ الرجال على انهم عدوانيون ولهم سيطرة على النساء، لذا يكون الذكور اكثر عنفا من الاناث.</w:t>
      </w:r>
    </w:p>
    <w:p w:rsidR="007A21E4" w:rsidRPr="00460072" w:rsidRDefault="007A21E4" w:rsidP="007A21E4">
      <w:p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2. الأسباب الثقافية: حيث تجعل ثقافة الرجل افضل من ثقافة المرأة وتمنحه الحق في الرأي  والسلطة فقد يلجأ الزوج لاستعمال العنف ضد زوجته اذا كانت متميزة في عملها, او ان يكون مستواها التعليمي يفوق مستواه, مما يدفعه لإيذائها لتعويض الشعور بالنقص أو الدونية تجاهها ويحدث هذا عندما تبدي الزوجة رأيها وتنافس زوجها في شؤونهم الاسرية مما يغضب الزوج الذي ينكر هذا الحق ويؤدي للخلاف والعنف.</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3. الافتقار لمهارات الاتصال وحل المشكلات بين الزوجين، حيث يكوناغير قادرين على الاتصال وادارة الصراع بشكل فعال بينهما، فيفشلان في الاصغاء لبعضهما، وفي اقتراح حلول ممكنة للمشكلة، مما يجعلالزوج يميل للانسحاب من الموقف، او الى الصراعات الزوجية باستخدام العنف.</w:t>
      </w:r>
    </w:p>
    <w:p w:rsidR="007A21E4" w:rsidRPr="00460072" w:rsidRDefault="007A21E4" w:rsidP="007A21E4">
      <w:p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4. الضغوط التي تمر بها الاسرة، كضغط العمل بالنسبة للزوج، أو وجوده بدون عمل، أو عدم الرضا الزواجي.</w:t>
      </w:r>
    </w:p>
    <w:p w:rsidR="007A21E4" w:rsidRPr="00460072" w:rsidRDefault="007A21E4" w:rsidP="007A21E4">
      <w:p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5. تعاطي الكحول، فكلما زاد معدل تعاطي الزوج عن ثلاث مرات يوميا، كان سببا في اساءة معاملته لزوجته، حيث يفسر اولئك الازواج ممارستهم  للعنف، بانهم لايدرون ماالذي حصل، والى انه لابد ان تكون الكحول هي السبب، وان امتناعهم عن شربها سيؤدي الى توقفهم عن ممارسة العنف ضد الزوجات.</w:t>
      </w:r>
    </w:p>
    <w:p w:rsidR="007A21E4" w:rsidRPr="00460072" w:rsidRDefault="007A21E4" w:rsidP="007A21E4">
      <w:p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6. وجود الاطفال في العائلة، فكلما زاد عدد الاطفال في المنزل، زاد العنف ضد الزوجة التي ليس لديها امكانيات لتلبية احتياجاتهم.</w:t>
      </w:r>
    </w:p>
    <w:p w:rsidR="007A21E4" w:rsidRPr="00460072" w:rsidRDefault="007A21E4" w:rsidP="007A21E4">
      <w:pPr>
        <w:pStyle w:val="ListParagraph"/>
        <w:spacing w:after="0" w:line="240" w:lineRule="auto"/>
        <w:ind w:left="0"/>
        <w:rPr>
          <w:rFonts w:ascii="Traditional Arabic" w:hAnsi="Traditional Arabic" w:cs="Traditional Arabic"/>
          <w:b/>
          <w:bCs/>
          <w:sz w:val="28"/>
          <w:szCs w:val="28"/>
          <w:rtl/>
        </w:rPr>
      </w:pPr>
      <w:r w:rsidRPr="00460072">
        <w:rPr>
          <w:rFonts w:ascii="Traditional Arabic" w:hAnsi="Traditional Arabic" w:cs="Traditional Arabic"/>
          <w:b/>
          <w:bCs/>
          <w:sz w:val="28"/>
          <w:szCs w:val="28"/>
          <w:rtl/>
          <w:lang w:bidi="ar-IQ"/>
        </w:rPr>
        <w:t>7. وسائل الاعلام التي تلعب  دورا في توجيه عنف الرجل ضد المرأة من خلال عرض الافلام التي تصور الرجل الاقوى هو الافضل وهذا يسهم في تعلم وترسيخ العنف أو تقليد الناس لما يرون.</w:t>
      </w:r>
    </w:p>
    <w:p w:rsidR="007A21E4" w:rsidRPr="00460072" w:rsidRDefault="007A21E4" w:rsidP="007A21E4">
      <w:pPr>
        <w:spacing w:after="0" w:line="240" w:lineRule="auto"/>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 xml:space="preserve">8. الحمل: ان معظم النساء حتى الحوامل منهن يقعن ضحايا للعنف الجسدي، واكثر اشكال العنف حدوثا في فترة الحمل هو، العنف اللفظي، ثم العنف الجسدي البسيط،  ثم العنف الجسدي الشديد، ولدى النساء المعنفات تقدير ذات متدني.              </w:t>
      </w:r>
    </w:p>
    <w:p w:rsidR="007A21E4" w:rsidRPr="00460072" w:rsidRDefault="007A21E4" w:rsidP="007A21E4">
      <w:pPr>
        <w:spacing w:after="0" w:line="240" w:lineRule="auto"/>
        <w:jc w:val="both"/>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المبحث الثالث:جذور العنف عند الاطفال:</w:t>
      </w:r>
    </w:p>
    <w:p w:rsidR="007A21E4" w:rsidRPr="00460072" w:rsidRDefault="007A21E4" w:rsidP="007A21E4">
      <w:pPr>
        <w:spacing w:after="0" w:line="240" w:lineRule="auto"/>
        <w:ind w:firstLine="720"/>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هناك علاقة بين تكيف الطفل وشدة المعاناة بينالأبوين، فالأطفال الذين يتعرضون لصراع أكثر تكرارا، يعانون من مشكلاتداخلية تتمثل بالقلق والاكتئاب والشكاوى الجسدية، كما</w:t>
      </w:r>
      <w:r w:rsidRPr="00460072">
        <w:rPr>
          <w:rFonts w:ascii="Traditional Arabic" w:hAnsi="Traditional Arabic" w:cs="Traditional Arabic"/>
          <w:b/>
          <w:bCs/>
          <w:sz w:val="28"/>
          <w:szCs w:val="28"/>
          <w:rtl/>
        </w:rPr>
        <w:t xml:space="preserve"> تشير   الدراسات الى ان الاطفال او المراهقين الذين يعيشون في اسر يسودها العنف هم اكثر ميلا لممارسة العنفضد زوجاتهم في المستقبل مقارنة بالأطفال او المراهقين الذين لم يتربوا في بيوت يسودها العنف، لأن الطفل يتعلم من خلال مشاهدته لوالده وهو يمارس العنف نحو والدته أن سلوك العنف هو سلوك مقبول، وانه جزء من العلاقات الحميمة، وكذلك الفتاة فان مشاهدتها لوالدتها كضحية للعنف يجعلها في المستقبل تأخذ دور الضحية.</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فالتعرض الى العنف أو مشاهدته داخل الأسرة في مرحلة الطفولة يؤثرعلى سلوك الأبناء في المستقبل، ويجعلهم ممارسين للعنف,أو ضحايا له، فالأبناء الذكور يتعلمون دور المسيء من خلال معاملة آبائهم لهم بعنف،أو رؤية آبائهم يمارسون العنفضد امهاتهم، ونسبة كبيرة منهم يمارسون العنف مع اقربائهم واخوانهم وبنسبة اقل مع اقرانهم ومعلميهم وان نسبة</w:t>
      </w:r>
      <w:r>
        <w:rPr>
          <w:rFonts w:ascii="Traditional Arabic" w:hAnsi="Traditional Arabic" w:cs="Traditional Arabic" w:hint="cs"/>
          <w:b/>
          <w:bCs/>
          <w:sz w:val="28"/>
          <w:szCs w:val="28"/>
          <w:rtl/>
          <w:lang w:bidi="ar-IQ"/>
        </w:rPr>
        <w:t xml:space="preserve"> </w:t>
      </w:r>
      <w:r w:rsidRPr="00460072">
        <w:rPr>
          <w:rFonts w:ascii="Traditional Arabic" w:hAnsi="Traditional Arabic" w:cs="Traditional Arabic"/>
          <w:b/>
          <w:bCs/>
          <w:sz w:val="28"/>
          <w:szCs w:val="28"/>
          <w:rtl/>
          <w:lang w:bidi="ar-IQ"/>
        </w:rPr>
        <w:t>(16%) منهم احيلوا الى محكمة الاحداث، وبنسبة(20%) يتغيبون عن مدارسهم،وان نسبة نصف العدد فاشلون في الدراسة ويعانون من القلق والاكتئاب,فهؤلاء يعانون من مشاكل التكيف النفسي والتوتر النفسيالمرتبط بالألم.</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تعود المشكلة في جذورها الى العنف الاسري (عنف الزوج ضد زوجته) كالعنف المادي بالضرب والحرق والكسر والجروح الجسدية وألم النفس، فالأزواج العنيفون مع زوجاتهم يستعملون وسائل مختلفة لإضعاف الثقة بالنفس والاستقلالية لدى زوجاتهم، وتشمل هذه الوسائل:الاهانة ,التهديد ,الهجوم, التقليل من شأنهن, لومهن على أي شيء يسير بشكل خاطئ, النقد الشديد, تسميتهن بأسماء مهينة, التساؤل حول ذكائهن, قدراتهن, افكارهن, اجسادهن، فيلجأ الابن الى التقليد والاعتداء على الوالدين والاخوة واقرانهم واساتذتهم.</w:t>
      </w:r>
    </w:p>
    <w:p w:rsidR="007A21E4" w:rsidRPr="00460072" w:rsidRDefault="007A21E4" w:rsidP="007A21E4">
      <w:pPr>
        <w:spacing w:after="0" w:line="240" w:lineRule="auto"/>
        <w:rPr>
          <w:rFonts w:ascii="Traditional Arabic" w:hAnsi="Traditional Arabic" w:cs="Traditional Arabic"/>
          <w:b/>
          <w:bCs/>
          <w:sz w:val="32"/>
          <w:szCs w:val="32"/>
          <w:rtl/>
        </w:rPr>
      </w:pPr>
      <w:r w:rsidRPr="00460072">
        <w:rPr>
          <w:rFonts w:ascii="Traditional Arabic" w:hAnsi="Traditional Arabic" w:cs="Traditional Arabic"/>
          <w:b/>
          <w:bCs/>
          <w:sz w:val="32"/>
          <w:szCs w:val="32"/>
          <w:rtl/>
        </w:rPr>
        <w:t>الفصل الثالث:العنف والمدرسة</w:t>
      </w:r>
    </w:p>
    <w:p w:rsidR="007A21E4" w:rsidRPr="00460072" w:rsidRDefault="007A21E4" w:rsidP="007A21E4">
      <w:pPr>
        <w:spacing w:after="0" w:line="240" w:lineRule="auto"/>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المبحث الأول العنف المدرسي :</w:t>
      </w:r>
      <w:r w:rsidRPr="00460072">
        <w:rPr>
          <w:rFonts w:ascii="Traditional Arabic" w:hAnsi="Traditional Arabic" w:cs="Traditional Arabic"/>
          <w:b/>
          <w:bCs/>
          <w:sz w:val="32"/>
          <w:szCs w:val="32"/>
        </w:rPr>
        <w:t>Violence School</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ab/>
      </w:r>
      <w:r w:rsidRPr="00460072">
        <w:rPr>
          <w:rFonts w:ascii="Traditional Arabic" w:hAnsi="Traditional Arabic" w:cs="Traditional Arabic"/>
          <w:b/>
          <w:bCs/>
          <w:sz w:val="28"/>
          <w:szCs w:val="28"/>
          <w:rtl/>
        </w:rPr>
        <w:t>ويعرف العنف المدرسي بأنه: السلوك الذي تقوم به محاور عدةتتمثل بإدارة المدرسة والهيأة التدريسية والطلبة، وجميعهم يستخدمون القوة حتى على الممتلكات المدرسية، أو الإكراه أو التهديد، وفرض الأفكار والآراء بالضغط والقوة، لإلحاق الأذى المادي أو النفسي أو اللفظي، وقد يسوغ هذا السلوك، الاعتداء عليهم بالمثل</w:t>
      </w:r>
      <w:r w:rsidRPr="00460072">
        <w:rPr>
          <w:rFonts w:ascii="Traditional Arabic" w:hAnsi="Traditional Arabic" w:cs="Traditional Arabic"/>
          <w:b/>
          <w:bCs/>
          <w:sz w:val="28"/>
          <w:szCs w:val="28"/>
          <w:rtl/>
          <w:lang w:bidi="ar-IQ"/>
        </w:rPr>
        <w:t xml:space="preserve"> ويتسبب هذا العنف في اضرار نفسية واجتماعية ومعنوية كبيرة تحطم شخصية الطالب وتترك بصماتها على ذاته، وتشل حركته وتجمد نشاطه وتحوله الى كائن صعب لايقوى على القيام يشيء نافع في المجتمع</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أنواع العنف</w:t>
      </w:r>
      <w:r w:rsidRPr="00460072">
        <w:rPr>
          <w:rFonts w:ascii="Traditional Arabic" w:hAnsi="Traditional Arabic" w:cs="Traditional Arabic"/>
          <w:b/>
          <w:bCs/>
          <w:sz w:val="28"/>
          <w:szCs w:val="28"/>
          <w:rtl/>
        </w:rPr>
        <w:t>داخل إطار البيئة المدرسية</w:t>
      </w:r>
      <w:r w:rsidRPr="00460072">
        <w:rPr>
          <w:rFonts w:ascii="Traditional Arabic" w:hAnsi="Traditional Arabic" w:cs="Traditional Arabic"/>
          <w:b/>
          <w:bCs/>
          <w:sz w:val="28"/>
          <w:szCs w:val="28"/>
          <w:rtl/>
          <w:lang w:bidi="ar-IQ"/>
        </w:rPr>
        <w:t xml:space="preserve"> منها:</w:t>
      </w:r>
    </w:p>
    <w:p w:rsidR="007A21E4" w:rsidRPr="00460072" w:rsidRDefault="007A21E4" w:rsidP="007A21E4">
      <w:pPr>
        <w:spacing w:after="0" w:line="240" w:lineRule="auto"/>
        <w:ind w:left="43"/>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1.العنف اللفظي:ويكون باستعمال الكلمات الجارحة والكلام الخشن واللوم غير المبرر والعتب الحاط من كرامة ومكانة الطالب في المجتمع، مما يزيد من الهوة بين الطالب واستاذه</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spacing w:after="0" w:line="240" w:lineRule="auto"/>
        <w:ind w:left="43"/>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2.العنف البدني:هو كل تصرف يؤدي إلى إلحاق الأذى بالآخرين، قد يكون الأذى جسمياً أو نفسيا.</w:t>
      </w:r>
    </w:p>
    <w:p w:rsidR="007A21E4" w:rsidRPr="00460072" w:rsidRDefault="007A21E4" w:rsidP="007A21E4">
      <w:pPr>
        <w:spacing w:after="0" w:line="240" w:lineRule="auto"/>
        <w:ind w:left="43"/>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3.العنف النفسي: فالسخرية والاستهزاء من الفرد وفرض الآراء بالقوة وإسماع الكلمات البذيئة جميعها أشكال مختلفة لنفس الظاهرة.</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أما المفهوم الاجتماعي للعنف:فهو الاستخدام غير المشروع أو غير القانوني لوسائل الاكراه المادي لإلحاق الاذى والضرر بالاشخاص،أوالاضرار بالممتلكات، ويتضمن معاني العقاب والاغتصاب والتدخل في حريات الآخرين، وغمط حقوقهم المشروعة والثابتة،والايذاء باليد أو اللسانمع الآخر، وقد يكون الايذاء فردي أو جماعي</w:t>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vertAlign w:val="superscript"/>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 xml:space="preserve"> وعرف في قاموساكسفورد:بأنه السلوك أو القول الذي يلوم ويوبخ ويذم وينبذ الافراد أو الجماعات لأسباب موجودة أو غير موجودة</w:t>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vertAlign w:val="superscript"/>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 xml:space="preserve">أما </w:t>
      </w:r>
      <w:r w:rsidRPr="00460072">
        <w:rPr>
          <w:rFonts w:ascii="Traditional Arabic" w:hAnsi="Traditional Arabic" w:cs="Traditional Arabic"/>
          <w:b/>
          <w:bCs/>
          <w:sz w:val="28"/>
          <w:szCs w:val="28"/>
          <w:rtl/>
        </w:rPr>
        <w:t>العنف المدرسي</w:t>
      </w:r>
      <w:r>
        <w:rPr>
          <w:rFonts w:ascii="Traditional Arabic" w:hAnsi="Traditional Arabic" w:cs="Traditional Arabic" w:hint="cs"/>
          <w:b/>
          <w:bCs/>
          <w:sz w:val="28"/>
          <w:szCs w:val="28"/>
          <w:rtl/>
        </w:rPr>
        <w:t xml:space="preserve"> </w:t>
      </w:r>
      <w:r w:rsidRPr="00460072">
        <w:rPr>
          <w:rFonts w:ascii="Traditional Arabic" w:hAnsi="Traditional Arabic" w:cs="Traditional Arabic"/>
          <w:b/>
          <w:bCs/>
          <w:sz w:val="28"/>
          <w:szCs w:val="28"/>
          <w:rtl/>
        </w:rPr>
        <w:t>فتعاني منه المؤسسات التعليمية على اختلافها بشكل لافت للنظر، وبدلا من أن تكون المدرسة عازلة لمثل هذا السلوك فقد تكون حاضنة له، وقد يصدر سلوك العنف من بعض المدرسين، لأنه يتعامل مع الجميع في المدرسة بصورة عامة والطلبة على وجه التحديد وتكون مصحوبة دائما بالانفعالات والاستثارة العصبية أثناء عملية التعلم الاجتماعي غير التربوي مما يؤدي إلى نشوء ظواهر سلوكية غير مرغوب فيها، لذلك فان العنف ضد الطلبة ظاهرة عامة ومعروفة ومنتشرة في الأوساط الاجتماعية التربوية قديما وحديثا، ولكن المنحى الآخر هو ظاهرة العنف الموجه للهيئات التدريسية والإدارية عموما.</w:t>
      </w:r>
    </w:p>
    <w:p w:rsidR="007A21E4" w:rsidRPr="00460072" w:rsidRDefault="007A21E4" w:rsidP="007A21E4">
      <w:pPr>
        <w:spacing w:after="0" w:line="240" w:lineRule="auto"/>
        <w:jc w:val="both"/>
        <w:rPr>
          <w:rFonts w:ascii="Traditional Arabic" w:hAnsi="Traditional Arabic" w:cs="Traditional Arabic"/>
          <w:b/>
          <w:bCs/>
          <w:sz w:val="28"/>
          <w:szCs w:val="28"/>
          <w:rtl/>
        </w:rPr>
      </w:pPr>
      <w:r w:rsidRPr="00460072">
        <w:rPr>
          <w:rFonts w:ascii="Traditional Arabic" w:hAnsi="Traditional Arabic" w:cs="Traditional Arabic"/>
          <w:b/>
          <w:bCs/>
          <w:sz w:val="28"/>
          <w:szCs w:val="28"/>
          <w:rtl/>
        </w:rPr>
        <w:tab/>
        <w:t>المدرسة ليست هي المسؤولة الوحيدة عن تفشي مثل تلك الظاهرة السلوكية السلبية، ولكن   لابد من أن يكونلها دورا أساسيا في التصدي لهذه الظاهرة ومنع استفحالها، من خلال معرفة كل ما يساعد على ظهور هذه الظاهرة السلبية، وقد أشار احد المربين الى ان "هناك خمسة مؤسسات رئيسة تتولى أمر الحضارة هي:البيت، المدرسة، الدولة، المؤسسة الدينية، مؤسسة العمل"</w:t>
      </w:r>
      <w:r w:rsidRPr="00460072">
        <w:rPr>
          <w:rFonts w:ascii="Traditional Arabic" w:hAnsi="Traditional Arabic" w:cs="Traditional Arabic"/>
          <w:b/>
          <w:bCs/>
          <w:sz w:val="28"/>
          <w:szCs w:val="28"/>
          <w:vertAlign w:val="superscript"/>
          <w:rtl/>
        </w:rPr>
        <w:t>(</w:t>
      </w:r>
      <w:r w:rsidRPr="00460072">
        <w:rPr>
          <w:rStyle w:val="EndnoteReference"/>
          <w:rFonts w:ascii="Traditional Arabic" w:hAnsi="Traditional Arabic" w:cs="Traditional Arabic"/>
          <w:b/>
          <w:bCs/>
          <w:sz w:val="28"/>
          <w:szCs w:val="28"/>
          <w:rtl/>
        </w:rPr>
        <w:endnoteRef/>
      </w:r>
      <w:r w:rsidRPr="00460072">
        <w:rPr>
          <w:rFonts w:ascii="Traditional Arabic" w:hAnsi="Traditional Arabic" w:cs="Traditional Arabic"/>
          <w:b/>
          <w:bCs/>
          <w:sz w:val="28"/>
          <w:szCs w:val="28"/>
          <w:vertAlign w:val="superscript"/>
          <w:rtl/>
        </w:rPr>
        <w:t>)</w:t>
      </w:r>
      <w:r w:rsidRPr="00460072">
        <w:rPr>
          <w:rFonts w:ascii="Traditional Arabic" w:hAnsi="Traditional Arabic" w:cs="Traditional Arabic"/>
          <w:b/>
          <w:bCs/>
          <w:sz w:val="28"/>
          <w:szCs w:val="28"/>
          <w:rtl/>
        </w:rPr>
        <w:t>، وان التعامل غير السليم لأعضاء الهيئة التدريسية مع بعضهم البعض ومع إدارة المدرسة ومع الطلبة من جهة أخرى يمكن أن يترتب عليهالكثير من الآثار النفسية التي تؤثر تأثيراً سلبياً على سلوك الطلبة ويتضح ذلك في خلق القسوة لديهم، وهذا ما يمنع من عطائهم وتفكيرهم وعلاقاتهم الاجتماعية،  فالتوبيخ واللوم والتأنيب والضرب وغير ذلك من أساليب العنف، من شانه أن يترك اثاراً نفسية تنعكس سلباَ على سلوك الطالب</w:t>
      </w:r>
      <w:r w:rsidRPr="00460072">
        <w:rPr>
          <w:rFonts w:ascii="Traditional Arabic" w:hAnsi="Traditional Arabic" w:cs="Traditional Arabic"/>
          <w:b/>
          <w:bCs/>
          <w:sz w:val="28"/>
          <w:szCs w:val="28"/>
          <w:vertAlign w:val="superscript"/>
          <w:rtl/>
        </w:rPr>
        <w:t>(</w:t>
      </w:r>
      <w:r w:rsidRPr="00460072">
        <w:rPr>
          <w:rStyle w:val="EndnoteReference"/>
          <w:rFonts w:ascii="Traditional Arabic" w:hAnsi="Traditional Arabic" w:cs="Traditional Arabic"/>
          <w:b/>
          <w:bCs/>
          <w:sz w:val="28"/>
          <w:szCs w:val="28"/>
          <w:rtl/>
        </w:rPr>
        <w:endnoteRef/>
      </w:r>
      <w:r w:rsidRPr="00460072">
        <w:rPr>
          <w:rFonts w:ascii="Traditional Arabic" w:hAnsi="Traditional Arabic" w:cs="Traditional Arabic"/>
          <w:b/>
          <w:bCs/>
          <w:sz w:val="28"/>
          <w:szCs w:val="28"/>
          <w:vertAlign w:val="superscript"/>
          <w:rtl/>
        </w:rPr>
        <w:t>)</w:t>
      </w:r>
      <w:r w:rsidRPr="00460072">
        <w:rPr>
          <w:rFonts w:ascii="Traditional Arabic" w:hAnsi="Traditional Arabic" w:cs="Traditional Arabic"/>
          <w:b/>
          <w:bCs/>
          <w:sz w:val="28"/>
          <w:szCs w:val="28"/>
          <w:rtl/>
        </w:rPr>
        <w:t>، وإذا أردنا كتربويين التواصل مع الآخرين والوصول إلى الحل الصحيح والى النتيجة التربوية المطلوبة،</w:t>
      </w:r>
      <w:r>
        <w:rPr>
          <w:rFonts w:ascii="Traditional Arabic" w:hAnsi="Traditional Arabic" w:cs="Traditional Arabic" w:hint="cs"/>
          <w:b/>
          <w:bCs/>
          <w:sz w:val="28"/>
          <w:szCs w:val="28"/>
          <w:rtl/>
        </w:rPr>
        <w:t xml:space="preserve"> </w:t>
      </w:r>
      <w:r w:rsidRPr="00460072">
        <w:rPr>
          <w:rFonts w:ascii="Traditional Arabic" w:hAnsi="Traditional Arabic" w:cs="Traditional Arabic"/>
          <w:b/>
          <w:bCs/>
          <w:sz w:val="28"/>
          <w:szCs w:val="28"/>
          <w:rtl/>
        </w:rPr>
        <w:t xml:space="preserve">فعلينا أن نسلك طرقاً بعيدة عن العنف، وأتباع الحكمة والموعظة الحسنة، والهدوء في التعامل مع الآخرين، ولابد من رفض العنف برفض أسبابه وموجباته لأننا إذا رفضنا النتيجة دون الأسباب ستستمر في عملها وتوليدها لكل حالات وأشكال العنف.لذافمن الضروري نشر ثقافة التسامح المطلوبة لتحل بديلاً عن العنف بأشكاله المتعددة </w:t>
      </w:r>
      <w:r w:rsidRPr="00460072">
        <w:rPr>
          <w:rFonts w:ascii="Traditional Arabic" w:hAnsi="Traditional Arabic" w:cs="Traditional Arabic"/>
          <w:b/>
          <w:bCs/>
          <w:sz w:val="28"/>
          <w:szCs w:val="28"/>
          <w:vertAlign w:val="superscript"/>
          <w:rtl/>
        </w:rPr>
        <w:t>(</w:t>
      </w:r>
      <w:r w:rsidRPr="00460072">
        <w:rPr>
          <w:rStyle w:val="EndnoteReference"/>
          <w:rFonts w:ascii="Traditional Arabic" w:hAnsi="Traditional Arabic" w:cs="Traditional Arabic"/>
          <w:b/>
          <w:bCs/>
          <w:sz w:val="28"/>
          <w:szCs w:val="28"/>
          <w:rtl/>
        </w:rPr>
        <w:endnoteRef/>
      </w:r>
      <w:r w:rsidRPr="00460072">
        <w:rPr>
          <w:rFonts w:ascii="Traditional Arabic" w:hAnsi="Traditional Arabic" w:cs="Traditional Arabic"/>
          <w:b/>
          <w:bCs/>
          <w:sz w:val="28"/>
          <w:szCs w:val="28"/>
          <w:vertAlign w:val="superscript"/>
          <w:rtl/>
        </w:rPr>
        <w:t>)</w:t>
      </w:r>
      <w:r w:rsidRPr="00460072">
        <w:rPr>
          <w:rFonts w:ascii="Traditional Arabic" w:hAnsi="Traditional Arabic" w:cs="Traditional Arabic"/>
          <w:b/>
          <w:bCs/>
          <w:sz w:val="28"/>
          <w:szCs w:val="28"/>
          <w:rtl/>
        </w:rPr>
        <w:t>.</w:t>
      </w:r>
    </w:p>
    <w:p w:rsidR="007A21E4" w:rsidRPr="00460072" w:rsidRDefault="007A21E4" w:rsidP="007A21E4">
      <w:pPr>
        <w:spacing w:after="0" w:line="240" w:lineRule="auto"/>
        <w:ind w:firstLine="720"/>
        <w:jc w:val="both"/>
        <w:rPr>
          <w:rFonts w:ascii="Traditional Arabic" w:hAnsi="Traditional Arabic" w:cs="Traditional Arabic"/>
          <w:b/>
          <w:bCs/>
          <w:sz w:val="28"/>
          <w:szCs w:val="28"/>
          <w:rtl/>
        </w:rPr>
      </w:pPr>
      <w:r w:rsidRPr="00460072">
        <w:rPr>
          <w:rFonts w:ascii="Traditional Arabic" w:hAnsi="Traditional Arabic" w:cs="Traditional Arabic"/>
          <w:b/>
          <w:bCs/>
          <w:sz w:val="28"/>
          <w:szCs w:val="28"/>
          <w:rtl/>
        </w:rPr>
        <w:t>ويعد التعليم المدرسي السليم هو الجزء الأهم في التعليم مدى الحياة لأنه يوفر بيئة صحية سليمة للطلبة وقاعدة متينة للمعرفة ليكونوا قادرين على التغيير في المجتمع</w:t>
      </w:r>
      <w:r w:rsidRPr="00460072">
        <w:rPr>
          <w:rFonts w:ascii="Traditional Arabic" w:hAnsi="Traditional Arabic" w:cs="Traditional Arabic"/>
          <w:b/>
          <w:bCs/>
          <w:sz w:val="28"/>
          <w:szCs w:val="28"/>
          <w:vertAlign w:val="superscript"/>
          <w:rtl/>
        </w:rPr>
        <w:t>(</w:t>
      </w:r>
      <w:r w:rsidRPr="00460072">
        <w:rPr>
          <w:rStyle w:val="EndnoteReference"/>
          <w:rFonts w:ascii="Traditional Arabic" w:hAnsi="Traditional Arabic" w:cs="Traditional Arabic"/>
          <w:b/>
          <w:bCs/>
          <w:sz w:val="28"/>
          <w:szCs w:val="28"/>
          <w:rtl/>
        </w:rPr>
        <w:endnoteRef/>
      </w:r>
      <w:r w:rsidRPr="00460072">
        <w:rPr>
          <w:rFonts w:ascii="Traditional Arabic" w:hAnsi="Traditional Arabic" w:cs="Traditional Arabic"/>
          <w:b/>
          <w:bCs/>
          <w:sz w:val="28"/>
          <w:szCs w:val="28"/>
          <w:vertAlign w:val="superscript"/>
          <w:rtl/>
        </w:rPr>
        <w:t>)</w:t>
      </w:r>
      <w:r w:rsidRPr="00460072">
        <w:rPr>
          <w:rFonts w:ascii="Traditional Arabic" w:hAnsi="Traditional Arabic" w:cs="Traditional Arabic"/>
          <w:b/>
          <w:bCs/>
          <w:sz w:val="28"/>
          <w:szCs w:val="28"/>
          <w:rtl/>
        </w:rPr>
        <w:t>.</w:t>
      </w:r>
    </w:p>
    <w:p w:rsidR="007A21E4" w:rsidRPr="00460072" w:rsidRDefault="007A21E4" w:rsidP="007A21E4">
      <w:pPr>
        <w:spacing w:after="0" w:line="240" w:lineRule="auto"/>
        <w:ind w:firstLine="720"/>
        <w:jc w:val="both"/>
        <w:rPr>
          <w:rFonts w:ascii="Traditional Arabic" w:hAnsi="Traditional Arabic" w:cs="Traditional Arabic"/>
          <w:b/>
          <w:bCs/>
          <w:sz w:val="28"/>
          <w:szCs w:val="28"/>
          <w:rtl/>
        </w:rPr>
      </w:pPr>
      <w:r w:rsidRPr="00460072">
        <w:rPr>
          <w:rFonts w:ascii="Traditional Arabic" w:hAnsi="Traditional Arabic" w:cs="Traditional Arabic"/>
          <w:b/>
          <w:bCs/>
          <w:sz w:val="28"/>
          <w:szCs w:val="28"/>
          <w:rtl/>
        </w:rPr>
        <w:t>وتكمن أهمية البحث في الكشف عن الأسباب والرواسب التي تجعل بعضاً منالمدرسين والمدرسات يتبعون مثل هذا النوع من السلوك والذي له أسبابه النفسية والاجتماعية والبيئية، ومنها الضغوط النفسية التي يتعرض لها المدرسين خارج المدرسة والتي تعد من المشاكل والعوامل المهمة التي تنتقل آثارها إلى داخل المدرسة وتعد من الصعوبات والأحداث التي قد تواجه التدريسيين في حياتهم اليومية وتسبب لهم توتراً، أو تشكل لهم تهديداً على الصحة النفسية، أو تكون عبئاً عليهم، الإجهاد النفسي أو الجسمي والذي يسبب عبئاً على التوازن الداخلي والخارجي للمدرسين بشكل عام.</w:t>
      </w:r>
    </w:p>
    <w:p w:rsidR="007A21E4" w:rsidRPr="00460072" w:rsidRDefault="007A21E4" w:rsidP="007A21E4">
      <w:pPr>
        <w:spacing w:after="0" w:line="240" w:lineRule="auto"/>
        <w:jc w:val="both"/>
        <w:rPr>
          <w:rFonts w:ascii="Traditional Arabic" w:hAnsi="Traditional Arabic" w:cs="Traditional Arabic"/>
          <w:b/>
          <w:bCs/>
          <w:sz w:val="28"/>
          <w:szCs w:val="28"/>
          <w:rtl/>
        </w:rPr>
      </w:pPr>
      <w:r w:rsidRPr="00460072">
        <w:rPr>
          <w:rFonts w:ascii="Traditional Arabic" w:hAnsi="Traditional Arabic" w:cs="Traditional Arabic"/>
          <w:b/>
          <w:bCs/>
          <w:sz w:val="28"/>
          <w:szCs w:val="28"/>
          <w:rtl/>
          <w:lang w:bidi="ar-IQ"/>
        </w:rPr>
        <w:t>كما ان</w:t>
      </w:r>
      <w:r w:rsidRPr="00460072">
        <w:rPr>
          <w:rFonts w:ascii="Traditional Arabic" w:hAnsi="Traditional Arabic" w:cs="Traditional Arabic"/>
          <w:b/>
          <w:bCs/>
          <w:sz w:val="28"/>
          <w:szCs w:val="28"/>
          <w:rtl/>
        </w:rPr>
        <w:t xml:space="preserve"> عدم الثبات في العمل المهني الناتج عن عدم الرغبة في الاختصاص أو المهنة، أو عدم الإلمام بالمادة الدراسيةوالتسرع في اتخاذ المهنة التي يرغب بها، أو الضغوط المختلفة التي يتعرض لها التدريسي من شأنها أن تنعكس على سلوكه العام وتعامله مع أعضاء الهيأة التدريسية والطلبة،والمشكلة الاخرىالتي يعاني منها المعلمون وخاصةًاواخر القرن العشرين هي الإخفاق في العمل والأداء الوظيفي</w:t>
      </w:r>
      <w:r w:rsidRPr="00460072">
        <w:rPr>
          <w:rFonts w:ascii="Traditional Arabic" w:hAnsi="Traditional Arabic" w:cs="Traditional Arabic"/>
          <w:b/>
          <w:bCs/>
          <w:sz w:val="28"/>
          <w:szCs w:val="28"/>
          <w:vertAlign w:val="superscript"/>
          <w:rtl/>
        </w:rPr>
        <w:t>(</w:t>
      </w:r>
      <w:r w:rsidRPr="00460072">
        <w:rPr>
          <w:rStyle w:val="EndnoteReference"/>
          <w:rFonts w:ascii="Traditional Arabic" w:hAnsi="Traditional Arabic" w:cs="Traditional Arabic"/>
          <w:b/>
          <w:bCs/>
          <w:sz w:val="28"/>
          <w:szCs w:val="28"/>
          <w:rtl/>
        </w:rPr>
        <w:endnoteRef/>
      </w:r>
      <w:r w:rsidRPr="00460072">
        <w:rPr>
          <w:rFonts w:ascii="Traditional Arabic" w:hAnsi="Traditional Arabic" w:cs="Traditional Arabic"/>
          <w:b/>
          <w:bCs/>
          <w:sz w:val="28"/>
          <w:szCs w:val="28"/>
          <w:vertAlign w:val="superscript"/>
          <w:rtl/>
        </w:rPr>
        <w:t>)</w:t>
      </w:r>
      <w:r w:rsidRPr="00460072">
        <w:rPr>
          <w:rFonts w:ascii="Traditional Arabic" w:hAnsi="Traditional Arabic" w:cs="Traditional Arabic"/>
          <w:b/>
          <w:bCs/>
          <w:sz w:val="28"/>
          <w:szCs w:val="28"/>
          <w:rtl/>
        </w:rPr>
        <w:t>.</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rPr>
        <w:tab/>
        <w:t>يعتمد نجاح العملية التربوية التعليمية على العاملين فيها وبخاصة المدرسين الناجحين، لأنهم يشكلون العنصر الرئيس في العملية التربوية التعليمية، لذلك تقع على عاتق القائمين على هذه العملية جهوداً كبيرة ومتواصلة لتطوير وسائل وأساليب إعداد المدرسين علمياً ومهنياً، من اجلتحقيق النهضة التربوية  والتيتؤدي الى نهضة المجتمع في جوانبهكافة ، لأن المدرس الكفء هو الذي يؤدي عمله بإتقان ويبتعد عن السلوكيات السلبية التي لا تتناسب مع اساليب الإعداد والتنشئة، كما ينبغي التأكيد علىالتأهيل الناجح والفعال للمدرسين بصورة عامة ليكونوا أكثر تقبلا لاختصاصاتهم وتكيفا لمهنتهم مستقبلا لما للنجاح المهني من دور فعال في تحقيق التوافق النفسي والتربوي والمهني للمدرس، وعلى هذا الأساس لذا ينبغي لمن يزاولمهنة التعليم أن يتمتع بكفاءة خاصة تميزه عن غيره من أفراد المهن الأخرى.</w:t>
      </w:r>
    </w:p>
    <w:p w:rsidR="007A21E4" w:rsidRPr="00460072" w:rsidRDefault="007A21E4" w:rsidP="007A21E4">
      <w:pPr>
        <w:spacing w:after="0" w:line="240" w:lineRule="auto"/>
        <w:jc w:val="both"/>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المبحث الثاني اسباب العنف المدرسي</w:t>
      </w:r>
    </w:p>
    <w:p w:rsidR="007A21E4" w:rsidRPr="00460072" w:rsidRDefault="007A21E4" w:rsidP="007A21E4">
      <w:pPr>
        <w:spacing w:after="0" w:line="240" w:lineRule="auto"/>
        <w:ind w:firstLine="720"/>
        <w:jc w:val="both"/>
        <w:rPr>
          <w:rFonts w:ascii="Traditional Arabic" w:hAnsi="Traditional Arabic" w:cs="Traditional Arabic"/>
          <w:b/>
          <w:bCs/>
          <w:sz w:val="28"/>
          <w:szCs w:val="28"/>
          <w:rtl/>
        </w:rPr>
      </w:pPr>
      <w:r w:rsidRPr="00460072">
        <w:rPr>
          <w:rFonts w:ascii="Traditional Arabic" w:hAnsi="Traditional Arabic" w:cs="Traditional Arabic"/>
          <w:b/>
          <w:bCs/>
          <w:sz w:val="28"/>
          <w:szCs w:val="28"/>
          <w:rtl/>
          <w:lang w:bidi="ar-IQ"/>
        </w:rPr>
        <w:t>عند الولوج في موضوع أسباب العنف لابد من استذكار تعريف واحد جاء في فيه:</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rPr>
        <w:t>العنف المدرسي</w:t>
      </w:r>
      <w:r>
        <w:rPr>
          <w:rFonts w:ascii="Traditional Arabic" w:hAnsi="Traditional Arabic" w:cs="Traditional Arabic" w:hint="cs"/>
          <w:b/>
          <w:bCs/>
          <w:sz w:val="28"/>
          <w:szCs w:val="28"/>
          <w:rtl/>
        </w:rPr>
        <w:t xml:space="preserve"> </w:t>
      </w:r>
      <w:r w:rsidRPr="00460072">
        <w:rPr>
          <w:rFonts w:ascii="Traditional Arabic" w:hAnsi="Traditional Arabic" w:cs="Traditional Arabic"/>
          <w:b/>
          <w:bCs/>
          <w:sz w:val="28"/>
          <w:szCs w:val="28"/>
          <w:rtl/>
        </w:rPr>
        <w:t>كما عرفه محمد أبو عليا بأنه "جملة الممارسات الايذائية البدنية أو النفسية التي تقع على الطلبة من قبل معلميهم أو من بعضهم في المدرسة</w:t>
      </w:r>
      <w:r w:rsidRPr="00460072">
        <w:rPr>
          <w:rFonts w:ascii="Traditional Arabic" w:hAnsi="Traditional Arabic" w:cs="Traditional Arabic"/>
          <w:b/>
          <w:bCs/>
          <w:sz w:val="28"/>
          <w:szCs w:val="28"/>
          <w:vertAlign w:val="superscript"/>
          <w:rtl/>
        </w:rPr>
        <w:t>(</w:t>
      </w:r>
      <w:r w:rsidRPr="00460072">
        <w:rPr>
          <w:rStyle w:val="EndnoteReference"/>
          <w:rFonts w:ascii="Traditional Arabic" w:hAnsi="Traditional Arabic" w:cs="Traditional Arabic"/>
          <w:b/>
          <w:bCs/>
          <w:sz w:val="28"/>
          <w:szCs w:val="28"/>
          <w:rtl/>
        </w:rPr>
        <w:endnoteRef/>
      </w:r>
      <w:r w:rsidRPr="00460072">
        <w:rPr>
          <w:rFonts w:ascii="Traditional Arabic" w:hAnsi="Traditional Arabic" w:cs="Traditional Arabic"/>
          <w:b/>
          <w:bCs/>
          <w:sz w:val="28"/>
          <w:szCs w:val="28"/>
          <w:vertAlign w:val="superscript"/>
          <w:rtl/>
        </w:rPr>
        <w:t>)</w:t>
      </w:r>
      <w:r w:rsidRPr="00460072">
        <w:rPr>
          <w:rFonts w:ascii="Traditional Arabic" w:hAnsi="Traditional Arabic" w:cs="Traditional Arabic"/>
          <w:b/>
          <w:bCs/>
          <w:sz w:val="28"/>
          <w:szCs w:val="28"/>
          <w:rtl/>
        </w:rPr>
        <w:t>.وللعنف المدرسياسباب كثيرة وسنوجزها:</w:t>
      </w:r>
    </w:p>
    <w:p w:rsidR="007A21E4" w:rsidRPr="00460072" w:rsidRDefault="007A21E4" w:rsidP="007A21E4">
      <w:pPr>
        <w:spacing w:after="0" w:line="240" w:lineRule="auto"/>
        <w:jc w:val="both"/>
        <w:rPr>
          <w:rFonts w:ascii="Traditional Arabic" w:hAnsi="Traditional Arabic" w:cs="Traditional Arabic"/>
          <w:b/>
          <w:bCs/>
          <w:sz w:val="32"/>
          <w:szCs w:val="32"/>
          <w:rtl/>
        </w:rPr>
      </w:pPr>
      <w:r w:rsidRPr="00460072">
        <w:rPr>
          <w:rFonts w:ascii="Traditional Arabic" w:hAnsi="Traditional Arabic" w:cs="Traditional Arabic"/>
          <w:b/>
          <w:bCs/>
          <w:sz w:val="32"/>
          <w:szCs w:val="32"/>
          <w:rtl/>
        </w:rPr>
        <w:t>أولا: مايتعلق بالاسرة وهي:</w:t>
      </w:r>
    </w:p>
    <w:p w:rsidR="007A21E4" w:rsidRPr="00460072" w:rsidRDefault="007A21E4" w:rsidP="007A21E4">
      <w:pPr>
        <w:pStyle w:val="ListParagraph"/>
        <w:numPr>
          <w:ilvl w:val="0"/>
          <w:numId w:val="48"/>
        </w:numPr>
        <w:spacing w:after="0" w:line="240" w:lineRule="auto"/>
        <w:jc w:val="both"/>
        <w:rPr>
          <w:rFonts w:ascii="Traditional Arabic" w:hAnsi="Traditional Arabic" w:cs="Traditional Arabic"/>
          <w:b/>
          <w:bCs/>
          <w:sz w:val="28"/>
          <w:szCs w:val="28"/>
        </w:rPr>
      </w:pPr>
      <w:r w:rsidRPr="00460072">
        <w:rPr>
          <w:rFonts w:ascii="Traditional Arabic" w:hAnsi="Traditional Arabic" w:cs="Traditional Arabic"/>
          <w:b/>
          <w:bCs/>
          <w:sz w:val="28"/>
          <w:szCs w:val="28"/>
          <w:rtl/>
          <w:lang w:bidi="ar-IQ"/>
        </w:rPr>
        <w:t>العنف الاسري وتتخذ اساءة الوالدين للأبناء اشكالا عديدة منها, الاساءة البدنية بالضرب او تشغيله في اعمال لا تليق به ولا تتناسب مع قدراته البدنية والعقلية, اوتسخيره لاعمال الجريمة والسرقة والنصب والاحتيال, واعمال العنف مما يولد لدى الطفل شعورا بالظلم والحقد على المجتمع وينمي بداخله روح الانتقام من الاخرين</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p>
    <w:p w:rsidR="007A21E4" w:rsidRPr="00460072" w:rsidRDefault="007A21E4" w:rsidP="007A21E4">
      <w:pPr>
        <w:pStyle w:val="ListParagraph"/>
        <w:numPr>
          <w:ilvl w:val="0"/>
          <w:numId w:val="48"/>
        </w:numPr>
        <w:spacing w:after="0" w:line="240" w:lineRule="auto"/>
        <w:jc w:val="both"/>
        <w:rPr>
          <w:rFonts w:ascii="Traditional Arabic" w:hAnsi="Traditional Arabic" w:cs="Traditional Arabic"/>
          <w:b/>
          <w:bCs/>
          <w:sz w:val="28"/>
          <w:szCs w:val="28"/>
        </w:rPr>
      </w:pPr>
      <w:r w:rsidRPr="00460072">
        <w:rPr>
          <w:rFonts w:ascii="Traditional Arabic" w:hAnsi="Traditional Arabic" w:cs="Traditional Arabic"/>
          <w:b/>
          <w:bCs/>
          <w:sz w:val="28"/>
          <w:szCs w:val="28"/>
          <w:rtl/>
          <w:lang w:bidi="ar-IQ"/>
        </w:rPr>
        <w:t>أساليب التنشئة الخاطئة مثل ( القسوة – الإهمال – الرفض العاطفي –التفرقة في المعاملة – تمجيد سلوك العنف من خلال استحسانه، القمع الفكري للأطفال من خلال التربية القائمة على العيب والحلال والحرام دون تقديم تفسير لذلك-التمييز في المعاملة بين الأبناء.</w:t>
      </w:r>
    </w:p>
    <w:p w:rsidR="007A21E4" w:rsidRPr="00460072" w:rsidRDefault="007A21E4" w:rsidP="007A21E4">
      <w:pPr>
        <w:pStyle w:val="ListParagraph"/>
        <w:numPr>
          <w:ilvl w:val="0"/>
          <w:numId w:val="48"/>
        </w:numPr>
        <w:spacing w:after="0" w:line="240" w:lineRule="auto"/>
        <w:jc w:val="both"/>
        <w:rPr>
          <w:rFonts w:ascii="Traditional Arabic" w:hAnsi="Traditional Arabic" w:cs="Traditional Arabic"/>
          <w:b/>
          <w:bCs/>
          <w:sz w:val="28"/>
          <w:szCs w:val="28"/>
        </w:rPr>
      </w:pPr>
      <w:r w:rsidRPr="00460072">
        <w:rPr>
          <w:rFonts w:ascii="Traditional Arabic" w:hAnsi="Traditional Arabic" w:cs="Traditional Arabic"/>
          <w:b/>
          <w:bCs/>
          <w:sz w:val="28"/>
          <w:szCs w:val="28"/>
          <w:rtl/>
          <w:lang w:bidi="ar-IQ"/>
        </w:rPr>
        <w:t>التفكك الاسري وغياب الترابط واحساس الطفل بالضياع وافتقاده للقدوة الحسنة والمثل الاعلى الذي يساعد على نضج شخصيته وتفاعله من الجماعات  المرجعية المحيطه به  وياخذ العنف الأسري شكل اساءة معاملة الابناء اثناء تنشئتهم الضرب والطرد</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pStyle w:val="ListParagraph"/>
        <w:numPr>
          <w:ilvl w:val="0"/>
          <w:numId w:val="48"/>
        </w:numPr>
        <w:spacing w:after="0" w:line="240" w:lineRule="auto"/>
        <w:jc w:val="both"/>
        <w:rPr>
          <w:rFonts w:ascii="Traditional Arabic" w:hAnsi="Traditional Arabic" w:cs="Traditional Arabic"/>
          <w:b/>
          <w:bCs/>
          <w:sz w:val="28"/>
          <w:szCs w:val="28"/>
        </w:rPr>
      </w:pPr>
      <w:r w:rsidRPr="00460072">
        <w:rPr>
          <w:rFonts w:ascii="Traditional Arabic" w:hAnsi="Traditional Arabic" w:cs="Traditional Arabic"/>
          <w:b/>
          <w:bCs/>
          <w:sz w:val="28"/>
          <w:szCs w:val="28"/>
          <w:rtl/>
          <w:lang w:bidi="ar-IQ"/>
        </w:rPr>
        <w:t>الشعور بعدم الاستقرار الأسري نتيجة لكثرة المشاجرات الأسرية والتهديد بالطلاق،أوفقدان الحنان نتيجة للطلاق أو فقدان أحد الوالدين.</w:t>
      </w:r>
    </w:p>
    <w:p w:rsidR="007A21E4" w:rsidRPr="00460072" w:rsidRDefault="007A21E4" w:rsidP="007A21E4">
      <w:pPr>
        <w:pStyle w:val="ListParagraph"/>
        <w:numPr>
          <w:ilvl w:val="0"/>
          <w:numId w:val="48"/>
        </w:numPr>
        <w:spacing w:after="0" w:line="240" w:lineRule="auto"/>
        <w:jc w:val="both"/>
        <w:rPr>
          <w:rFonts w:ascii="Traditional Arabic" w:hAnsi="Traditional Arabic" w:cs="Traditional Arabic"/>
          <w:b/>
          <w:bCs/>
          <w:sz w:val="28"/>
          <w:szCs w:val="28"/>
        </w:rPr>
      </w:pPr>
      <w:r w:rsidRPr="00460072">
        <w:rPr>
          <w:rFonts w:ascii="Traditional Arabic" w:hAnsi="Traditional Arabic" w:cs="Traditional Arabic"/>
          <w:b/>
          <w:bCs/>
          <w:sz w:val="28"/>
          <w:szCs w:val="28"/>
          <w:rtl/>
          <w:lang w:bidi="ar-IQ"/>
        </w:rPr>
        <w:t>الفقر من الأسباب المهمة في انتشار سلوك العنف نتيجة لإحساس الطبقة الفقيرة بالظلم الواقع عليها خصوصا في غياب فلسفة التكافل الإجتماعى وفي ظل عدم المقدرة علي إشباع حاجات أبنائها المادية نتيجة لتدني المستوى الاقتصادي وما لها من تأثير سلبي على الاسرة والطفل، والإحباطات المستمرة لأفراد هذه الطبقة.</w:t>
      </w:r>
    </w:p>
    <w:p w:rsidR="007A21E4" w:rsidRPr="00460072" w:rsidRDefault="007A21E4" w:rsidP="007A21E4">
      <w:pPr>
        <w:pStyle w:val="ListParagraph"/>
        <w:numPr>
          <w:ilvl w:val="0"/>
          <w:numId w:val="48"/>
        </w:numPr>
        <w:spacing w:after="0" w:line="240" w:lineRule="auto"/>
        <w:jc w:val="both"/>
        <w:rPr>
          <w:rFonts w:ascii="Traditional Arabic" w:hAnsi="Traditional Arabic" w:cs="Traditional Arabic"/>
          <w:b/>
          <w:bCs/>
          <w:sz w:val="28"/>
          <w:szCs w:val="28"/>
        </w:rPr>
      </w:pPr>
      <w:r w:rsidRPr="00460072">
        <w:rPr>
          <w:rFonts w:ascii="Traditional Arabic" w:hAnsi="Traditional Arabic" w:cs="Traditional Arabic"/>
          <w:b/>
          <w:bCs/>
          <w:sz w:val="28"/>
          <w:szCs w:val="28"/>
          <w:rtl/>
          <w:lang w:bidi="ar-IQ"/>
        </w:rPr>
        <w:t>تبني أفراد الاسرة سلوك العنف كوسيلة لحل مشكلاتهم اذا كانوا يعيشون في مكان سكن مكتظ</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 xml:space="preserve">. </w:t>
      </w:r>
    </w:p>
    <w:p w:rsidR="007A21E4" w:rsidRPr="00460072" w:rsidRDefault="007A21E4" w:rsidP="007A21E4">
      <w:pPr>
        <w:pStyle w:val="ListParagraph"/>
        <w:spacing w:after="0" w:line="240" w:lineRule="auto"/>
        <w:ind w:left="0"/>
        <w:jc w:val="both"/>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ثانيا: ثقافة المجتمع:</w:t>
      </w:r>
    </w:p>
    <w:p w:rsidR="007A21E4" w:rsidRPr="00460072" w:rsidRDefault="007A21E4" w:rsidP="007A21E4">
      <w:pPr>
        <w:pStyle w:val="ListParagraph"/>
        <w:spacing w:after="0" w:line="240" w:lineRule="auto"/>
        <w:ind w:left="0"/>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إذا كانت الثقافة السائدة، ثقافة تكثر فيها المخاصمات وتمجدالعنف.</w:t>
      </w:r>
    </w:p>
    <w:p w:rsidR="007A21E4" w:rsidRPr="00460072" w:rsidRDefault="007A21E4" w:rsidP="007A21E4">
      <w:pPr>
        <w:pStyle w:val="ListParagraph"/>
        <w:numPr>
          <w:ilvl w:val="0"/>
          <w:numId w:val="49"/>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الأسرة هي المكان الاول لممارسة العنف وسوف ينعكس علي المدرسة وهكذا الى المجتمع..</w:t>
      </w:r>
    </w:p>
    <w:p w:rsidR="007A21E4" w:rsidRPr="00460072" w:rsidRDefault="007A21E4" w:rsidP="007A21E4">
      <w:pPr>
        <w:pStyle w:val="ListParagraph"/>
        <w:numPr>
          <w:ilvl w:val="0"/>
          <w:numId w:val="49"/>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يميل سكان المناطق المهمشة المحرومة من أبسط حقوق الإنسان إلى تبنى أسلوب العنف وتمجيده لشعورهم بالاحباط.</w:t>
      </w:r>
    </w:p>
    <w:p w:rsidR="007A21E4" w:rsidRPr="00460072" w:rsidRDefault="007A21E4" w:rsidP="007A21E4">
      <w:pPr>
        <w:pStyle w:val="ListParagraph"/>
        <w:numPr>
          <w:ilvl w:val="0"/>
          <w:numId w:val="49"/>
        </w:num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مناخ سياسي مضطرب يغلب عليه مناخ أمني متدهور وشديد التعقيد وتراكم وتزاحم أحداث العنف يوحي بعدم وضوح الرؤيا للمستقبل.</w:t>
      </w:r>
    </w:p>
    <w:p w:rsidR="007A21E4" w:rsidRDefault="007A21E4" w:rsidP="007A21E4">
      <w:pPr>
        <w:pStyle w:val="ListParagraph"/>
        <w:spacing w:after="0" w:line="240" w:lineRule="auto"/>
        <w:ind w:left="0"/>
        <w:jc w:val="both"/>
        <w:rPr>
          <w:rFonts w:ascii="Traditional Arabic" w:hAnsi="Traditional Arabic" w:cs="Traditional Arabic" w:hint="cs"/>
          <w:b/>
          <w:bCs/>
          <w:sz w:val="32"/>
          <w:szCs w:val="32"/>
          <w:rtl/>
          <w:lang w:bidi="ar-IQ"/>
        </w:rPr>
      </w:pPr>
    </w:p>
    <w:p w:rsidR="007A21E4" w:rsidRDefault="007A21E4" w:rsidP="007A21E4">
      <w:pPr>
        <w:pStyle w:val="ListParagraph"/>
        <w:spacing w:after="0" w:line="240" w:lineRule="auto"/>
        <w:ind w:left="0"/>
        <w:jc w:val="both"/>
        <w:rPr>
          <w:rFonts w:ascii="Traditional Arabic" w:hAnsi="Traditional Arabic" w:cs="Traditional Arabic" w:hint="cs"/>
          <w:b/>
          <w:bCs/>
          <w:sz w:val="32"/>
          <w:szCs w:val="32"/>
          <w:rtl/>
          <w:lang w:bidi="ar-IQ"/>
        </w:rPr>
      </w:pPr>
    </w:p>
    <w:p w:rsidR="007A21E4" w:rsidRPr="00460072" w:rsidRDefault="007A21E4" w:rsidP="007A21E4">
      <w:pPr>
        <w:pStyle w:val="ListParagraph"/>
        <w:spacing w:after="0" w:line="240" w:lineRule="auto"/>
        <w:ind w:left="0"/>
        <w:jc w:val="both"/>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 xml:space="preserve"> ثالثا: أسباب نفسية :</w:t>
      </w:r>
    </w:p>
    <w:p w:rsidR="007A21E4" w:rsidRPr="00460072" w:rsidRDefault="007A21E4" w:rsidP="007A21E4">
      <w:pPr>
        <w:pStyle w:val="ListParagraph"/>
        <w:numPr>
          <w:ilvl w:val="0"/>
          <w:numId w:val="50"/>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الإحباط فعادة ما يوجه العنف نحو مصدر الإحباط الذي يحول دون تحقيقأهداف الفرد أو الجماعة سواء كانت مادية أو نفسية أو اجتماعية أو سياسية</w:t>
      </w:r>
    </w:p>
    <w:p w:rsidR="007A21E4" w:rsidRPr="00460072" w:rsidRDefault="007A21E4" w:rsidP="007A21E4">
      <w:pPr>
        <w:pStyle w:val="ListParagraph"/>
        <w:numPr>
          <w:ilvl w:val="0"/>
          <w:numId w:val="50"/>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الحرمان ويكون بسبب عدم إشباع الحاجات والدوافع المادية والمعنويةللأفراد مع إحساس الأفراد بعدم العدالة في التوزيع.</w:t>
      </w:r>
    </w:p>
    <w:p w:rsidR="007A21E4" w:rsidRPr="00460072" w:rsidRDefault="007A21E4" w:rsidP="007A21E4">
      <w:pPr>
        <w:pStyle w:val="ListParagraph"/>
        <w:numPr>
          <w:ilvl w:val="0"/>
          <w:numId w:val="50"/>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 xml:space="preserve">الصدمات النفسية والكوارث والأزمات خصوصا إذا لم يتم الدعم النفسي والاجتماعي للتخفيف من الآثار المترتبة على ما بعد الأزمة أو الصدمة. </w:t>
      </w:r>
    </w:p>
    <w:p w:rsidR="007A21E4" w:rsidRPr="00460072" w:rsidRDefault="007A21E4" w:rsidP="007A21E4">
      <w:pPr>
        <w:pStyle w:val="ListParagraph"/>
        <w:numPr>
          <w:ilvl w:val="0"/>
          <w:numId w:val="50"/>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المثل الاعلى فالصغار يتعلمون من الكبار، خصوصا إذا كان النموذجصاحب تأثير في حياة الطفل مثل الأب أو المعلم.</w:t>
      </w:r>
    </w:p>
    <w:p w:rsidR="007A21E4" w:rsidRPr="00460072" w:rsidRDefault="007A21E4" w:rsidP="007A21E4">
      <w:pPr>
        <w:pStyle w:val="ListParagraph"/>
        <w:numPr>
          <w:ilvl w:val="0"/>
          <w:numId w:val="50"/>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حماية الذات عندما يتعرض الشخص للتهديد المادي أو المعنوي.</w:t>
      </w:r>
    </w:p>
    <w:p w:rsidR="007A21E4" w:rsidRPr="00460072" w:rsidRDefault="007A21E4" w:rsidP="007A21E4">
      <w:pPr>
        <w:pStyle w:val="ListParagraph"/>
        <w:numPr>
          <w:ilvl w:val="0"/>
          <w:numId w:val="50"/>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حب الظهور في مرحلة المراهقة خصوصا إذا كانت البيئة الاجتماعيةتقدر السلوك العنيف وتعتبره معيارا للرجولة والهيمنة .</w:t>
      </w:r>
    </w:p>
    <w:p w:rsidR="007A21E4" w:rsidRPr="00460072" w:rsidRDefault="007A21E4" w:rsidP="007A21E4">
      <w:pPr>
        <w:pStyle w:val="ListParagraph"/>
        <w:numPr>
          <w:ilvl w:val="0"/>
          <w:numId w:val="50"/>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وقت الفراغ وعدم وجود الأنشطة والبدائل التي يمكن عن طريقها تصريفالطاقة الزائدة.</w:t>
      </w:r>
    </w:p>
    <w:p w:rsidR="007A21E4" w:rsidRPr="00460072" w:rsidRDefault="007A21E4" w:rsidP="007A21E4">
      <w:pPr>
        <w:pStyle w:val="ListParagraph"/>
        <w:numPr>
          <w:ilvl w:val="0"/>
          <w:numId w:val="50"/>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شعور الفرد أو الأفراد بالاغتراب داخل الوطن مع ما يصاحبه من مشاعروأحاسيس نفسية واجتماعية حيث وجد في العديد من الدراسات أن هناك علاقة بين العنف والاغتراب.</w:t>
      </w:r>
    </w:p>
    <w:p w:rsidR="007A21E4" w:rsidRPr="00460072" w:rsidRDefault="007A21E4" w:rsidP="007A21E4">
      <w:pPr>
        <w:pStyle w:val="ListParagraph"/>
        <w:numPr>
          <w:ilvl w:val="0"/>
          <w:numId w:val="50"/>
        </w:num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وسائل الإعلام وألعاب الأطفال التي تلعب دورا كبيرا في تأسيس سلوك العنف لدى الأطفالمن خلال المواد المعروضة من برامج ومسلسلات على الشاشة لما تحتويه من عناصرالإبهار والسرعة والحركة والجاذبية وبالتالي يقوم الطفل بحفظها في مخزونه الفكري والسيكولوجي،فضلا عن تاثير الهواتف النقالة والانترنت والفضائيات حيث يكون كل شيء بمتناول الجميع وضمن أي فئة عمرية.</w:t>
      </w:r>
    </w:p>
    <w:p w:rsidR="007A21E4" w:rsidRPr="00460072" w:rsidRDefault="007A21E4" w:rsidP="007A21E4">
      <w:pPr>
        <w:spacing w:after="0" w:line="240" w:lineRule="auto"/>
        <w:jc w:val="both"/>
        <w:rPr>
          <w:rFonts w:ascii="Traditional Arabic" w:hAnsi="Traditional Arabic" w:cs="Traditional Arabic"/>
          <w:b/>
          <w:bCs/>
          <w:sz w:val="32"/>
          <w:szCs w:val="32"/>
          <w:lang w:bidi="ar-IQ"/>
        </w:rPr>
      </w:pPr>
      <w:r w:rsidRPr="00460072">
        <w:rPr>
          <w:rFonts w:ascii="Traditional Arabic" w:hAnsi="Traditional Arabic" w:cs="Traditional Arabic"/>
          <w:b/>
          <w:bCs/>
          <w:sz w:val="32"/>
          <w:szCs w:val="32"/>
          <w:rtl/>
          <w:lang w:bidi="ar-IQ"/>
        </w:rPr>
        <w:t>رابعا:ما يتعلق بالمدرسة:</w:t>
      </w:r>
    </w:p>
    <w:p w:rsidR="007A21E4" w:rsidRPr="00460072" w:rsidRDefault="007A21E4" w:rsidP="007A21E4">
      <w:pPr>
        <w:pStyle w:val="ListParagraph"/>
        <w:spacing w:after="0" w:line="240" w:lineRule="auto"/>
        <w:ind w:left="0"/>
        <w:jc w:val="both"/>
        <w:rPr>
          <w:rFonts w:ascii="Traditional Arabic" w:hAnsi="Traditional Arabic" w:cs="Traditional Arabic"/>
          <w:b/>
          <w:bCs/>
          <w:sz w:val="28"/>
          <w:szCs w:val="28"/>
          <w:lang w:bidi="ar-IQ"/>
        </w:rPr>
      </w:pPr>
      <w:r w:rsidRPr="00460072">
        <w:rPr>
          <w:rFonts w:ascii="Traditional Arabic" w:hAnsi="Traditional Arabic" w:cs="Traditional Arabic"/>
          <w:b/>
          <w:bCs/>
          <w:i/>
          <w:sz w:val="28"/>
          <w:szCs w:val="28"/>
          <w:rtl/>
          <w:lang w:bidi="ar-IQ"/>
        </w:rPr>
        <w:t>تدني مستوى التحصيل والانجاز المدرسي</w:t>
      </w:r>
      <w:r w:rsidRPr="00460072">
        <w:rPr>
          <w:rFonts w:ascii="Traditional Arabic" w:hAnsi="Traditional Arabic" w:cs="Traditional Arabic"/>
          <w:b/>
          <w:bCs/>
          <w:sz w:val="28"/>
          <w:szCs w:val="28"/>
          <w:rtl/>
          <w:lang w:bidi="ar-IQ"/>
        </w:rPr>
        <w:t xml:space="preserve"> ومن اسبابه</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 xml:space="preserve">: </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أ: تاثير شخصية المدرسعلى التحصيل الدراسي للطلاب</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 xml:space="preserve"> ان الحصيلة المعرفية التي يتمتع بها المدرس فضلا على قدراته العقلية, والاساليب التي يتبعها في استثارة طلابه وتحفيزهم على اظهار اهتماماتهم هي من العوامل الهامة التي تساعد المدرس في العمل على رفع مستوى تحصيل الطالب عندما تكون شخصية المدرس ديمقراطية. وبعكس ذلك اذا كانت شخصيته تسلطية.</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ب: المنهج الدراسي: هناك نوعان من المناهج:</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1.المنهج التقليدي: ويركز هذا النوع عل الجانب المعرفي والعقلي، وعلى الطالب ان ينجح بالمقررات الدراسية في الامتحان النهائي، ويتجاهل الجوانب الروحية والجسدية والنفسية والاجتماعية والتي تؤثر على مستوى تعلمه وتحصيله ورغبته في التعلم، ويترك هذا المنهج اثرا سلبيا واضحا على العملية التربوية لأنه يصب اهتمام الطالب على التلقين والحفظ للمعلومات دون فهم او رغبة في التطبيق ولا توظف هذه المعلومات في الحياة اليومية للطالب.</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2.المنهج الحديث: هو كل ما تقوم المدرسة بتقديمه الى طلابها من خبرات تربوية وتعليمية داخلها او خارجها وتساعد على نمو وتطور شخصياتهم في الجوانب الروحية والعقلية والجسدية والاجتماعية وتساعدهم في تحقيق الاهداف التعليميةبحسب ما تسمح به قدراتهم واستعداداتهمويتكون هذا المنهاج من الاهداف التربوية, والمقررات المدرسية, الكتب والمراجع, الخبرات التعليمية, الانشطة الصفية واللاصفية, اساليب التقييم (كالأختبارات والأمتحانات والادارة المدرسية, المرافق والمباني) وكل ما يخدم مصلحة الطلاب ويساعد على رفع مستوى التحصيل العلمي لديهم، فضلا على اهمية تعديل وتحديث المناهج بعد كل فترة زمنية وبحسب متطلبات العصر والبيئة, لان المناهج هي كأي عمل انساني يمكن ان يكون ناقصا.</w:t>
      </w:r>
    </w:p>
    <w:p w:rsidR="007A21E4" w:rsidRDefault="007A21E4" w:rsidP="007A21E4">
      <w:pPr>
        <w:spacing w:after="0" w:line="240" w:lineRule="auto"/>
        <w:rPr>
          <w:rFonts w:ascii="Traditional Arabic" w:hAnsi="Traditional Arabic" w:cs="Traditional Arabic" w:hint="cs"/>
          <w:b/>
          <w:bCs/>
          <w:sz w:val="32"/>
          <w:szCs w:val="32"/>
          <w:rtl/>
          <w:lang w:bidi="ar-IQ"/>
        </w:rPr>
      </w:pPr>
    </w:p>
    <w:p w:rsidR="007A21E4" w:rsidRPr="00460072" w:rsidRDefault="007A21E4" w:rsidP="007A21E4">
      <w:pPr>
        <w:spacing w:after="0" w:line="240" w:lineRule="auto"/>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المبحث الثالث: الآثار المترتبة على سلوك العنف في المدارس</w:t>
      </w:r>
      <w:r w:rsidRPr="00460072">
        <w:rPr>
          <w:rFonts w:ascii="Traditional Arabic" w:hAnsi="Traditional Arabic" w:cs="Traditional Arabic"/>
          <w:b/>
          <w:bCs/>
          <w:sz w:val="32"/>
          <w:szCs w:val="32"/>
          <w:vertAlign w:val="superscript"/>
          <w:rtl/>
          <w:lang w:bidi="ar-IQ"/>
        </w:rPr>
        <w:t>(</w:t>
      </w:r>
      <w:r w:rsidRPr="00460072">
        <w:rPr>
          <w:rStyle w:val="EndnoteReference"/>
          <w:rFonts w:ascii="Traditional Arabic" w:hAnsi="Traditional Arabic" w:cs="Traditional Arabic"/>
          <w:b/>
          <w:bCs/>
          <w:sz w:val="32"/>
          <w:szCs w:val="32"/>
          <w:rtl/>
          <w:lang w:bidi="ar-IQ"/>
        </w:rPr>
        <w:endnoteRef/>
      </w:r>
      <w:r w:rsidRPr="00460072">
        <w:rPr>
          <w:rFonts w:ascii="Traditional Arabic" w:hAnsi="Traditional Arabic" w:cs="Traditional Arabic"/>
          <w:b/>
          <w:bCs/>
          <w:sz w:val="32"/>
          <w:szCs w:val="32"/>
          <w:vertAlign w:val="superscript"/>
          <w:rtl/>
          <w:lang w:bidi="ar-IQ"/>
        </w:rPr>
        <w:t>)</w:t>
      </w:r>
      <w:r w:rsidRPr="00460072">
        <w:rPr>
          <w:rFonts w:ascii="Traditional Arabic" w:hAnsi="Traditional Arabic" w:cs="Traditional Arabic"/>
          <w:b/>
          <w:bCs/>
          <w:sz w:val="32"/>
          <w:szCs w:val="32"/>
          <w:rtl/>
          <w:lang w:bidi="ar-IQ"/>
        </w:rPr>
        <w:t xml:space="preserve">: </w:t>
      </w:r>
    </w:p>
    <w:p w:rsidR="007A21E4" w:rsidRPr="00460072" w:rsidRDefault="007A21E4" w:rsidP="007A21E4">
      <w:pPr>
        <w:spacing w:after="0" w:line="240" w:lineRule="auto"/>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 xml:space="preserve">أولا: المجال النفسي السلوكي : </w:t>
      </w:r>
    </w:p>
    <w:p w:rsidR="007A21E4" w:rsidRPr="00460072" w:rsidRDefault="007A21E4" w:rsidP="007A21E4">
      <w:pPr>
        <w:pStyle w:val="ListParagraph"/>
        <w:numPr>
          <w:ilvl w:val="0"/>
          <w:numId w:val="52"/>
        </w:numPr>
        <w:spacing w:after="0" w:line="240" w:lineRule="auto"/>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العنف فلكل فعل رد فعل ويكون ذلك إما بالعنف على مصدر العنف نفسه أو على طفل أخر أو في صورة تحطيم الأثاث المدرسي.</w:t>
      </w:r>
    </w:p>
    <w:p w:rsidR="007A21E4" w:rsidRPr="00460072" w:rsidRDefault="007A21E4" w:rsidP="007A21E4">
      <w:pPr>
        <w:pStyle w:val="ListParagraph"/>
        <w:numPr>
          <w:ilvl w:val="0"/>
          <w:numId w:val="52"/>
        </w:numPr>
        <w:spacing w:after="0" w:line="240" w:lineRule="auto"/>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 xml:space="preserve">الكذب حيث يميل الطالب للكذب للهروب من موقف التعنيف. </w:t>
      </w:r>
    </w:p>
    <w:p w:rsidR="007A21E4" w:rsidRPr="00460072" w:rsidRDefault="007A21E4" w:rsidP="007A21E4">
      <w:pPr>
        <w:pStyle w:val="ListParagraph"/>
        <w:numPr>
          <w:ilvl w:val="0"/>
          <w:numId w:val="52"/>
        </w:numPr>
        <w:spacing w:after="0" w:line="240" w:lineRule="auto"/>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الخوف من المعلم، ومن المدرسة، والمخاوف الليلية.</w:t>
      </w:r>
    </w:p>
    <w:p w:rsidR="007A21E4" w:rsidRPr="00460072" w:rsidRDefault="007A21E4" w:rsidP="007A21E4">
      <w:pPr>
        <w:pStyle w:val="ListParagraph"/>
        <w:numPr>
          <w:ilvl w:val="0"/>
          <w:numId w:val="52"/>
        </w:numPr>
        <w:spacing w:after="0" w:line="240" w:lineRule="auto"/>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العصبية والتوتر الزائد الناتج عن عدم إحساسه بالأمان النفسي.</w:t>
      </w:r>
    </w:p>
    <w:p w:rsidR="007A21E4" w:rsidRPr="00460072" w:rsidRDefault="007A21E4" w:rsidP="007A21E4">
      <w:pPr>
        <w:pStyle w:val="ListParagraph"/>
        <w:numPr>
          <w:ilvl w:val="0"/>
          <w:numId w:val="52"/>
        </w:numPr>
        <w:spacing w:after="0" w:line="240" w:lineRule="auto"/>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تشتت الانتباه وعدم القدرة على التركيز.</w:t>
      </w:r>
    </w:p>
    <w:p w:rsidR="007A21E4" w:rsidRPr="00460072" w:rsidRDefault="007A21E4" w:rsidP="007A21E4">
      <w:pPr>
        <w:pStyle w:val="ListParagraph"/>
        <w:numPr>
          <w:ilvl w:val="0"/>
          <w:numId w:val="52"/>
        </w:numPr>
        <w:spacing w:after="0" w:line="240" w:lineRule="auto"/>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اللجوء إلي الحيل اللاشعورية،مثل التمارض والصداع والمغص لرغبته في عدم الذهاب للمدرسة لارتباطها بخبرات غير سارة.</w:t>
      </w:r>
    </w:p>
    <w:p w:rsidR="007A21E4" w:rsidRPr="00460072" w:rsidRDefault="007A21E4" w:rsidP="007A21E4">
      <w:pPr>
        <w:pStyle w:val="ListParagraph"/>
        <w:numPr>
          <w:ilvl w:val="0"/>
          <w:numId w:val="52"/>
        </w:numPr>
        <w:spacing w:after="0" w:line="240" w:lineRule="auto"/>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تكوين مفهوم سلبي تجاه الذات وتجاه الآخرين.</w:t>
      </w:r>
    </w:p>
    <w:p w:rsidR="007A21E4" w:rsidRPr="00460072" w:rsidRDefault="007A21E4" w:rsidP="007A21E4">
      <w:pPr>
        <w:pStyle w:val="ListParagraph"/>
        <w:numPr>
          <w:ilvl w:val="0"/>
          <w:numId w:val="52"/>
        </w:numPr>
        <w:spacing w:after="0" w:line="240" w:lineRule="auto"/>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الجريمة، الانتحار، والادمان على الكحول والمخدرات.</w:t>
      </w:r>
    </w:p>
    <w:p w:rsidR="007A21E4" w:rsidRPr="00460072" w:rsidRDefault="007A21E4" w:rsidP="007A21E4">
      <w:pPr>
        <w:spacing w:after="0" w:line="240" w:lineRule="auto"/>
        <w:ind w:left="360"/>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9. المشكلات الصحية والنفسية، كالتبول اللا إرادري، الانطواء، والمشاعر الإكتئابية.</w:t>
      </w:r>
    </w:p>
    <w:p w:rsidR="007A21E4" w:rsidRPr="00460072" w:rsidRDefault="007A21E4" w:rsidP="007A21E4">
      <w:pPr>
        <w:spacing w:after="0" w:line="240" w:lineRule="auto"/>
        <w:jc w:val="both"/>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 xml:space="preserve">ثانيا: المجال التعليمي : </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 xml:space="preserve">1. تدني مستوى التحصيل الدراسي. </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 xml:space="preserve">2. الهروب من المدرسة. </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 xml:space="preserve">3. التأخر عن المدرسة. </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4. التسرب الدراسي.</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5. كراهية المدرسة والمعلمين وكل ما له علاقة بالعملية التعليمية.</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6. تهديد الأمن النفسي للطفل يؤدي إلي القضاء على فرصة التفكير الحر والعملالخلاق.</w:t>
      </w:r>
    </w:p>
    <w:p w:rsidR="007A21E4" w:rsidRPr="00460072" w:rsidRDefault="007A21E4" w:rsidP="007A21E4">
      <w:pPr>
        <w:spacing w:after="0" w:line="240" w:lineRule="auto"/>
        <w:jc w:val="both"/>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ثالثا: كيفية الحد من ظاهرة العنف المدرسي :تتم مكافحة العوامل المسببة للعنف بالعمل على الجانب الوقائي</w:t>
      </w:r>
      <w:r>
        <w:rPr>
          <w:rFonts w:ascii="Traditional Arabic" w:hAnsi="Traditional Arabic" w:cs="Traditional Arabic" w:hint="cs"/>
          <w:b/>
          <w:bCs/>
          <w:sz w:val="32"/>
          <w:szCs w:val="32"/>
          <w:rtl/>
          <w:lang w:bidi="ar-IQ"/>
        </w:rPr>
        <w:t xml:space="preserve"> </w:t>
      </w:r>
      <w:r w:rsidRPr="00460072">
        <w:rPr>
          <w:rFonts w:ascii="Traditional Arabic" w:hAnsi="Traditional Arabic" w:cs="Traditional Arabic"/>
          <w:b/>
          <w:bCs/>
          <w:sz w:val="32"/>
          <w:szCs w:val="32"/>
          <w:rtl/>
          <w:lang w:bidi="ar-IQ"/>
        </w:rPr>
        <w:t xml:space="preserve">(الوقاية خير من العلاج)وأبرزها : </w:t>
      </w:r>
    </w:p>
    <w:p w:rsidR="007A21E4" w:rsidRPr="00460072" w:rsidRDefault="007A21E4" w:rsidP="007A21E4">
      <w:pPr>
        <w:pStyle w:val="ListParagraph"/>
        <w:numPr>
          <w:ilvl w:val="0"/>
          <w:numId w:val="53"/>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نشر ثقافة التسامح ونبذ العنف .</w:t>
      </w:r>
    </w:p>
    <w:p w:rsidR="007A21E4" w:rsidRPr="00460072" w:rsidRDefault="007A21E4" w:rsidP="007A21E4">
      <w:pPr>
        <w:pStyle w:val="ListParagraph"/>
        <w:numPr>
          <w:ilvl w:val="0"/>
          <w:numId w:val="53"/>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نشر ثقافة حقوق الإنسان وليكن شعارنا التعلم لحقوق الإنسان وليس تعليم حقوقالإنسان.</w:t>
      </w:r>
    </w:p>
    <w:p w:rsidR="007A21E4" w:rsidRPr="00460072" w:rsidRDefault="007A21E4" w:rsidP="007A21E4">
      <w:pPr>
        <w:pStyle w:val="ListParagraph"/>
        <w:numPr>
          <w:ilvl w:val="0"/>
          <w:numId w:val="53"/>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عمل ورش ولقاءات للأمهات والأباء لبيان أساليب ووسائل التنشئة السليمة التي تركز على منح الطفل مساحة من حرية التفكير وإبداء الرأي والتركيز على الجوانب الإيجابية في شخصية الطفل واستخدام أساليب التعزيز .</w:t>
      </w:r>
    </w:p>
    <w:p w:rsidR="007A21E4" w:rsidRPr="00460072" w:rsidRDefault="007A21E4" w:rsidP="007A21E4">
      <w:pPr>
        <w:pStyle w:val="ListParagraph"/>
        <w:numPr>
          <w:ilvl w:val="0"/>
          <w:numId w:val="53"/>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عمل ورش عمل للمعلمين يتم من خلالها مناقشة الخصائص النمائية لكل مرحلة عمرية والمطالب النفسية والاجتماعية لكل مرحلة .</w:t>
      </w:r>
    </w:p>
    <w:p w:rsidR="007A21E4" w:rsidRPr="00460072" w:rsidRDefault="007A21E4" w:rsidP="007A21E4">
      <w:pPr>
        <w:pStyle w:val="ListParagraph"/>
        <w:numPr>
          <w:ilvl w:val="0"/>
          <w:numId w:val="53"/>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إستخدام مهارات التواصل الفعالة القائمة علي الجانب الإنساني والتي من أهمها حسن الاستماع والإصغاء وإظهار التعاطف والاهتمام .</w:t>
      </w:r>
    </w:p>
    <w:p w:rsidR="007A21E4" w:rsidRPr="00460072" w:rsidRDefault="007A21E4" w:rsidP="007A21E4">
      <w:pPr>
        <w:pStyle w:val="ListParagraph"/>
        <w:numPr>
          <w:ilvl w:val="0"/>
          <w:numId w:val="53"/>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إتاحة مساحة من الوقت لجعل الطالب يمارس العديد من الأنشطة الرياضية والهوايات المختلفة.</w:t>
      </w:r>
    </w:p>
    <w:p w:rsidR="007A21E4" w:rsidRPr="00460072" w:rsidRDefault="007A21E4" w:rsidP="007A21E4">
      <w:pPr>
        <w:pStyle w:val="ListParagraph"/>
        <w:spacing w:after="0" w:line="240" w:lineRule="auto"/>
        <w:ind w:left="41" w:firstLine="679"/>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موقف اتفاقية حقوق الطفل من قضية العنف ضد الاطفال  في المدارس وتطبيقاتها في الدولة العراقية</w:t>
      </w:r>
    </w:p>
    <w:p w:rsidR="007A21E4" w:rsidRPr="00460072" w:rsidRDefault="007A21E4" w:rsidP="007A21E4">
      <w:pPr>
        <w:spacing w:after="0" w:line="240" w:lineRule="auto"/>
        <w:ind w:firstLine="360"/>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لقد جاء في ديباجة اتفاقية حقوق الطفل ان للأطفال الحق في التعليم المجاني، وفي الحفاظ على سلامتهم وفي عدم إهمالهم،وبضرورة ان تتخذ  الدول  الأطراف التدابير للتقليل من معدلات التسرب من المدارس</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spacing w:after="0" w:line="240" w:lineRule="auto"/>
        <w:ind w:firstLine="360"/>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وجاء ايضا ان هدف التعليميجب أن يكون موجهاً نحو تنمية شخصية الطفل ومواهبه وإعداده لحياة تستشعر المسؤولية واحترام حقوق الإنسان والقيم الثقافية والوطنية لبلد الطفل والبلدان الأخرى</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spacing w:after="0" w:line="240" w:lineRule="auto"/>
        <w:ind w:firstLine="360"/>
        <w:jc w:val="both"/>
        <w:rPr>
          <w:rFonts w:ascii="Traditional Arabic" w:hAnsi="Traditional Arabic" w:cs="Traditional Arabic"/>
          <w:b/>
          <w:bCs/>
          <w:sz w:val="28"/>
          <w:szCs w:val="28"/>
          <w:rtl/>
        </w:rPr>
      </w:pPr>
      <w:r w:rsidRPr="00460072">
        <w:rPr>
          <w:rFonts w:ascii="Traditional Arabic" w:hAnsi="Traditional Arabic" w:cs="Traditional Arabic"/>
          <w:b/>
          <w:bCs/>
          <w:sz w:val="28"/>
          <w:szCs w:val="28"/>
          <w:rtl/>
        </w:rPr>
        <w:t>لذا نرى ان الاتفاقية لم تتعامل بشكل مباشر مع قضية العنف في المدارس بل كانت تشير اليها من بعيد عبر نص م/28، فرب سائل يسأل عن سبب التسرب الذي يكون من ابرز اسبابه، العنف المدرسي الذي يمارس ضد الطلبة في المدارس مما يدفعهم الى ترك مدارسهم، اما عن ما</w:t>
      </w:r>
      <w:r w:rsidRPr="00460072">
        <w:rPr>
          <w:rFonts w:ascii="Traditional Arabic" w:hAnsi="Traditional Arabic" w:cs="Traditional Arabic"/>
          <w:b/>
          <w:bCs/>
          <w:sz w:val="28"/>
          <w:szCs w:val="28"/>
          <w:rtl/>
          <w:lang w:bidi="ar-IQ"/>
        </w:rPr>
        <w:t xml:space="preserve"> تضمنته م/29من تنمية شخصية الطفل ومواهبه وإعداده لحياة تستشعر المسؤولية واحترام حقوق الإنسان أي ان للطفلحقفي الحياة، وفي عدم تعريضه للخطر والعقاب(العنف)، وفي تدعيم الاتجاهات الايجابية فيه نحو الحياة والذات،واتباع اسلوبالحوار معهومشاركته في اتخاذ القرارات، وتوفير فرصالحماية والرعاية عبر الاهتمام به،وارشاده وتوجيهه، واظهار قدراته، والرفق فيمعاملته، واظهار التقدير والحب والحنان والطمأنينة له،وتوفير المعلومات عن حقوقه، بدلا من تعنيفه.</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موقف الدولة العراقية والمتمثل بوزارة التربية العراقية من موضوع العنف في المدارس:</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لقد اهتمت وزارة التربية في العراقبموضوع العنف في المدارس بشكل مبكر على ولادة اتفاقية حقوق الطفل، حيث جاء في ف/أ/57 من الدستور العراقي المؤقت، والمادة/21 من قانون وزارة التربية رقم(124) لسنة 1971،صدر النظام الآتي</w:t>
      </w:r>
      <w:r>
        <w:rPr>
          <w:rFonts w:ascii="Traditional Arabic" w:hAnsi="Traditional Arabic" w:cs="Traditional Arabic" w:hint="cs"/>
          <w:b/>
          <w:bCs/>
          <w:sz w:val="28"/>
          <w:szCs w:val="28"/>
          <w:rtl/>
          <w:lang w:bidi="ar-IQ"/>
        </w:rPr>
        <w:t xml:space="preserve"> </w:t>
      </w:r>
      <w:r w:rsidRPr="00460072">
        <w:rPr>
          <w:rFonts w:ascii="Traditional Arabic" w:hAnsi="Traditional Arabic" w:cs="Traditional Arabic"/>
          <w:b/>
          <w:bCs/>
          <w:sz w:val="28"/>
          <w:szCs w:val="28"/>
          <w:rtl/>
          <w:lang w:bidi="ar-IQ"/>
        </w:rPr>
        <w:t>(نظام المدارس الابتدائية)</w:t>
      </w:r>
      <w:r>
        <w:rPr>
          <w:rFonts w:ascii="Traditional Arabic" w:hAnsi="Traditional Arabic" w:cs="Traditional Arabic" w:hint="cs"/>
          <w:b/>
          <w:bCs/>
          <w:sz w:val="28"/>
          <w:szCs w:val="28"/>
          <w:rtl/>
          <w:lang w:bidi="ar-IQ"/>
        </w:rPr>
        <w:t xml:space="preserve"> </w:t>
      </w:r>
      <w:r w:rsidRPr="00460072">
        <w:rPr>
          <w:rFonts w:ascii="Traditional Arabic" w:hAnsi="Traditional Arabic" w:cs="Traditional Arabic"/>
          <w:b/>
          <w:bCs/>
          <w:sz w:val="28"/>
          <w:szCs w:val="28"/>
          <w:rtl/>
          <w:lang w:bidi="ar-IQ"/>
        </w:rPr>
        <w:t>المادة/53:</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أولا: تقوم الهيئة التعليمية في تأديب التلاميذوتوجيههم(الانضباط)ومعالجة مظاهر السلوك غير الاجتماعية</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فيما بينهم بما يأتي:</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1.النصح والتوجيه</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2.استدعاء ولي أمر الطالب الى المدرسة والمداولة معه لإرشاد التلميذ.</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3.الانذار.</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4. التوبيخ.</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 xml:space="preserve">5.النقل الى مدرسة أخرى وتزويد المدرسة المنقول اليها بتقرير سرييتضمن اسباب النقل. </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ثانيا:تمنع العقوبة البدنية بأي شكل من الاشكال منعا باتا</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 xml:space="preserve">. </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خامسا: لاتفرض عقوبة النقل الا بقرار من مجلس المعلمين وللطالب الحق في الاعتراض على عقوبة النقل لدى المدير العام للتربية خلال (7)أيام من تاريخ تبليغه.</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سادسا: تعلن العقوبتان(الانذار والتوبيخ)على التلاميذ.</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سابعا: درجة السلوك الكاملة للتلميذ(100)درجة في بداية كل سنة وتخصم منها (5)درجات عن الانذار و(10)درجات عن التوبيخ وعن عقوبة النقل الى مدرسة أخرى.</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ثامنا:اذا بلغ مجموع ماخصم من الطالب(30)درجة من درجات السلوك يستدعى ولي أمر الطالب الى ادارة المدرسة ويخطر بضرورة ردعه وتقويمه.</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تاسعا: يعتبر الطالب راسبا في صفه اذا بلغ مجموع ما خصم من سلوكه(51)درجة.</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نظام رقم/114صادر عن رئاسة الجمهوريةفي 16/7/1982.</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من نظام المدارس الابتدائية رقم 30 لسنة 1978 ونصت الانظمة والتعليمات على عدم استخدام العنف مع الطلبة.</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الاعمام الصادر من مكتب وزير التربية ذي العدد535في 19/12/2006 الى المديريات العامة للتربية في المحافظات كافة عدا اقليم كردستان جاء فيه</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التأكيد على منع استخدام العنف مع الطلبة والتلاميذ منعا باتا وكل مامن شأنه الاهانة أو المساس بشخصيتهم وتبلغ ادارات المدارس كافة والمشرفين والاختصاصيين والمرشدين التربويين لرصد هذه الحالات واتخاذ الاجراءات الحازمة بحق المخالفين</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pStyle w:val="ListParagraph"/>
        <w:numPr>
          <w:ilvl w:val="0"/>
          <w:numId w:val="51"/>
        </w:numPr>
        <w:spacing w:after="0" w:line="240" w:lineRule="auto"/>
        <w:ind w:left="0" w:firstLine="43"/>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اعمام من المديرية العامة للتعليم العام الى المديريات العامة للتربية في المحافظات كافة،بالتأكيد على التقيد بتوجيهات الوزارة بشأن منع ضرب التلاميذ بأي وسيلة او شكل، وسيعرض المسبب الى أشد العقوبات</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 xml:space="preserve">. </w:t>
      </w:r>
    </w:p>
    <w:p w:rsidR="007A21E4" w:rsidRPr="00460072" w:rsidRDefault="007A21E4" w:rsidP="007A21E4">
      <w:pPr>
        <w:pStyle w:val="ListParagraph"/>
        <w:numPr>
          <w:ilvl w:val="0"/>
          <w:numId w:val="51"/>
        </w:numPr>
        <w:spacing w:after="0" w:line="240" w:lineRule="auto"/>
        <w:ind w:left="0" w:firstLine="43"/>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اعمام من المديرية العامة للتعليم العام/مديرية الارشادالتربوي الى المديريات العامة للتربية بالتأكيد على ان البيئة الثقافية والاعلامية هي اهم مصادر العنف عند الاطفال، وعلى الوقاية من انتشار ظاهرة العنف في المدارس</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 واتخاذ المديرية المذكورة أعلاه اجراءات عديدة للحد من ظاهرة العنف المدرسي ومنها النشرات الارشادية للوقاية من انتشار ظاهرة العنف ضد الاطفال في المدارس</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spacing w:after="0" w:line="240" w:lineRule="auto"/>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الفصل الرابع: منهجية وإجراءات البحث</w:t>
      </w:r>
    </w:p>
    <w:p w:rsidR="007A21E4" w:rsidRPr="00460072" w:rsidRDefault="007A21E4" w:rsidP="007A21E4">
      <w:pPr>
        <w:spacing w:after="0" w:line="240" w:lineRule="auto"/>
        <w:ind w:firstLine="720"/>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من الإجراءات التي اتبعتها الباحثةلتحقيق أهداف البحث هي توزيع استبانة على عينات البحث وهم المدرسين والطلبة على مديريات التربية في بغداد(الرصافة والكرخ):</w:t>
      </w:r>
    </w:p>
    <w:p w:rsidR="007A21E4" w:rsidRPr="00460072" w:rsidRDefault="007A21E4" w:rsidP="007A21E4">
      <w:pPr>
        <w:spacing w:after="0" w:line="240" w:lineRule="auto"/>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أولا: مجتمع البحث ويشمل:</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1.الطلبة:لقد بلغ عدد الطلابفي المدارس المتوسطة في محافظة بغداد للعام الدراسي( 2013 -2014)</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 (298894)، بواقع(53252) طالب وطالبة في مديرية تربية بغداد الرصافة الأولى، حيث شكلوا نسبة قدرها( 83</w:t>
      </w:r>
      <w:r w:rsidRPr="00460072">
        <w:rPr>
          <w:rFonts w:ascii="Traditional Arabic" w:hAnsi="Traditional Arabic" w:cs="Traditional Arabic"/>
          <w:b/>
          <w:bCs/>
          <w:sz w:val="28"/>
          <w:szCs w:val="28"/>
          <w:lang w:bidi="ar-IQ"/>
        </w:rPr>
        <w:t>,</w:t>
      </w:r>
      <w:r w:rsidRPr="00460072">
        <w:rPr>
          <w:rFonts w:ascii="Traditional Arabic" w:hAnsi="Traditional Arabic" w:cs="Traditional Arabic"/>
          <w:b/>
          <w:bCs/>
          <w:sz w:val="28"/>
          <w:szCs w:val="28"/>
          <w:rtl/>
          <w:lang w:bidi="ar-IQ"/>
        </w:rPr>
        <w:t>16%) من المجتمع الأصليّ لطلبةالمدارس المتوسطة، و(72860) طالب وطالبة في مديرية تربية بغداد الرصافة الثانية، وشكلوا نسبة( 18</w:t>
      </w:r>
      <w:r w:rsidRPr="00460072">
        <w:rPr>
          <w:rFonts w:ascii="Traditional Arabic" w:hAnsi="Traditional Arabic" w:cs="Traditional Arabic"/>
          <w:b/>
          <w:bCs/>
          <w:sz w:val="28"/>
          <w:szCs w:val="28"/>
          <w:lang w:bidi="ar-IQ"/>
        </w:rPr>
        <w:t>,</w:t>
      </w:r>
      <w:r w:rsidRPr="00460072">
        <w:rPr>
          <w:rFonts w:ascii="Traditional Arabic" w:hAnsi="Traditional Arabic" w:cs="Traditional Arabic"/>
          <w:b/>
          <w:bCs/>
          <w:sz w:val="28"/>
          <w:szCs w:val="28"/>
          <w:rtl/>
          <w:lang w:bidi="ar-IQ"/>
        </w:rPr>
        <w:t>25%) من المجتمع الأصليّ لطلبةالمدارس المتوسطة، و(57652) طالب وطالبة في مديرية تربية بغداد الرصافة الثالثة، الذين شكلوا نسبة(24</w:t>
      </w:r>
      <w:r w:rsidRPr="00460072">
        <w:rPr>
          <w:rFonts w:ascii="Traditional Arabic" w:hAnsi="Traditional Arabic" w:cs="Traditional Arabic"/>
          <w:b/>
          <w:bCs/>
          <w:sz w:val="28"/>
          <w:szCs w:val="28"/>
          <w:lang w:bidi="ar-IQ"/>
        </w:rPr>
        <w:t>,</w:t>
      </w:r>
      <w:r w:rsidRPr="00460072">
        <w:rPr>
          <w:rFonts w:ascii="Traditional Arabic" w:hAnsi="Traditional Arabic" w:cs="Traditional Arabic"/>
          <w:b/>
          <w:bCs/>
          <w:sz w:val="28"/>
          <w:szCs w:val="28"/>
          <w:rtl/>
          <w:lang w:bidi="ar-IQ"/>
        </w:rPr>
        <w:t>13%)من المجتمع الأصليّ لطلبة المدارس المتوسطة، و(23177)طالب وطالبةفي مديرية تربية بغداد الكرخ الأولى، شكلوا نسبة ( 95</w:t>
      </w:r>
      <w:r w:rsidRPr="00460072">
        <w:rPr>
          <w:rFonts w:ascii="Traditional Arabic" w:hAnsi="Traditional Arabic" w:cs="Traditional Arabic"/>
          <w:b/>
          <w:bCs/>
          <w:sz w:val="28"/>
          <w:szCs w:val="28"/>
          <w:lang w:bidi="ar-IQ"/>
        </w:rPr>
        <w:t>,</w:t>
      </w:r>
      <w:r w:rsidRPr="00460072">
        <w:rPr>
          <w:rFonts w:ascii="Traditional Arabic" w:hAnsi="Traditional Arabic" w:cs="Traditional Arabic"/>
          <w:b/>
          <w:bCs/>
          <w:sz w:val="28"/>
          <w:szCs w:val="28"/>
          <w:rtl/>
          <w:lang w:bidi="ar-IQ"/>
        </w:rPr>
        <w:t>19% ) من المجتمع الأصليّ لطلبة المدارس المتوسطة، و(54199) طالب وطالبة في مديرية تربية بغداد الكرخ الثانية، شكلوا نسبة (2</w:t>
      </w:r>
      <w:r w:rsidRPr="00460072">
        <w:rPr>
          <w:rFonts w:ascii="Traditional Arabic" w:hAnsi="Traditional Arabic" w:cs="Traditional Arabic"/>
          <w:b/>
          <w:bCs/>
          <w:sz w:val="28"/>
          <w:szCs w:val="28"/>
          <w:lang w:bidi="ar-IQ"/>
        </w:rPr>
        <w:t>,</w:t>
      </w:r>
      <w:r w:rsidRPr="00460072">
        <w:rPr>
          <w:rFonts w:ascii="Traditional Arabic" w:hAnsi="Traditional Arabic" w:cs="Traditional Arabic"/>
          <w:b/>
          <w:bCs/>
          <w:sz w:val="28"/>
          <w:szCs w:val="28"/>
          <w:rtl/>
          <w:lang w:bidi="ar-IQ"/>
        </w:rPr>
        <w:t>20%)من طلبةالمدارس المتوسطة،  و(37754) طالب وطالبة في مديرية الكرخ الثالثة، الذين شكلوا نسبة (78</w:t>
      </w:r>
      <w:r w:rsidRPr="00460072">
        <w:rPr>
          <w:rFonts w:ascii="Traditional Arabic" w:hAnsi="Traditional Arabic" w:cs="Traditional Arabic"/>
          <w:b/>
          <w:bCs/>
          <w:sz w:val="28"/>
          <w:szCs w:val="28"/>
          <w:lang w:bidi="ar-IQ"/>
        </w:rPr>
        <w:t>,</w:t>
      </w:r>
      <w:r w:rsidRPr="00460072">
        <w:rPr>
          <w:rFonts w:ascii="Traditional Arabic" w:hAnsi="Traditional Arabic" w:cs="Traditional Arabic"/>
          <w:b/>
          <w:bCs/>
          <w:sz w:val="28"/>
          <w:szCs w:val="28"/>
          <w:rtl/>
          <w:lang w:bidi="ar-IQ"/>
        </w:rPr>
        <w:t>13%) من المجتمع الأصليّ لطلبة المدارس المتوسطة، ويتضح ذلك فيجدول(1):</w:t>
      </w:r>
    </w:p>
    <w:p w:rsidR="007A21E4" w:rsidRPr="00460072" w:rsidRDefault="007A21E4" w:rsidP="007A21E4">
      <w:pPr>
        <w:spacing w:after="0" w:line="240" w:lineRule="auto"/>
        <w:jc w:val="center"/>
        <w:rPr>
          <w:rFonts w:ascii="Traditional Arabic" w:hAnsi="Traditional Arabic" w:cs="Traditional Arabic"/>
          <w:b/>
          <w:bCs/>
          <w:color w:val="FF0000"/>
          <w:sz w:val="28"/>
          <w:szCs w:val="28"/>
          <w:rtl/>
          <w:lang w:bidi="ar-IQ"/>
        </w:rPr>
      </w:pPr>
      <w:r w:rsidRPr="00460072">
        <w:rPr>
          <w:rFonts w:ascii="Traditional Arabic" w:hAnsi="Traditional Arabic" w:cs="Traditional Arabic"/>
          <w:b/>
          <w:bCs/>
          <w:sz w:val="28"/>
          <w:szCs w:val="28"/>
          <w:rtl/>
          <w:lang w:bidi="ar-IQ"/>
        </w:rPr>
        <w:t>جدول (1)</w:t>
      </w:r>
    </w:p>
    <w:p w:rsidR="007A21E4" w:rsidRPr="00460072" w:rsidRDefault="007A21E4" w:rsidP="007A21E4">
      <w:pPr>
        <w:spacing w:after="0" w:line="240" w:lineRule="auto"/>
        <w:jc w:val="center"/>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أعداد الطلاب في المديريات العامة للتربية في محافظة بغداد</w:t>
      </w:r>
    </w:p>
    <w:tbl>
      <w:tblPr>
        <w:bidiVisual/>
        <w:tblW w:w="6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2282"/>
        <w:gridCol w:w="1440"/>
        <w:gridCol w:w="2511"/>
      </w:tblGrid>
      <w:tr w:rsidR="007A21E4" w:rsidRPr="00460072" w:rsidTr="00141EF5">
        <w:tc>
          <w:tcPr>
            <w:tcW w:w="576"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ت</w:t>
            </w:r>
          </w:p>
        </w:tc>
        <w:tc>
          <w:tcPr>
            <w:tcW w:w="2282"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المديريات العامة لتربية بغداد</w:t>
            </w:r>
          </w:p>
        </w:tc>
        <w:tc>
          <w:tcPr>
            <w:tcW w:w="1440"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النسبة</w:t>
            </w:r>
          </w:p>
        </w:tc>
        <w:tc>
          <w:tcPr>
            <w:tcW w:w="2511"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عدد أفراد العينة</w:t>
            </w:r>
          </w:p>
        </w:tc>
      </w:tr>
      <w:tr w:rsidR="007A21E4" w:rsidRPr="00460072" w:rsidTr="00141EF5">
        <w:tc>
          <w:tcPr>
            <w:tcW w:w="57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1.</w:t>
            </w:r>
          </w:p>
        </w:tc>
        <w:tc>
          <w:tcPr>
            <w:tcW w:w="2282"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الرصافة الأولى</w:t>
            </w:r>
          </w:p>
        </w:tc>
        <w:tc>
          <w:tcPr>
            <w:tcW w:w="144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83</w:t>
            </w:r>
            <w:r w:rsidRPr="00460072">
              <w:rPr>
                <w:rFonts w:ascii="Traditional Arabic" w:hAnsi="Traditional Arabic" w:cs="Traditional Arabic"/>
                <w:b/>
                <w:bCs/>
                <w:sz w:val="24"/>
                <w:szCs w:val="24"/>
                <w:lang w:bidi="ar-IQ"/>
              </w:rPr>
              <w:t>,</w:t>
            </w:r>
            <w:r w:rsidRPr="00460072">
              <w:rPr>
                <w:rFonts w:ascii="Traditional Arabic" w:hAnsi="Traditional Arabic" w:cs="Traditional Arabic"/>
                <w:b/>
                <w:bCs/>
                <w:sz w:val="24"/>
                <w:szCs w:val="24"/>
                <w:rtl/>
                <w:lang w:bidi="ar-IQ"/>
              </w:rPr>
              <w:t>16%</w:t>
            </w:r>
          </w:p>
        </w:tc>
        <w:tc>
          <w:tcPr>
            <w:tcW w:w="2511"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1052</w:t>
            </w:r>
          </w:p>
        </w:tc>
      </w:tr>
      <w:tr w:rsidR="007A21E4" w:rsidRPr="00460072" w:rsidTr="00141EF5">
        <w:tc>
          <w:tcPr>
            <w:tcW w:w="57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2.</w:t>
            </w:r>
          </w:p>
        </w:tc>
        <w:tc>
          <w:tcPr>
            <w:tcW w:w="2282" w:type="dxa"/>
          </w:tcPr>
          <w:p w:rsidR="007A21E4" w:rsidRPr="00460072" w:rsidRDefault="007A21E4" w:rsidP="00141EF5">
            <w:pPr>
              <w:spacing w:after="0" w:line="240" w:lineRule="auto"/>
              <w:rPr>
                <w:rFonts w:ascii="Traditional Arabic" w:hAnsi="Traditional Arabic" w:cs="Traditional Arabic" w:hint="cs"/>
                <w:b/>
                <w:bCs/>
                <w:sz w:val="24"/>
                <w:szCs w:val="24"/>
                <w:lang w:bidi="ar-IQ"/>
              </w:rPr>
            </w:pPr>
            <w:r w:rsidRPr="00460072">
              <w:rPr>
                <w:rFonts w:ascii="Traditional Arabic" w:hAnsi="Traditional Arabic" w:cs="Traditional Arabic"/>
                <w:b/>
                <w:bCs/>
                <w:sz w:val="24"/>
                <w:szCs w:val="24"/>
                <w:rtl/>
                <w:lang w:bidi="ar-IQ"/>
              </w:rPr>
              <w:t>الرصافة الثانية</w:t>
            </w:r>
          </w:p>
        </w:tc>
        <w:tc>
          <w:tcPr>
            <w:tcW w:w="144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18</w:t>
            </w:r>
            <w:r w:rsidRPr="00460072">
              <w:rPr>
                <w:rFonts w:ascii="Traditional Arabic" w:hAnsi="Traditional Arabic" w:cs="Traditional Arabic"/>
                <w:b/>
                <w:bCs/>
                <w:sz w:val="24"/>
                <w:szCs w:val="24"/>
                <w:lang w:bidi="ar-IQ"/>
              </w:rPr>
              <w:t>,</w:t>
            </w:r>
            <w:r w:rsidRPr="00460072">
              <w:rPr>
                <w:rFonts w:ascii="Traditional Arabic" w:hAnsi="Traditional Arabic" w:cs="Traditional Arabic"/>
                <w:b/>
                <w:bCs/>
                <w:sz w:val="24"/>
                <w:szCs w:val="24"/>
                <w:rtl/>
                <w:lang w:bidi="ar-IQ"/>
              </w:rPr>
              <w:t xml:space="preserve">25%  </w:t>
            </w:r>
          </w:p>
        </w:tc>
        <w:tc>
          <w:tcPr>
            <w:tcW w:w="2511"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1547</w:t>
            </w:r>
          </w:p>
        </w:tc>
      </w:tr>
      <w:tr w:rsidR="007A21E4" w:rsidRPr="00460072" w:rsidTr="00141EF5">
        <w:tc>
          <w:tcPr>
            <w:tcW w:w="57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3.</w:t>
            </w:r>
          </w:p>
        </w:tc>
        <w:tc>
          <w:tcPr>
            <w:tcW w:w="2282"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الرصافة الثالثة</w:t>
            </w:r>
          </w:p>
        </w:tc>
        <w:tc>
          <w:tcPr>
            <w:tcW w:w="144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24</w:t>
            </w:r>
            <w:r w:rsidRPr="00460072">
              <w:rPr>
                <w:rFonts w:ascii="Traditional Arabic" w:hAnsi="Traditional Arabic" w:cs="Traditional Arabic"/>
                <w:b/>
                <w:bCs/>
                <w:sz w:val="24"/>
                <w:szCs w:val="24"/>
                <w:lang w:bidi="ar-IQ"/>
              </w:rPr>
              <w:t>,</w:t>
            </w:r>
            <w:r w:rsidRPr="00460072">
              <w:rPr>
                <w:rFonts w:ascii="Traditional Arabic" w:hAnsi="Traditional Arabic" w:cs="Traditional Arabic"/>
                <w:b/>
                <w:bCs/>
                <w:sz w:val="24"/>
                <w:szCs w:val="24"/>
                <w:rtl/>
                <w:lang w:bidi="ar-IQ"/>
              </w:rPr>
              <w:t>13%</w:t>
            </w:r>
          </w:p>
        </w:tc>
        <w:tc>
          <w:tcPr>
            <w:tcW w:w="2511"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828</w:t>
            </w:r>
          </w:p>
        </w:tc>
      </w:tr>
      <w:tr w:rsidR="007A21E4" w:rsidRPr="00460072" w:rsidTr="00141EF5">
        <w:tc>
          <w:tcPr>
            <w:tcW w:w="57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4.</w:t>
            </w:r>
          </w:p>
        </w:tc>
        <w:tc>
          <w:tcPr>
            <w:tcW w:w="2282"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الكرخ الأولى</w:t>
            </w:r>
          </w:p>
        </w:tc>
        <w:tc>
          <w:tcPr>
            <w:tcW w:w="144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95</w:t>
            </w:r>
            <w:r w:rsidRPr="00460072">
              <w:rPr>
                <w:rFonts w:ascii="Traditional Arabic" w:hAnsi="Traditional Arabic" w:cs="Traditional Arabic"/>
                <w:b/>
                <w:bCs/>
                <w:sz w:val="24"/>
                <w:szCs w:val="24"/>
                <w:lang w:bidi="ar-IQ"/>
              </w:rPr>
              <w:t>,</w:t>
            </w:r>
            <w:r w:rsidRPr="00460072">
              <w:rPr>
                <w:rFonts w:ascii="Traditional Arabic" w:hAnsi="Traditional Arabic" w:cs="Traditional Arabic"/>
                <w:b/>
                <w:bCs/>
                <w:sz w:val="24"/>
                <w:szCs w:val="24"/>
                <w:rtl/>
                <w:lang w:bidi="ar-IQ"/>
              </w:rPr>
              <w:t>10%</w:t>
            </w:r>
          </w:p>
        </w:tc>
        <w:tc>
          <w:tcPr>
            <w:tcW w:w="2511"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684</w:t>
            </w:r>
          </w:p>
        </w:tc>
      </w:tr>
      <w:tr w:rsidR="007A21E4" w:rsidRPr="00460072" w:rsidTr="00141EF5">
        <w:tc>
          <w:tcPr>
            <w:tcW w:w="57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5.</w:t>
            </w:r>
          </w:p>
        </w:tc>
        <w:tc>
          <w:tcPr>
            <w:tcW w:w="2282"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 xml:space="preserve">الكرخ الثانية               </w:t>
            </w:r>
          </w:p>
        </w:tc>
        <w:tc>
          <w:tcPr>
            <w:tcW w:w="144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 xml:space="preserve">02 </w:t>
            </w:r>
            <w:r w:rsidRPr="00460072">
              <w:rPr>
                <w:rFonts w:ascii="Traditional Arabic" w:hAnsi="Traditional Arabic" w:cs="Traditional Arabic"/>
                <w:b/>
                <w:bCs/>
                <w:sz w:val="24"/>
                <w:szCs w:val="24"/>
                <w:lang w:bidi="ar-IQ"/>
              </w:rPr>
              <w:t>,</w:t>
            </w:r>
            <w:r w:rsidRPr="00460072">
              <w:rPr>
                <w:rFonts w:ascii="Traditional Arabic" w:hAnsi="Traditional Arabic" w:cs="Traditional Arabic"/>
                <w:b/>
                <w:bCs/>
                <w:sz w:val="24"/>
                <w:szCs w:val="24"/>
                <w:rtl/>
                <w:lang w:bidi="ar-IQ"/>
              </w:rPr>
              <w:t>20%</w:t>
            </w:r>
          </w:p>
        </w:tc>
        <w:tc>
          <w:tcPr>
            <w:tcW w:w="2511"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1251</w:t>
            </w:r>
          </w:p>
        </w:tc>
      </w:tr>
      <w:tr w:rsidR="007A21E4" w:rsidRPr="00460072" w:rsidTr="00141EF5">
        <w:tc>
          <w:tcPr>
            <w:tcW w:w="57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6.</w:t>
            </w:r>
          </w:p>
        </w:tc>
        <w:tc>
          <w:tcPr>
            <w:tcW w:w="2282"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 xml:space="preserve">الكرخ الثالثة      </w:t>
            </w:r>
          </w:p>
        </w:tc>
        <w:tc>
          <w:tcPr>
            <w:tcW w:w="144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78</w:t>
            </w:r>
            <w:r w:rsidRPr="00460072">
              <w:rPr>
                <w:rFonts w:ascii="Traditional Arabic" w:hAnsi="Traditional Arabic" w:cs="Traditional Arabic"/>
                <w:b/>
                <w:bCs/>
                <w:sz w:val="24"/>
                <w:szCs w:val="24"/>
                <w:lang w:bidi="ar-IQ"/>
              </w:rPr>
              <w:t>,</w:t>
            </w:r>
            <w:r w:rsidRPr="00460072">
              <w:rPr>
                <w:rFonts w:ascii="Traditional Arabic" w:hAnsi="Traditional Arabic" w:cs="Traditional Arabic"/>
                <w:b/>
                <w:bCs/>
                <w:sz w:val="24"/>
                <w:szCs w:val="24"/>
                <w:rtl/>
                <w:lang w:bidi="ar-IQ"/>
              </w:rPr>
              <w:t>13 %</w:t>
            </w:r>
          </w:p>
        </w:tc>
        <w:tc>
          <w:tcPr>
            <w:tcW w:w="2511"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861</w:t>
            </w:r>
          </w:p>
        </w:tc>
      </w:tr>
      <w:tr w:rsidR="007A21E4" w:rsidRPr="00460072" w:rsidTr="00141EF5">
        <w:tc>
          <w:tcPr>
            <w:tcW w:w="576" w:type="dxa"/>
          </w:tcPr>
          <w:p w:rsidR="007A21E4" w:rsidRPr="00460072" w:rsidRDefault="007A21E4" w:rsidP="00141EF5">
            <w:pPr>
              <w:spacing w:after="0" w:line="240" w:lineRule="auto"/>
              <w:rPr>
                <w:rFonts w:ascii="Traditional Arabic" w:hAnsi="Traditional Arabic" w:cs="Traditional Arabic"/>
                <w:b/>
                <w:bCs/>
                <w:sz w:val="24"/>
                <w:szCs w:val="24"/>
                <w:lang w:bidi="ar-IQ"/>
              </w:rPr>
            </w:pPr>
          </w:p>
        </w:tc>
        <w:tc>
          <w:tcPr>
            <w:tcW w:w="2282"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المجموع</w:t>
            </w:r>
          </w:p>
        </w:tc>
        <w:tc>
          <w:tcPr>
            <w:tcW w:w="144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100 %</w:t>
            </w:r>
          </w:p>
        </w:tc>
        <w:tc>
          <w:tcPr>
            <w:tcW w:w="2511"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6250</w:t>
            </w:r>
          </w:p>
        </w:tc>
      </w:tr>
    </w:tbl>
    <w:p w:rsidR="007A21E4" w:rsidRPr="00460072" w:rsidRDefault="007A21E4" w:rsidP="007A21E4">
      <w:pPr>
        <w:spacing w:after="0" w:line="240" w:lineRule="auto"/>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تم سحب العينة بنسبة1% .</w:t>
      </w:r>
    </w:p>
    <w:p w:rsidR="007A21E4" w:rsidRPr="00460072" w:rsidRDefault="007A21E4" w:rsidP="007A21E4">
      <w:pPr>
        <w:spacing w:after="0" w:line="240" w:lineRule="auto"/>
        <w:ind w:left="283"/>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2. الهيئة التدريسية:</w:t>
      </w:r>
    </w:p>
    <w:p w:rsidR="007A21E4" w:rsidRPr="00460072" w:rsidRDefault="007A21E4" w:rsidP="007A21E4">
      <w:pPr>
        <w:spacing w:after="0" w:line="240" w:lineRule="auto"/>
        <w:ind w:firstLine="360"/>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لقد بلغ عدد المدرسين والمدرسات في المدارس المتوسطة في محافظة بغداد للعام الدراسي( 2013 -2014)</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(17801)، بواقع(3688) مدرس ومدرسة في مديرية تربية بغداد الرصافة الأولى، وقد شكلوا ما نسبته(72</w:t>
      </w:r>
      <w:r w:rsidRPr="00460072">
        <w:rPr>
          <w:rFonts w:ascii="Traditional Arabic" w:hAnsi="Traditional Arabic" w:cs="Traditional Arabic"/>
          <w:b/>
          <w:bCs/>
          <w:sz w:val="28"/>
          <w:szCs w:val="28"/>
          <w:lang w:bidi="ar-IQ"/>
        </w:rPr>
        <w:t>,</w:t>
      </w:r>
      <w:r w:rsidRPr="00460072">
        <w:rPr>
          <w:rFonts w:ascii="Traditional Arabic" w:hAnsi="Traditional Arabic" w:cs="Traditional Arabic"/>
          <w:b/>
          <w:bCs/>
          <w:sz w:val="28"/>
          <w:szCs w:val="28"/>
          <w:rtl/>
          <w:lang w:bidi="ar-IQ"/>
        </w:rPr>
        <w:t>20%) من المجتمع الأصليّ لمدرسي المدارس المتوسطة، و(3402) مدرس ومدرسة في مديرية تربية بغداد الرصافة الثانية ، شكلوا نسبة قدرها( 11</w:t>
      </w:r>
      <w:r w:rsidRPr="00460072">
        <w:rPr>
          <w:rFonts w:ascii="Traditional Arabic" w:hAnsi="Traditional Arabic" w:cs="Traditional Arabic"/>
          <w:b/>
          <w:bCs/>
          <w:sz w:val="28"/>
          <w:szCs w:val="28"/>
          <w:lang w:bidi="ar-IQ"/>
        </w:rPr>
        <w:t>,</w:t>
      </w:r>
      <w:r w:rsidRPr="00460072">
        <w:rPr>
          <w:rFonts w:ascii="Traditional Arabic" w:hAnsi="Traditional Arabic" w:cs="Traditional Arabic"/>
          <w:b/>
          <w:bCs/>
          <w:sz w:val="28"/>
          <w:szCs w:val="28"/>
          <w:rtl/>
          <w:lang w:bidi="ar-IQ"/>
        </w:rPr>
        <w:t>19%) من المجتمع الأصليّ لمدرسي المدارس المتوسطة، و (2668) مدرس ومدرسة في مديرية تربية بغداد الرصافة الثالثة، الذين شكلوا نسبة(99</w:t>
      </w:r>
      <w:r w:rsidRPr="00460072">
        <w:rPr>
          <w:rFonts w:ascii="Traditional Arabic" w:hAnsi="Traditional Arabic" w:cs="Traditional Arabic"/>
          <w:b/>
          <w:bCs/>
          <w:sz w:val="28"/>
          <w:szCs w:val="28"/>
          <w:lang w:bidi="ar-IQ"/>
        </w:rPr>
        <w:t>,</w:t>
      </w:r>
      <w:r w:rsidRPr="00460072">
        <w:rPr>
          <w:rFonts w:ascii="Traditional Arabic" w:hAnsi="Traditional Arabic" w:cs="Traditional Arabic"/>
          <w:b/>
          <w:bCs/>
          <w:sz w:val="28"/>
          <w:szCs w:val="28"/>
          <w:rtl/>
          <w:lang w:bidi="ar-IQ"/>
        </w:rPr>
        <w:t>14%) من المجتمع الأصليّ لمدرسي المدارس المتوسطة، و(2174) مدرس ومدرسة في مديرية تربية بغداد الكرخ الأولى، وشكلوا ما نسبته( 21</w:t>
      </w:r>
      <w:r w:rsidRPr="00460072">
        <w:rPr>
          <w:rFonts w:ascii="Traditional Arabic" w:hAnsi="Traditional Arabic" w:cs="Traditional Arabic"/>
          <w:b/>
          <w:bCs/>
          <w:sz w:val="28"/>
          <w:szCs w:val="28"/>
          <w:lang w:bidi="ar-IQ"/>
        </w:rPr>
        <w:t>,</w:t>
      </w:r>
      <w:r w:rsidRPr="00460072">
        <w:rPr>
          <w:rFonts w:ascii="Traditional Arabic" w:hAnsi="Traditional Arabic" w:cs="Traditional Arabic"/>
          <w:b/>
          <w:bCs/>
          <w:sz w:val="28"/>
          <w:szCs w:val="28"/>
          <w:rtl/>
          <w:lang w:bidi="ar-IQ"/>
        </w:rPr>
        <w:t>12% ) من المجتمع الأصليّ لمدرسي المدارس المتوسطة، و(3395) مدرس ومدرسة في مديرية تربية بغداد الكرخ الثانية، وشكلوا نسبة(07</w:t>
      </w:r>
      <w:r w:rsidRPr="00460072">
        <w:rPr>
          <w:rFonts w:ascii="Traditional Arabic" w:hAnsi="Traditional Arabic" w:cs="Traditional Arabic"/>
          <w:b/>
          <w:bCs/>
          <w:sz w:val="28"/>
          <w:szCs w:val="28"/>
          <w:lang w:bidi="ar-IQ"/>
        </w:rPr>
        <w:t>,</w:t>
      </w:r>
      <w:r w:rsidRPr="00460072">
        <w:rPr>
          <w:rFonts w:ascii="Traditional Arabic" w:hAnsi="Traditional Arabic" w:cs="Traditional Arabic"/>
          <w:b/>
          <w:bCs/>
          <w:sz w:val="28"/>
          <w:szCs w:val="28"/>
          <w:rtl/>
          <w:lang w:bidi="ar-IQ"/>
        </w:rPr>
        <w:t>19%) من مدرسي المدارس المتوسطة،و(2474) مدرس ومدرسة فيمديرية الكرخ الثالثة، أي بنسبة(90</w:t>
      </w:r>
      <w:r w:rsidRPr="00460072">
        <w:rPr>
          <w:rFonts w:ascii="Traditional Arabic" w:hAnsi="Traditional Arabic" w:cs="Traditional Arabic"/>
          <w:b/>
          <w:bCs/>
          <w:sz w:val="28"/>
          <w:szCs w:val="28"/>
          <w:lang w:bidi="ar-IQ"/>
        </w:rPr>
        <w:t>,</w:t>
      </w:r>
      <w:r w:rsidRPr="00460072">
        <w:rPr>
          <w:rFonts w:ascii="Traditional Arabic" w:hAnsi="Traditional Arabic" w:cs="Traditional Arabic"/>
          <w:b/>
          <w:bCs/>
          <w:sz w:val="28"/>
          <w:szCs w:val="28"/>
          <w:rtl/>
          <w:lang w:bidi="ar-IQ"/>
        </w:rPr>
        <w:t>13%) من المجتمع الأصليّ لمدرسي المدارس المتوسطة، وجدول (2) يوضح ذلك.</w:t>
      </w:r>
    </w:p>
    <w:p w:rsidR="007A21E4" w:rsidRPr="00460072" w:rsidRDefault="007A21E4" w:rsidP="007A21E4">
      <w:pPr>
        <w:spacing w:after="0" w:line="240" w:lineRule="auto"/>
        <w:jc w:val="center"/>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جدول (2)</w:t>
      </w:r>
    </w:p>
    <w:p w:rsidR="007A21E4" w:rsidRPr="00460072" w:rsidRDefault="007A21E4" w:rsidP="007A21E4">
      <w:pPr>
        <w:spacing w:after="0" w:line="240" w:lineRule="auto"/>
        <w:jc w:val="center"/>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أعداد(المدرسين والمدرسات) في المديريات العامة للتربية في محافظةبغداد</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2218"/>
        <w:gridCol w:w="1817"/>
        <w:gridCol w:w="1400"/>
      </w:tblGrid>
      <w:tr w:rsidR="007A21E4" w:rsidRPr="00460072" w:rsidTr="00141EF5">
        <w:tc>
          <w:tcPr>
            <w:tcW w:w="576"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ت</w:t>
            </w:r>
          </w:p>
        </w:tc>
        <w:tc>
          <w:tcPr>
            <w:tcW w:w="2218"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المديريات العامة لتربية بغداد</w:t>
            </w:r>
          </w:p>
        </w:tc>
        <w:tc>
          <w:tcPr>
            <w:tcW w:w="1817"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النسبة</w:t>
            </w:r>
          </w:p>
        </w:tc>
        <w:tc>
          <w:tcPr>
            <w:tcW w:w="1400"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عدد أفراد العينة</w:t>
            </w:r>
          </w:p>
        </w:tc>
      </w:tr>
      <w:tr w:rsidR="007A21E4" w:rsidRPr="00460072" w:rsidTr="00141EF5">
        <w:tc>
          <w:tcPr>
            <w:tcW w:w="57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1.</w:t>
            </w:r>
          </w:p>
        </w:tc>
        <w:tc>
          <w:tcPr>
            <w:tcW w:w="22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الرصافة الأولى</w:t>
            </w:r>
          </w:p>
        </w:tc>
        <w:tc>
          <w:tcPr>
            <w:tcW w:w="1817"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72</w:t>
            </w:r>
            <w:r w:rsidRPr="00460072">
              <w:rPr>
                <w:rFonts w:ascii="Traditional Arabic" w:hAnsi="Traditional Arabic" w:cs="Traditional Arabic"/>
                <w:b/>
                <w:bCs/>
                <w:sz w:val="24"/>
                <w:szCs w:val="24"/>
                <w:lang w:bidi="ar-IQ"/>
              </w:rPr>
              <w:t>,</w:t>
            </w:r>
            <w:r w:rsidRPr="00460072">
              <w:rPr>
                <w:rFonts w:ascii="Traditional Arabic" w:hAnsi="Traditional Arabic" w:cs="Traditional Arabic"/>
                <w:b/>
                <w:bCs/>
                <w:sz w:val="24"/>
                <w:szCs w:val="24"/>
                <w:rtl/>
                <w:lang w:bidi="ar-IQ"/>
              </w:rPr>
              <w:t>20%</w:t>
            </w:r>
          </w:p>
        </w:tc>
        <w:tc>
          <w:tcPr>
            <w:tcW w:w="140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37</w:t>
            </w:r>
          </w:p>
        </w:tc>
      </w:tr>
      <w:tr w:rsidR="007A21E4" w:rsidRPr="00460072" w:rsidTr="00141EF5">
        <w:tc>
          <w:tcPr>
            <w:tcW w:w="57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2.</w:t>
            </w:r>
          </w:p>
        </w:tc>
        <w:tc>
          <w:tcPr>
            <w:tcW w:w="22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الرصافة الثانية</w:t>
            </w:r>
          </w:p>
        </w:tc>
        <w:tc>
          <w:tcPr>
            <w:tcW w:w="1817"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11</w:t>
            </w:r>
            <w:r w:rsidRPr="00460072">
              <w:rPr>
                <w:rFonts w:ascii="Traditional Arabic" w:hAnsi="Traditional Arabic" w:cs="Traditional Arabic"/>
                <w:b/>
                <w:bCs/>
                <w:sz w:val="24"/>
                <w:szCs w:val="24"/>
                <w:lang w:bidi="ar-IQ"/>
              </w:rPr>
              <w:t>,</w:t>
            </w:r>
            <w:r w:rsidRPr="00460072">
              <w:rPr>
                <w:rFonts w:ascii="Traditional Arabic" w:hAnsi="Traditional Arabic" w:cs="Traditional Arabic"/>
                <w:b/>
                <w:bCs/>
                <w:sz w:val="24"/>
                <w:szCs w:val="24"/>
                <w:rtl/>
                <w:lang w:bidi="ar-IQ"/>
              </w:rPr>
              <w:t>19%</w:t>
            </w:r>
          </w:p>
        </w:tc>
        <w:tc>
          <w:tcPr>
            <w:tcW w:w="140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34</w:t>
            </w:r>
          </w:p>
        </w:tc>
      </w:tr>
      <w:tr w:rsidR="007A21E4" w:rsidRPr="00460072" w:rsidTr="00141EF5">
        <w:tc>
          <w:tcPr>
            <w:tcW w:w="57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3.</w:t>
            </w:r>
          </w:p>
        </w:tc>
        <w:tc>
          <w:tcPr>
            <w:tcW w:w="22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الرصافة الثالثة</w:t>
            </w:r>
          </w:p>
        </w:tc>
        <w:tc>
          <w:tcPr>
            <w:tcW w:w="1817"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99</w:t>
            </w:r>
            <w:r w:rsidRPr="00460072">
              <w:rPr>
                <w:rFonts w:ascii="Traditional Arabic" w:hAnsi="Traditional Arabic" w:cs="Traditional Arabic"/>
                <w:b/>
                <w:bCs/>
                <w:sz w:val="24"/>
                <w:szCs w:val="24"/>
                <w:lang w:bidi="ar-IQ"/>
              </w:rPr>
              <w:t>,</w:t>
            </w:r>
            <w:r w:rsidRPr="00460072">
              <w:rPr>
                <w:rFonts w:ascii="Traditional Arabic" w:hAnsi="Traditional Arabic" w:cs="Traditional Arabic"/>
                <w:b/>
                <w:bCs/>
                <w:sz w:val="24"/>
                <w:szCs w:val="24"/>
                <w:rtl/>
                <w:lang w:bidi="ar-IQ"/>
              </w:rPr>
              <w:t>14%</w:t>
            </w:r>
          </w:p>
        </w:tc>
        <w:tc>
          <w:tcPr>
            <w:tcW w:w="140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26</w:t>
            </w:r>
          </w:p>
        </w:tc>
      </w:tr>
      <w:tr w:rsidR="007A21E4" w:rsidRPr="00460072" w:rsidTr="00141EF5">
        <w:tc>
          <w:tcPr>
            <w:tcW w:w="57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4.</w:t>
            </w:r>
          </w:p>
        </w:tc>
        <w:tc>
          <w:tcPr>
            <w:tcW w:w="22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الكرخ الأولى</w:t>
            </w:r>
          </w:p>
        </w:tc>
        <w:tc>
          <w:tcPr>
            <w:tcW w:w="1817"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21</w:t>
            </w:r>
            <w:r w:rsidRPr="00460072">
              <w:rPr>
                <w:rFonts w:ascii="Traditional Arabic" w:hAnsi="Traditional Arabic" w:cs="Traditional Arabic"/>
                <w:b/>
                <w:bCs/>
                <w:sz w:val="24"/>
                <w:szCs w:val="24"/>
                <w:lang w:bidi="ar-IQ"/>
              </w:rPr>
              <w:t>,</w:t>
            </w:r>
            <w:r w:rsidRPr="00460072">
              <w:rPr>
                <w:rFonts w:ascii="Traditional Arabic" w:hAnsi="Traditional Arabic" w:cs="Traditional Arabic"/>
                <w:b/>
                <w:bCs/>
                <w:sz w:val="24"/>
                <w:szCs w:val="24"/>
                <w:rtl/>
                <w:lang w:bidi="ar-IQ"/>
              </w:rPr>
              <w:t>12%</w:t>
            </w:r>
          </w:p>
        </w:tc>
        <w:tc>
          <w:tcPr>
            <w:tcW w:w="140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22</w:t>
            </w:r>
          </w:p>
        </w:tc>
      </w:tr>
      <w:tr w:rsidR="007A21E4" w:rsidRPr="00460072" w:rsidTr="00141EF5">
        <w:tc>
          <w:tcPr>
            <w:tcW w:w="57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5.</w:t>
            </w:r>
          </w:p>
        </w:tc>
        <w:tc>
          <w:tcPr>
            <w:tcW w:w="22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 xml:space="preserve">الكرخ الثانية               </w:t>
            </w:r>
          </w:p>
        </w:tc>
        <w:tc>
          <w:tcPr>
            <w:tcW w:w="1817"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07</w:t>
            </w:r>
            <w:r w:rsidRPr="00460072">
              <w:rPr>
                <w:rFonts w:ascii="Traditional Arabic" w:hAnsi="Traditional Arabic" w:cs="Traditional Arabic"/>
                <w:b/>
                <w:bCs/>
                <w:sz w:val="24"/>
                <w:szCs w:val="24"/>
                <w:lang w:bidi="ar-IQ"/>
              </w:rPr>
              <w:t>,</w:t>
            </w:r>
            <w:r w:rsidRPr="00460072">
              <w:rPr>
                <w:rFonts w:ascii="Traditional Arabic" w:hAnsi="Traditional Arabic" w:cs="Traditional Arabic"/>
                <w:b/>
                <w:bCs/>
                <w:sz w:val="24"/>
                <w:szCs w:val="24"/>
                <w:rtl/>
                <w:lang w:bidi="ar-IQ"/>
              </w:rPr>
              <w:t>19%</w:t>
            </w:r>
            <w:r w:rsidRPr="00460072">
              <w:rPr>
                <w:rFonts w:ascii="Traditional Arabic" w:hAnsi="Traditional Arabic" w:cs="Traditional Arabic"/>
                <w:b/>
                <w:bCs/>
                <w:sz w:val="24"/>
                <w:szCs w:val="24"/>
                <w:rtl/>
                <w:lang w:bidi="ar-IQ"/>
              </w:rPr>
              <w:tab/>
            </w:r>
          </w:p>
        </w:tc>
        <w:tc>
          <w:tcPr>
            <w:tcW w:w="140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34</w:t>
            </w:r>
          </w:p>
        </w:tc>
      </w:tr>
      <w:tr w:rsidR="007A21E4" w:rsidRPr="00460072" w:rsidTr="00141EF5">
        <w:tc>
          <w:tcPr>
            <w:tcW w:w="57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6.</w:t>
            </w:r>
          </w:p>
        </w:tc>
        <w:tc>
          <w:tcPr>
            <w:tcW w:w="22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 xml:space="preserve">الكرخ الثالثة      </w:t>
            </w:r>
          </w:p>
        </w:tc>
        <w:tc>
          <w:tcPr>
            <w:tcW w:w="1817"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90</w:t>
            </w:r>
            <w:r w:rsidRPr="00460072">
              <w:rPr>
                <w:rFonts w:ascii="Traditional Arabic" w:hAnsi="Traditional Arabic" w:cs="Traditional Arabic"/>
                <w:b/>
                <w:bCs/>
                <w:sz w:val="24"/>
                <w:szCs w:val="24"/>
                <w:lang w:bidi="ar-IQ"/>
              </w:rPr>
              <w:t>,</w:t>
            </w:r>
            <w:r w:rsidRPr="00460072">
              <w:rPr>
                <w:rFonts w:ascii="Traditional Arabic" w:hAnsi="Traditional Arabic" w:cs="Traditional Arabic"/>
                <w:b/>
                <w:bCs/>
                <w:sz w:val="24"/>
                <w:szCs w:val="24"/>
                <w:rtl/>
                <w:lang w:bidi="ar-IQ"/>
              </w:rPr>
              <w:t>13%</w:t>
            </w:r>
          </w:p>
        </w:tc>
        <w:tc>
          <w:tcPr>
            <w:tcW w:w="140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25</w:t>
            </w:r>
          </w:p>
        </w:tc>
      </w:tr>
      <w:tr w:rsidR="007A21E4" w:rsidRPr="00460072" w:rsidTr="00141EF5">
        <w:tc>
          <w:tcPr>
            <w:tcW w:w="576" w:type="dxa"/>
          </w:tcPr>
          <w:p w:rsidR="007A21E4" w:rsidRPr="00460072" w:rsidRDefault="007A21E4" w:rsidP="00141EF5">
            <w:pPr>
              <w:spacing w:after="0" w:line="240" w:lineRule="auto"/>
              <w:rPr>
                <w:rFonts w:ascii="Traditional Arabic" w:hAnsi="Traditional Arabic" w:cs="Traditional Arabic"/>
                <w:b/>
                <w:bCs/>
                <w:sz w:val="24"/>
                <w:szCs w:val="24"/>
                <w:lang w:bidi="ar-IQ"/>
              </w:rPr>
            </w:pPr>
          </w:p>
        </w:tc>
        <w:tc>
          <w:tcPr>
            <w:tcW w:w="22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المجموع</w:t>
            </w:r>
          </w:p>
        </w:tc>
        <w:tc>
          <w:tcPr>
            <w:tcW w:w="1817" w:type="dxa"/>
          </w:tcPr>
          <w:p w:rsidR="007A21E4" w:rsidRPr="00460072" w:rsidRDefault="007A21E4" w:rsidP="00141EF5">
            <w:pPr>
              <w:spacing w:after="0" w:line="240" w:lineRule="auto"/>
              <w:rPr>
                <w:rFonts w:ascii="Traditional Arabic" w:hAnsi="Traditional Arabic" w:cs="Traditional Arabic"/>
                <w:b/>
                <w:bCs/>
                <w:color w:val="FF0000"/>
                <w:sz w:val="24"/>
                <w:szCs w:val="24"/>
                <w:lang w:bidi="ar-IQ"/>
              </w:rPr>
            </w:pPr>
            <w:r w:rsidRPr="00460072">
              <w:rPr>
                <w:rFonts w:ascii="Traditional Arabic" w:hAnsi="Traditional Arabic" w:cs="Traditional Arabic"/>
                <w:b/>
                <w:bCs/>
                <w:sz w:val="24"/>
                <w:szCs w:val="24"/>
                <w:rtl/>
                <w:lang w:bidi="ar-IQ"/>
              </w:rPr>
              <w:t>100%</w:t>
            </w:r>
          </w:p>
        </w:tc>
        <w:tc>
          <w:tcPr>
            <w:tcW w:w="140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178</w:t>
            </w:r>
          </w:p>
        </w:tc>
      </w:tr>
    </w:tbl>
    <w:p w:rsidR="007A21E4" w:rsidRPr="00460072" w:rsidRDefault="007A21E4" w:rsidP="007A21E4">
      <w:pPr>
        <w:spacing w:after="0" w:line="240" w:lineRule="auto"/>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تم سحب العينة بنسبة1%</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أعدت الباحثة استبانة مفتوحة بعد اطلاعها على عدد من الدراسات السابقةثم عرضتها على مجموعة من الخبراء في اختصاصاتمختلفة فيالمناهج وطرائق تدريسها وفي القياس والتقويم، لمعرفة آرائهم وملاحظاتهم بصدد صلاحية الفقرات وسلامة صياغتها، وقد أشاد بها الخبراء وهم:</w:t>
      </w:r>
    </w:p>
    <w:p w:rsidR="007A21E4" w:rsidRPr="00460072" w:rsidRDefault="007A21E4" w:rsidP="007A21E4">
      <w:pPr>
        <w:pStyle w:val="ListParagraph"/>
        <w:numPr>
          <w:ilvl w:val="0"/>
          <w:numId w:val="55"/>
        </w:numPr>
        <w:spacing w:after="0" w:line="240" w:lineRule="auto"/>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د.أزهار حسين ابراهيم.</w:t>
      </w:r>
    </w:p>
    <w:p w:rsidR="007A21E4" w:rsidRPr="00460072" w:rsidRDefault="007A21E4" w:rsidP="007A21E4">
      <w:pPr>
        <w:pStyle w:val="ListParagraph"/>
        <w:numPr>
          <w:ilvl w:val="0"/>
          <w:numId w:val="55"/>
        </w:numPr>
        <w:spacing w:after="0" w:line="240" w:lineRule="auto"/>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أ.م.د.علياء محسن عبد الحسين.</w:t>
      </w:r>
    </w:p>
    <w:p w:rsidR="007A21E4" w:rsidRPr="00460072" w:rsidRDefault="007A21E4" w:rsidP="007A21E4">
      <w:pPr>
        <w:pStyle w:val="ListParagraph"/>
        <w:numPr>
          <w:ilvl w:val="0"/>
          <w:numId w:val="55"/>
        </w:numPr>
        <w:spacing w:after="0" w:line="240" w:lineRule="auto"/>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د. نجية ابراهيم محمد.</w:t>
      </w:r>
    </w:p>
    <w:p w:rsidR="007A21E4" w:rsidRPr="00460072" w:rsidRDefault="007A21E4" w:rsidP="007A21E4">
      <w:pPr>
        <w:pStyle w:val="ListParagraph"/>
        <w:numPr>
          <w:ilvl w:val="0"/>
          <w:numId w:val="55"/>
        </w:numPr>
        <w:spacing w:after="0" w:line="240" w:lineRule="auto"/>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د.منتهى فهد بريسم.</w:t>
      </w:r>
    </w:p>
    <w:p w:rsidR="007A21E4" w:rsidRPr="00460072" w:rsidRDefault="007A21E4" w:rsidP="007A21E4">
      <w:pPr>
        <w:pStyle w:val="ListParagraph"/>
        <w:numPr>
          <w:ilvl w:val="0"/>
          <w:numId w:val="55"/>
        </w:numPr>
        <w:spacing w:after="0" w:line="240" w:lineRule="auto"/>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د.هديل عبد الوهاب عبد الرزاق.</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ثانيا ـ مدى الصدق</w:t>
      </w:r>
      <w:r w:rsidRPr="00460072">
        <w:rPr>
          <w:rFonts w:ascii="Traditional Arabic" w:hAnsi="Traditional Arabic" w:cs="Traditional Arabic"/>
          <w:b/>
          <w:bCs/>
          <w:sz w:val="28"/>
          <w:szCs w:val="28"/>
          <w:lang w:bidi="ar-IQ"/>
        </w:rPr>
        <w:t>Validiy</w:t>
      </w:r>
      <w:r w:rsidRPr="00460072">
        <w:rPr>
          <w:rFonts w:ascii="Traditional Arabic" w:hAnsi="Traditional Arabic" w:cs="Traditional Arabic"/>
          <w:b/>
          <w:bCs/>
          <w:sz w:val="28"/>
          <w:szCs w:val="28"/>
          <w:rtl/>
          <w:lang w:bidi="ar-IQ"/>
        </w:rPr>
        <w:t>:والصدق من السمات الواجب توافرها في أداة البحث ،ويُعَدُّ الاختبار صادقاً عندما يقيس ما وضع لأجل قياسه(الصفة التي يفترض أن يقيسها،ولا يقيس شيئاً آخراً بدلاً عنها، أوإضافة إليها)</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 وهو من العوامل المهمة ويجب على واضع الاختبار أو الاستبانة أن يتأكد منها،لذا اعتمدت الباحثة على الصدق الظاهريّ، إذ عرضت فقرات الاستبانة بصيغتها الأولية على مجموعة من الخبراء والمتخصصين في المناهج وطرائق تدريسها وفي القياس والتقويم،لبيان مدى صلاحية تمثيل كل فقرة من فقرات الاستبانة للصفة المراد قياسها، وفي ضوء آرائهم تم اعتماد الاستبانة لأنهاأفضل وسيلة لاستخراج الصدق الظاهريّ</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w:t>
      </w:r>
    </w:p>
    <w:p w:rsidR="007A21E4" w:rsidRPr="00460072" w:rsidRDefault="007A21E4" w:rsidP="007A21E4">
      <w:pPr>
        <w:spacing w:after="0" w:line="240" w:lineRule="auto"/>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 xml:space="preserve"> ثبات الاستبانة:</w:t>
      </w:r>
    </w:p>
    <w:p w:rsidR="007A21E4" w:rsidRPr="00460072" w:rsidRDefault="007A21E4" w:rsidP="007A21E4">
      <w:pPr>
        <w:spacing w:after="0" w:line="240" w:lineRule="auto"/>
        <w:jc w:val="both"/>
        <w:rPr>
          <w:rFonts w:ascii="Traditional Arabic" w:hAnsi="Traditional Arabic" w:cs="Traditional Arabic"/>
          <w:b/>
          <w:bCs/>
          <w:sz w:val="28"/>
          <w:szCs w:val="28"/>
          <w:rtl/>
        </w:rPr>
      </w:pPr>
      <w:r w:rsidRPr="00460072">
        <w:rPr>
          <w:rFonts w:ascii="Traditional Arabic" w:hAnsi="Traditional Arabic" w:cs="Traditional Arabic"/>
          <w:b/>
          <w:bCs/>
          <w:sz w:val="28"/>
          <w:szCs w:val="28"/>
          <w:rtl/>
          <w:lang w:bidi="ar-IQ"/>
        </w:rPr>
        <w:t xml:space="preserve">         لغرض التأكد من ثبات الاستبانة اعتمدت الباحثةطريقة إعادة الاختبار</w:t>
      </w:r>
      <w:r>
        <w:rPr>
          <w:rFonts w:ascii="Traditional Arabic" w:hAnsi="Traditional Arabic" w:cs="Traditional Arabic" w:hint="cs"/>
          <w:b/>
          <w:bCs/>
          <w:sz w:val="28"/>
          <w:szCs w:val="28"/>
          <w:rtl/>
          <w:lang w:bidi="ar-IQ"/>
        </w:rPr>
        <w:t xml:space="preserve"> </w:t>
      </w:r>
      <w:r w:rsidRPr="00460072">
        <w:rPr>
          <w:rFonts w:ascii="Traditional Arabic" w:hAnsi="Traditional Arabic" w:cs="Traditional Arabic"/>
          <w:b/>
          <w:bCs/>
          <w:sz w:val="28"/>
          <w:szCs w:val="28"/>
          <w:rtl/>
          <w:lang w:bidi="ar-IQ"/>
        </w:rPr>
        <w:t>(</w:t>
      </w:r>
      <w:r w:rsidRPr="00460072">
        <w:rPr>
          <w:rFonts w:ascii="Traditional Arabic" w:hAnsi="Traditional Arabic" w:cs="Traditional Arabic"/>
          <w:b/>
          <w:bCs/>
          <w:sz w:val="28"/>
          <w:szCs w:val="28"/>
          <w:lang w:bidi="ar-IQ"/>
        </w:rPr>
        <w:t>Test-Retest</w:t>
      </w:r>
      <w:r w:rsidRPr="00460072">
        <w:rPr>
          <w:rFonts w:ascii="Traditional Arabic" w:hAnsi="Traditional Arabic" w:cs="Traditional Arabic"/>
          <w:b/>
          <w:bCs/>
          <w:sz w:val="28"/>
          <w:szCs w:val="28"/>
          <w:rtl/>
          <w:lang w:bidi="ar-IQ"/>
        </w:rPr>
        <w:t>)، وكانت المدة الزمنية بين إجراء التطبيق الأول وإجراء التطبيق الثاني أسبوعين، فالثبات يكون صحيحاً عندما لا تتجاوز المدة بين التطبيقين ثلاثة أسابيع ولا يقل عن أسبوعين</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 وقد استعملت الباحثة معامل ارتباط بيرسون (</w:t>
      </w:r>
      <w:r w:rsidRPr="00460072">
        <w:rPr>
          <w:rFonts w:ascii="Traditional Arabic" w:hAnsi="Traditional Arabic" w:cs="Traditional Arabic"/>
          <w:b/>
          <w:bCs/>
          <w:sz w:val="28"/>
          <w:szCs w:val="28"/>
          <w:lang w:bidi="ar-IQ"/>
        </w:rPr>
        <w:t>Pearson</w:t>
      </w:r>
      <w:r w:rsidRPr="00460072">
        <w:rPr>
          <w:rFonts w:ascii="Traditional Arabic" w:hAnsi="Traditional Arabic" w:cs="Traditional Arabic"/>
          <w:b/>
          <w:bCs/>
          <w:sz w:val="28"/>
          <w:szCs w:val="28"/>
          <w:rtl/>
          <w:lang w:bidi="ar-IQ"/>
        </w:rPr>
        <w:t>)، لإيجاد معامل الثباتلأنه من اكثر المعاملات شيوعاً واستعمالاً عند الباحثين في مجال البحوث التربوية والنفسية</w:t>
      </w:r>
      <w:r w:rsidRPr="00460072">
        <w:rPr>
          <w:rFonts w:ascii="Traditional Arabic" w:hAnsi="Traditional Arabic" w:cs="Traditional Arabic"/>
          <w:b/>
          <w:bCs/>
          <w:sz w:val="28"/>
          <w:szCs w:val="28"/>
          <w:vertAlign w:val="superscript"/>
          <w:rtl/>
          <w:lang w:bidi="ar-IQ"/>
        </w:rPr>
        <w:t>(</w:t>
      </w:r>
      <w:r w:rsidRPr="00460072">
        <w:rPr>
          <w:rStyle w:val="EndnoteReference"/>
          <w:rFonts w:ascii="Traditional Arabic" w:hAnsi="Traditional Arabic" w:cs="Traditional Arabic"/>
          <w:b/>
          <w:bCs/>
          <w:sz w:val="28"/>
          <w:szCs w:val="28"/>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وقد ظهر أن معامل الارتباط في الاستبانة قد بلغ (82 ,0) ويُعد هذا المعامل جيداًفهذه النسبة تعدُّ مناسبة عند الموازنة بينها وبين الميزان العام لتقويم عوامل الارتباط</w:t>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vertAlign w:val="superscript"/>
          <w:rtl/>
          <w:lang w:bidi="ar-IQ"/>
        </w:rPr>
        <w:endnoteRef/>
      </w:r>
      <w:r w:rsidRPr="00460072">
        <w:rPr>
          <w:rFonts w:ascii="Traditional Arabic" w:hAnsi="Traditional Arabic" w:cs="Traditional Arabic"/>
          <w:b/>
          <w:bCs/>
          <w:sz w:val="28"/>
          <w:szCs w:val="28"/>
          <w:vertAlign w:val="superscript"/>
          <w:rtl/>
          <w:lang w:bidi="ar-IQ"/>
        </w:rPr>
        <w:t>)</w:t>
      </w:r>
      <w:r w:rsidRPr="00460072">
        <w:rPr>
          <w:rFonts w:ascii="Traditional Arabic" w:hAnsi="Traditional Arabic" w:cs="Traditional Arabic"/>
          <w:b/>
          <w:bCs/>
          <w:sz w:val="28"/>
          <w:szCs w:val="28"/>
          <w:rtl/>
          <w:lang w:bidi="ar-IQ"/>
        </w:rPr>
        <w:t>والجدول يوضح معاملات الارتباط لكلِّ مجال من مجالات الاستبانة.</w:t>
      </w:r>
    </w:p>
    <w:p w:rsidR="007A21E4" w:rsidRPr="00460072" w:rsidRDefault="007A21E4" w:rsidP="007A21E4">
      <w:pPr>
        <w:spacing w:after="0" w:line="240" w:lineRule="auto"/>
        <w:jc w:val="both"/>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تطبيق الأداة</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 xml:space="preserve">        طبقت الباحثة الاستبانة بصيغتها النهائية في المدة الزمنية الواقعة بين 4/11/2014 ولغاية 31/5/2015، وأشتملالمجال البشريعلى مدرسي ومدرسات مختلف الاختصاصات في المدارس المتوسطة في المديريات العامة للتربية في محافظة بغداد(الرصافة3،2،1 والكرخ1،2،3) للعام الدراسي(2014-2015).</w:t>
      </w:r>
    </w:p>
    <w:p w:rsidR="007A21E4" w:rsidRPr="00460072" w:rsidRDefault="007A21E4" w:rsidP="007A21E4">
      <w:pPr>
        <w:spacing w:after="0" w:line="240" w:lineRule="auto"/>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ثالثاـ الوسائل الإحصائية:</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 xml:space="preserve">     استعملت الباحثة الوسائل الإحصائية لمعرفة نسب الاجابة على الاسئلة التي طرحت في الاستبانة</w:t>
      </w:r>
      <w:r>
        <w:rPr>
          <w:rFonts w:ascii="Traditional Arabic" w:hAnsi="Traditional Arabic" w:cs="Traditional Arabic" w:hint="cs"/>
          <w:b/>
          <w:bCs/>
          <w:sz w:val="28"/>
          <w:szCs w:val="28"/>
          <w:rtl/>
          <w:lang w:bidi="ar-IQ"/>
        </w:rPr>
        <w:t xml:space="preserve"> </w:t>
      </w:r>
      <w:r w:rsidRPr="00460072">
        <w:rPr>
          <w:rFonts w:ascii="Traditional Arabic" w:hAnsi="Traditional Arabic" w:cs="Traditional Arabic"/>
          <w:b/>
          <w:bCs/>
          <w:sz w:val="28"/>
          <w:szCs w:val="28"/>
          <w:rtl/>
          <w:lang w:bidi="ar-IQ"/>
        </w:rPr>
        <w:t>في بحثها :</w:t>
      </w:r>
    </w:p>
    <w:p w:rsidR="007A21E4" w:rsidRPr="00460072" w:rsidRDefault="007A21E4" w:rsidP="007A21E4">
      <w:pPr>
        <w:spacing w:after="0" w:line="240" w:lineRule="auto"/>
        <w:jc w:val="center"/>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جدول</w:t>
      </w:r>
      <w:r w:rsidRPr="00460072">
        <w:rPr>
          <w:rFonts w:ascii="Traditional Arabic" w:hAnsi="Traditional Arabic" w:cs="Traditional Arabic"/>
          <w:b/>
          <w:bCs/>
          <w:sz w:val="28"/>
          <w:szCs w:val="28"/>
          <w:lang w:bidi="ar-IQ"/>
        </w:rPr>
        <w:t>(3)</w:t>
      </w:r>
    </w:p>
    <w:p w:rsidR="007A21E4" w:rsidRPr="00460072" w:rsidRDefault="007A21E4" w:rsidP="007A21E4">
      <w:pPr>
        <w:spacing w:after="0" w:line="240" w:lineRule="auto"/>
        <w:jc w:val="center"/>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الاستبانة الخاصة بالطلاب تتراوح الاعمار ما بين 13-15سنة</w:t>
      </w:r>
    </w:p>
    <w:tbl>
      <w:tblPr>
        <w:bidiVisual/>
        <w:tblW w:w="0" w:type="auto"/>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0"/>
        <w:gridCol w:w="1956"/>
        <w:gridCol w:w="1956"/>
        <w:gridCol w:w="1956"/>
      </w:tblGrid>
      <w:tr w:rsidR="007A21E4" w:rsidRPr="00460072" w:rsidTr="00141EF5">
        <w:trPr>
          <w:trHeight w:val="70"/>
        </w:trPr>
        <w:tc>
          <w:tcPr>
            <w:tcW w:w="720"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ت</w:t>
            </w:r>
          </w:p>
        </w:tc>
        <w:tc>
          <w:tcPr>
            <w:tcW w:w="1956"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نعم</w:t>
            </w:r>
          </w:p>
        </w:tc>
        <w:tc>
          <w:tcPr>
            <w:tcW w:w="1956"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لا</w:t>
            </w:r>
          </w:p>
        </w:tc>
        <w:tc>
          <w:tcPr>
            <w:tcW w:w="1956"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الى حد ما</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س1</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%100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%100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س3</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%80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%10.4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%9.6</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%52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%24</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س5</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%68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س6</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%76</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%16</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س7</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%84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%16</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%80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%8</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س9</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%72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س10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%74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%15.2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%10.4</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س11</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%88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%12</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س12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%32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س13</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%32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%20</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س14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%100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س15</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%80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%16</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س16</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%56</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%36</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%8</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س17</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%100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س18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%52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س19</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%32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%32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%36</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س20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%44</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س21</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%50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%50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س22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%32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%64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س23</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%92.8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%7.2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س24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%32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%64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س25</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%78.4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%21.6</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س26</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%60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%32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%8</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س27</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%51.2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%48.8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س28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%100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س29</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%75.2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%24.8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س30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%40</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%20</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س31</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%88.96</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%11.04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س32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%68.8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%31.2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س33</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%84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%16</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س34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%16</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%32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%52</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س35</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%68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%32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rPr>
          <w:trHeight w:val="233"/>
        </w:trPr>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س36</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%48</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%52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720"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س37</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%72</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%24</w:t>
            </w:r>
          </w:p>
        </w:tc>
        <w:tc>
          <w:tcPr>
            <w:tcW w:w="1956"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w:t>
            </w:r>
          </w:p>
        </w:tc>
      </w:tr>
    </w:tbl>
    <w:p w:rsidR="007A21E4" w:rsidRDefault="007A21E4" w:rsidP="007A21E4">
      <w:pPr>
        <w:rPr>
          <w:rFonts w:ascii="Traditional Arabic" w:hAnsi="Traditional Arabic" w:cs="Traditional Arabic" w:hint="cs"/>
          <w:b/>
          <w:bCs/>
          <w:sz w:val="28"/>
          <w:szCs w:val="28"/>
          <w:rtl/>
          <w:lang w:bidi="ar-IQ"/>
        </w:rPr>
      </w:pP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س1،2:تراوحت اعمار الطلبة المبحوثين ما بين 13-15سنة، ومن طلاب المرحلة المتوسطة.</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 xml:space="preserve">س3:  اعلى نسبة اجابة بنعم هي رغبةالطالب بالانتقام من المدرس عندما يضربه. </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س4: اعلى نسبة اجابة بلا هي عدم رغبة الطالب بتدمير ممتلكات المدرسة.</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س5و6 و7و8و9و10و11و15: لجوء نسبة كبيرة من الطلاب الى التحايل والكذب والسكوت عند تعرضهم للضرب،وشعورهمبعدم الرغبة في قراءة الدروس، والرغبة في التغيب وترك المدرسة،وانهم لا يستطيعون التعبير بحرية،وشعور النسبة الاعلى من الطلاب بالخوف من عدم الحصول على الشهادة عند استمرار العنف الجسدي والمعنوي عليهم.</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س12و13و14و16: اكدت النسبة الاعلى من اجابات الطلبة بنعم ان تأنيب المدرس للطالب يجعله اكثر غضبا، وان ممارسة المدرس المقارنة والسخرية والاستهزاء بين الطلبة تجعل الطالب اكثرشعورا بالخجل وعدم القيمة، ولا تخلق لديهم الدافع لتحضير الدروس.</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س17و18و36: ترى النسبة الاكبر من الطلاب ان المدرس الديمقراطي هو القدوة،ويرغب الطلاب في تقليد مدرسيهم ووالديهم، وتصف المدرس العنيف بأنه همجي.</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س19و20: ينقسم الطلاب الى مجموعتين قسم يؤيد مصادقة الطالب القوي وآخر لايؤيد استخدام القوة ، كما ان النسبة الاعلى من الطلاب لاترغب بمصادقة الطالب الذي يستعمل العنف والمشاكل مع الطلاب.</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س21و22: لقوانين وتعليمات وزارة التربية الدور الكبير في الحد من استخدام العنف، وهذا ما تعتقده النسبة الأعلى من الطلبة، الذين يرون ان اسلوب الحوار والحزم أفضل من الشدة  والاجبار،وأن الاسلوب الديمقراطي للمدرس يشجع على الدراسة،</w:t>
      </w:r>
      <w:r>
        <w:rPr>
          <w:rFonts w:ascii="Traditional Arabic" w:hAnsi="Traditional Arabic" w:cs="Traditional Arabic" w:hint="cs"/>
          <w:b/>
          <w:bCs/>
          <w:sz w:val="28"/>
          <w:szCs w:val="28"/>
          <w:rtl/>
          <w:lang w:bidi="ar-IQ"/>
        </w:rPr>
        <w:t xml:space="preserve"> </w:t>
      </w:r>
      <w:r w:rsidRPr="00460072">
        <w:rPr>
          <w:rFonts w:ascii="Traditional Arabic" w:hAnsi="Traditional Arabic" w:cs="Traditional Arabic"/>
          <w:b/>
          <w:bCs/>
          <w:sz w:val="28"/>
          <w:szCs w:val="28"/>
          <w:rtl/>
          <w:lang w:bidi="ar-IQ"/>
        </w:rPr>
        <w:t>ويزيد من ثقة الطلاب به.</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 30و35نسبة كبيرة من الطلبة يرفضون أي نوع من العنف</w:t>
      </w:r>
      <w:r w:rsidRPr="00460072">
        <w:rPr>
          <w:rFonts w:ascii="Traditional Arabic" w:hAnsi="Traditional Arabic" w:cs="Traditional Arabic"/>
          <w:b/>
          <w:bCs/>
          <w:sz w:val="28"/>
          <w:szCs w:val="28"/>
          <w:rtl/>
        </w:rPr>
        <w:t xml:space="preserve">، لأنه </w:t>
      </w:r>
      <w:r w:rsidRPr="00460072">
        <w:rPr>
          <w:rFonts w:ascii="Traditional Arabic" w:hAnsi="Traditional Arabic" w:cs="Traditional Arabic"/>
          <w:b/>
          <w:bCs/>
          <w:sz w:val="28"/>
          <w:szCs w:val="28"/>
          <w:rtl/>
          <w:lang w:bidi="ar-IQ"/>
        </w:rPr>
        <w:t>يضعف شخصيةالطالب، ويؤدي بهالى العدوانية والعناد، والرغبة بالانتقام من المدرس.</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س23و30و33:النسبة الاعلى من المدرسين قليلة الاطلاع والمعرفة بالقوانين، لذلك يكون سلوك المدرسين من بين الاسباب الاساسية والرئيسة للعنف بين الطلبة، زيادة علىالعنف الاسري.</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س34: يميل الطلبة وخاصة الذكورالى تقليد أبطال افلام الحركة (الاكشن).</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س35: ترى النسبة الاكبر من الطلاب ان القوانين توفر حماية قانونية للطلبة من العنف المدرسي.</w:t>
      </w:r>
    </w:p>
    <w:p w:rsidR="007A21E4" w:rsidRPr="00460072" w:rsidRDefault="007A21E4" w:rsidP="007A21E4">
      <w:pPr>
        <w:spacing w:after="0" w:line="240" w:lineRule="auto"/>
        <w:jc w:val="center"/>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جدول رقم (4)</w:t>
      </w:r>
    </w:p>
    <w:p w:rsidR="007A21E4" w:rsidRPr="00460072" w:rsidRDefault="007A21E4" w:rsidP="007A21E4">
      <w:pPr>
        <w:spacing w:after="0" w:line="240" w:lineRule="auto"/>
        <w:jc w:val="center"/>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الاستبانة الخاصة بالمدرسين</w:t>
      </w:r>
    </w:p>
    <w:tbl>
      <w:tblPr>
        <w:bidiVisual/>
        <w:tblW w:w="7020"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5"/>
        <w:gridCol w:w="2118"/>
        <w:gridCol w:w="2118"/>
        <w:gridCol w:w="2119"/>
      </w:tblGrid>
      <w:tr w:rsidR="007A21E4" w:rsidRPr="00460072" w:rsidTr="00141EF5">
        <w:trPr>
          <w:trHeight w:val="413"/>
        </w:trPr>
        <w:tc>
          <w:tcPr>
            <w:tcW w:w="665"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ت</w:t>
            </w:r>
          </w:p>
        </w:tc>
        <w:tc>
          <w:tcPr>
            <w:tcW w:w="2118"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نعم</w:t>
            </w:r>
          </w:p>
        </w:tc>
        <w:tc>
          <w:tcPr>
            <w:tcW w:w="2118"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لا</w:t>
            </w:r>
          </w:p>
        </w:tc>
        <w:tc>
          <w:tcPr>
            <w:tcW w:w="2119" w:type="dxa"/>
          </w:tcPr>
          <w:p w:rsidR="007A21E4" w:rsidRPr="00460072" w:rsidRDefault="007A21E4" w:rsidP="00141EF5">
            <w:pPr>
              <w:spacing w:after="0" w:line="240" w:lineRule="auto"/>
              <w:jc w:val="center"/>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احيانا</w:t>
            </w:r>
          </w:p>
        </w:tc>
      </w:tr>
      <w:tr w:rsidR="007A21E4" w:rsidRPr="00460072" w:rsidTr="00141EF5">
        <w:tc>
          <w:tcPr>
            <w:tcW w:w="665"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س1</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%67.41</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%16.86</w:t>
            </w:r>
          </w:p>
        </w:tc>
        <w:tc>
          <w:tcPr>
            <w:tcW w:w="2119"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%15.37</w:t>
            </w:r>
          </w:p>
        </w:tc>
      </w:tr>
      <w:tr w:rsidR="007A21E4" w:rsidRPr="00460072" w:rsidTr="00141EF5">
        <w:trPr>
          <w:trHeight w:val="237"/>
        </w:trPr>
        <w:tc>
          <w:tcPr>
            <w:tcW w:w="665"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س2</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%27</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%37</w:t>
            </w:r>
          </w:p>
        </w:tc>
        <w:tc>
          <w:tcPr>
            <w:tcW w:w="2119"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665"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س3</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%18.54</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%75.84</w:t>
            </w:r>
          </w:p>
        </w:tc>
        <w:tc>
          <w:tcPr>
            <w:tcW w:w="2119"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%5.62</w:t>
            </w:r>
          </w:p>
        </w:tc>
      </w:tr>
      <w:tr w:rsidR="007A21E4" w:rsidRPr="00460072" w:rsidTr="00141EF5">
        <w:tc>
          <w:tcPr>
            <w:tcW w:w="665"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س4</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%67.42</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%26.96</w:t>
            </w:r>
          </w:p>
        </w:tc>
        <w:tc>
          <w:tcPr>
            <w:tcW w:w="2119"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%5.62</w:t>
            </w:r>
          </w:p>
        </w:tc>
      </w:tr>
      <w:tr w:rsidR="007A21E4" w:rsidRPr="00460072" w:rsidTr="00141EF5">
        <w:trPr>
          <w:trHeight w:val="316"/>
        </w:trPr>
        <w:tc>
          <w:tcPr>
            <w:tcW w:w="665"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س5</w:t>
            </w:r>
          </w:p>
        </w:tc>
        <w:tc>
          <w:tcPr>
            <w:tcW w:w="2118" w:type="dxa"/>
          </w:tcPr>
          <w:p w:rsidR="007A21E4" w:rsidRPr="00460072" w:rsidRDefault="007A21E4" w:rsidP="00141EF5">
            <w:pPr>
              <w:tabs>
                <w:tab w:val="left" w:pos="1392"/>
              </w:tabs>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%5.62</w:t>
            </w:r>
            <w:r w:rsidRPr="00460072">
              <w:rPr>
                <w:rFonts w:ascii="Traditional Arabic" w:hAnsi="Traditional Arabic" w:cs="Traditional Arabic"/>
                <w:b/>
                <w:bCs/>
                <w:sz w:val="24"/>
                <w:szCs w:val="24"/>
                <w:lang w:bidi="ar-IQ"/>
              </w:rPr>
              <w:tab/>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%47.19</w:t>
            </w:r>
          </w:p>
        </w:tc>
        <w:tc>
          <w:tcPr>
            <w:tcW w:w="2119"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%47.19</w:t>
            </w:r>
          </w:p>
        </w:tc>
      </w:tr>
      <w:tr w:rsidR="007A21E4" w:rsidRPr="00460072" w:rsidTr="00141EF5">
        <w:trPr>
          <w:trHeight w:val="239"/>
        </w:trPr>
        <w:tc>
          <w:tcPr>
            <w:tcW w:w="665"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س6</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%73.03</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%22.47</w:t>
            </w:r>
          </w:p>
        </w:tc>
        <w:tc>
          <w:tcPr>
            <w:tcW w:w="2119"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%4.50</w:t>
            </w:r>
          </w:p>
        </w:tc>
      </w:tr>
      <w:tr w:rsidR="007A21E4" w:rsidRPr="00460072" w:rsidTr="00141EF5">
        <w:tc>
          <w:tcPr>
            <w:tcW w:w="665"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س7</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%70.22</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%26.96</w:t>
            </w:r>
          </w:p>
        </w:tc>
        <w:tc>
          <w:tcPr>
            <w:tcW w:w="2119"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%2.82</w:t>
            </w:r>
          </w:p>
        </w:tc>
      </w:tr>
      <w:tr w:rsidR="007A21E4" w:rsidRPr="00460072" w:rsidTr="00141EF5">
        <w:trPr>
          <w:trHeight w:val="274"/>
        </w:trPr>
        <w:tc>
          <w:tcPr>
            <w:tcW w:w="665"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س8</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%61.80</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%38.20</w:t>
            </w:r>
          </w:p>
        </w:tc>
        <w:tc>
          <w:tcPr>
            <w:tcW w:w="2119"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r w:rsidR="007A21E4" w:rsidRPr="00460072" w:rsidTr="00141EF5">
        <w:tc>
          <w:tcPr>
            <w:tcW w:w="665"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rtl/>
                <w:lang w:bidi="ar-IQ"/>
              </w:rPr>
              <w:t>س9</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%53.37</w:t>
            </w:r>
          </w:p>
        </w:tc>
        <w:tc>
          <w:tcPr>
            <w:tcW w:w="2118"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%46.63</w:t>
            </w:r>
          </w:p>
        </w:tc>
        <w:tc>
          <w:tcPr>
            <w:tcW w:w="2119" w:type="dxa"/>
          </w:tcPr>
          <w:p w:rsidR="007A21E4" w:rsidRPr="00460072" w:rsidRDefault="007A21E4" w:rsidP="00141EF5">
            <w:pPr>
              <w:spacing w:after="0" w:line="240" w:lineRule="auto"/>
              <w:rPr>
                <w:rFonts w:ascii="Traditional Arabic" w:hAnsi="Traditional Arabic" w:cs="Traditional Arabic"/>
                <w:b/>
                <w:bCs/>
                <w:sz w:val="24"/>
                <w:szCs w:val="24"/>
                <w:lang w:bidi="ar-IQ"/>
              </w:rPr>
            </w:pPr>
            <w:r w:rsidRPr="00460072">
              <w:rPr>
                <w:rFonts w:ascii="Traditional Arabic" w:hAnsi="Traditional Arabic" w:cs="Traditional Arabic"/>
                <w:b/>
                <w:bCs/>
                <w:sz w:val="24"/>
                <w:szCs w:val="24"/>
                <w:lang w:bidi="ar-IQ"/>
              </w:rPr>
              <w:t>-</w:t>
            </w:r>
          </w:p>
        </w:tc>
      </w:tr>
    </w:tbl>
    <w:p w:rsidR="007A21E4" w:rsidRPr="00460072" w:rsidRDefault="007A21E4" w:rsidP="007A21E4">
      <w:pPr>
        <w:spacing w:after="0" w:line="240" w:lineRule="auto"/>
        <w:rPr>
          <w:rFonts w:ascii="Traditional Arabic" w:hAnsi="Traditional Arabic" w:cs="Traditional Arabic"/>
          <w:b/>
          <w:bCs/>
          <w:sz w:val="28"/>
          <w:szCs w:val="28"/>
          <w:rtl/>
          <w:lang w:bidi="ar-IQ"/>
        </w:rPr>
      </w:pP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س1و2و5: الغالبية العظمى من المدرسين ترى ان العقاب غير المبالغ فيه يشجع على الدراسة وفي مصلحة الطالب، وان اسلوب الحوار والحزم هو الاسلوب الامثل في التعامل مع الطلبة. وان تعليمات وزارة التربية اتخذت صورة العقاب الخفي(غير المباشر).</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س3و4: النسبة الاكبر لا ترى ان العامل الاقتصادي كان وراء ظاهرة العنف المدرسي، بل الموروث الثقافي.</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س6و7و8: تعتقد النسبة الكبيرة من المدرسين ان عدم استخدام العقاب يخل بالحالة الانضباطية للمدرسة، لأن عدم التحضير وعدم الانضباط واساءة الادب هي من ابرز اسباب ممارسة العقاب، وان غالبية الآباء يستخدمون العقاب في الاسرة لتقويم الخطأ.</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س9: معظم الآراء ترى ان وسائل الاعلام تشجع على استخدام المدرسللعقاب ضد الطلبة من خلال  الفضائيات التي لاتتوانى في عرض مختلف افلام الاكشن وغيرها.</w:t>
      </w:r>
    </w:p>
    <w:p w:rsidR="007A21E4" w:rsidRPr="00460072" w:rsidRDefault="007A21E4" w:rsidP="007A21E4">
      <w:pPr>
        <w:spacing w:after="0" w:line="240" w:lineRule="auto"/>
        <w:jc w:val="lowKashida"/>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الاستنتاجات:</w:t>
      </w:r>
    </w:p>
    <w:p w:rsidR="007A21E4" w:rsidRPr="00460072" w:rsidRDefault="007A21E4" w:rsidP="007A21E4">
      <w:pPr>
        <w:spacing w:after="0" w:line="240" w:lineRule="auto"/>
        <w:jc w:val="lowKashida"/>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النتائج التي توصلت اليها الباحثة بالنسبة للطلاب:</w:t>
      </w:r>
    </w:p>
    <w:p w:rsidR="007A21E4" w:rsidRPr="00460072" w:rsidRDefault="007A21E4" w:rsidP="007A21E4">
      <w:pPr>
        <w:pStyle w:val="ListParagraph"/>
        <w:numPr>
          <w:ilvl w:val="0"/>
          <w:numId w:val="57"/>
        </w:numPr>
        <w:spacing w:after="0" w:line="240" w:lineRule="auto"/>
        <w:jc w:val="lowKashida"/>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تزداد نسبة العنف عند الاطفال الذين يشاهدون تعرض أمهاتهم للضرب من قبل آبائهم، وتكون هذه الزيادة لديهم على التوالي تجاه الآباء والاخوان والاقران ثم المعلمين.</w:t>
      </w:r>
    </w:p>
    <w:p w:rsidR="007A21E4" w:rsidRPr="00460072" w:rsidRDefault="007A21E4" w:rsidP="007A21E4">
      <w:pPr>
        <w:pStyle w:val="ListParagraph"/>
        <w:numPr>
          <w:ilvl w:val="0"/>
          <w:numId w:val="57"/>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لدى أغلبية الطلاب تصور بأن لجوء المدرس لإسلوب العنف لرفع مستواهم الدراسي، على الرغم منميل نسبة من الطلاب الى الانتقام من المدرسين عند تعرضهم للعنف البدني، لشعورهم بظلم واستصغار المدرسين لهم، وعدم رغبتهم في التعاون مع مدارسهم مما يؤدي الى انخفاض مستواهم الدراسي، ولجوء الطلاب الى اساليب التحايل كالكذب والخداع عند تعرضهم للعنف البدني.</w:t>
      </w:r>
    </w:p>
    <w:p w:rsidR="007A21E4" w:rsidRPr="00460072" w:rsidRDefault="007A21E4" w:rsidP="007A21E4">
      <w:pPr>
        <w:pStyle w:val="ListParagraph"/>
        <w:numPr>
          <w:ilvl w:val="0"/>
          <w:numId w:val="57"/>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وجود ارتباط بين العنف البدني وبين قيام بعض الطلاب في العبث بالممتلكات المدرسية.</w:t>
      </w:r>
    </w:p>
    <w:p w:rsidR="007A21E4" w:rsidRPr="00460072" w:rsidRDefault="007A21E4" w:rsidP="007A21E4">
      <w:pPr>
        <w:pStyle w:val="ListParagraph"/>
        <w:numPr>
          <w:ilvl w:val="0"/>
          <w:numId w:val="57"/>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ممارسةالمدرسينللعنف البدني او اللفظيعلى الطلاب يؤدي الى احباط الطلاب،وعدم استطاعتهمالتعبير عن آرائهم بحرية، وعدم استطاعتهم القراءة والحصول على الشهادة التي يرغبون فيها.</w:t>
      </w:r>
    </w:p>
    <w:p w:rsidR="007A21E4" w:rsidRPr="00460072" w:rsidRDefault="007A21E4" w:rsidP="007A21E4">
      <w:pPr>
        <w:pStyle w:val="ListParagraph"/>
        <w:numPr>
          <w:ilvl w:val="0"/>
          <w:numId w:val="57"/>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استخدام المدرسين التأنيب والاستهزاء والسخرية يجعل الطلاب اكثر توتراً وانفعالاً وفي التزامهم الصمت وشعورهم بأنهم لا قيمة لهم.</w:t>
      </w:r>
    </w:p>
    <w:p w:rsidR="007A21E4" w:rsidRPr="00460072" w:rsidRDefault="007A21E4" w:rsidP="007A21E4">
      <w:pPr>
        <w:pStyle w:val="ListParagraph"/>
        <w:numPr>
          <w:ilvl w:val="0"/>
          <w:numId w:val="57"/>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يميل المدَّرس القدوة من وجهة نظر الطلاب الى اسلوب التساهل معهم، ويرغبالطلاب في تقليد اولياء امورهم اكثر من تقليد مدرسيهم.</w:t>
      </w:r>
    </w:p>
    <w:p w:rsidR="007A21E4" w:rsidRPr="00460072" w:rsidRDefault="007A21E4" w:rsidP="007A21E4">
      <w:pPr>
        <w:pStyle w:val="ListParagraph"/>
        <w:numPr>
          <w:ilvl w:val="0"/>
          <w:numId w:val="57"/>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يفضل الطلابعند تعرضهمللعنف من قبل احد الزملاء اللجوء الى الشكوى لدى ادارة المدرسة بدلاً من استخدام العنف مع زملائهم.</w:t>
      </w:r>
    </w:p>
    <w:p w:rsidR="007A21E4" w:rsidRPr="00460072" w:rsidRDefault="007A21E4" w:rsidP="007A21E4">
      <w:pPr>
        <w:pStyle w:val="ListParagraph"/>
        <w:numPr>
          <w:ilvl w:val="0"/>
          <w:numId w:val="57"/>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يفضلالطلبة مصادقة الطالب الذي يستعمل لغة التفاهم ويبتعد عن اسلوب العنف معهم.</w:t>
      </w:r>
    </w:p>
    <w:p w:rsidR="007A21E4" w:rsidRPr="00460072" w:rsidRDefault="007A21E4" w:rsidP="007A21E4">
      <w:pPr>
        <w:pStyle w:val="ListParagraph"/>
        <w:numPr>
          <w:ilvl w:val="0"/>
          <w:numId w:val="57"/>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العنف المدرسييجعل الطلبة اكثر عنفاً مقارنةً بإسلوب العائلة.</w:t>
      </w:r>
    </w:p>
    <w:p w:rsidR="007A21E4" w:rsidRPr="00460072" w:rsidRDefault="007A21E4" w:rsidP="007A21E4">
      <w:pPr>
        <w:pStyle w:val="ListParagraph"/>
        <w:numPr>
          <w:ilvl w:val="0"/>
          <w:numId w:val="57"/>
        </w:numPr>
        <w:spacing w:after="0" w:line="240" w:lineRule="auto"/>
        <w:ind w:left="752" w:hanging="567"/>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ان قوانين وتعليمات وزارة التربية تؤثر لكن لن تمنع المدرسين من استعمال العنف بحق الطلبة.</w:t>
      </w:r>
    </w:p>
    <w:p w:rsidR="007A21E4" w:rsidRPr="00460072" w:rsidRDefault="007A21E4" w:rsidP="007A21E4">
      <w:pPr>
        <w:pStyle w:val="ListParagraph"/>
        <w:numPr>
          <w:ilvl w:val="0"/>
          <w:numId w:val="57"/>
        </w:numPr>
        <w:spacing w:after="0" w:line="240" w:lineRule="auto"/>
        <w:ind w:left="752" w:hanging="567"/>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لدى الطلاب اطلاع بالقوانين والتعليمات والانظمة المدرسية التي تؤثر فيهم وتحد من ممارستهم العنف مع زملائهم.</w:t>
      </w:r>
    </w:p>
    <w:p w:rsidR="007A21E4" w:rsidRPr="00460072" w:rsidRDefault="007A21E4" w:rsidP="007A21E4">
      <w:pPr>
        <w:spacing w:after="0" w:line="240" w:lineRule="auto"/>
        <w:jc w:val="both"/>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•النتائج التي تتعلق بالمدرسين</w:t>
      </w:r>
    </w:p>
    <w:p w:rsidR="007A21E4" w:rsidRPr="00460072" w:rsidRDefault="007A21E4" w:rsidP="007A21E4">
      <w:pPr>
        <w:pStyle w:val="ListParagraph"/>
        <w:numPr>
          <w:ilvl w:val="0"/>
          <w:numId w:val="54"/>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 xml:space="preserve">يعدّ ضعف التنشئة الاسرية من اكثر الاسباب التي تضطر المدرس الى استخدام العنف مع الطلاب. </w:t>
      </w:r>
    </w:p>
    <w:p w:rsidR="007A21E4" w:rsidRPr="00460072" w:rsidRDefault="007A21E4" w:rsidP="007A21E4">
      <w:pPr>
        <w:pStyle w:val="ListParagraph"/>
        <w:numPr>
          <w:ilvl w:val="0"/>
          <w:numId w:val="54"/>
        </w:num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تأكيد معظم مدرسي ومدرسات محافظة بغداد على اهمية استعمال الشدة والحزم بأشكال وطرق لاتصل الى الضرب المبرح أو الانتقام من الطالب، لشد انتباهه الى دروسه ومستقبله قبل فوات الاوان.</w:t>
      </w:r>
    </w:p>
    <w:p w:rsidR="007A21E4" w:rsidRPr="00460072" w:rsidRDefault="007A21E4" w:rsidP="007A21E4">
      <w:pPr>
        <w:pStyle w:val="ListParagraph"/>
        <w:numPr>
          <w:ilvl w:val="0"/>
          <w:numId w:val="54"/>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 xml:space="preserve">عنف المدّرس على الطالب يجعله ذا شخصية ضعيفة،ويرى المدرسون امكانية التهديد بالعقاب بدلا عن العنف البدني، وان اسلوب الحوار اكثر نفعاً من اسلوب الشدة والقسوة مع الطلاب. </w:t>
      </w:r>
    </w:p>
    <w:p w:rsidR="007A21E4" w:rsidRPr="00460072" w:rsidRDefault="007A21E4" w:rsidP="007A21E4">
      <w:pPr>
        <w:pStyle w:val="ListParagraph"/>
        <w:numPr>
          <w:ilvl w:val="0"/>
          <w:numId w:val="54"/>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افراطالمدرسين في استخدام القوة ضد الطلاب تؤدي بهم الى استخدام مثل تلك القوة مع أقرانهم فضلاً عن اكتساب الطلبة صفة المواجهة والتحدي مع مدرسيهم، والى الانتقام من مدرسيهم.</w:t>
      </w:r>
    </w:p>
    <w:p w:rsidR="007A21E4" w:rsidRPr="00460072" w:rsidRDefault="007A21E4" w:rsidP="007A21E4">
      <w:pPr>
        <w:pStyle w:val="ListParagraph"/>
        <w:numPr>
          <w:ilvl w:val="0"/>
          <w:numId w:val="54"/>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ليست هناك ميول لدى بعض الطلاب للعبث بالممتلكات المدرسية عندما يعرضهم مدرسوهم للعنف، وهذه النتيجة تتعارض مع رأي الطلاب الآخرين الذين يرون بأن العنف البدني يؤدي بهم للعبثبالممتلكات المدرسية.</w:t>
      </w:r>
    </w:p>
    <w:p w:rsidR="007A21E4" w:rsidRPr="00460072" w:rsidRDefault="007A21E4" w:rsidP="007A21E4">
      <w:pPr>
        <w:pStyle w:val="ListParagraph"/>
        <w:numPr>
          <w:ilvl w:val="0"/>
          <w:numId w:val="54"/>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يرى المدرسون بأن استخدام العنف اللفظي مع الطلاب لا يؤدي بهم الى اتباع  هذا الأسلوب نفسه مستقبلاً.</w:t>
      </w:r>
    </w:p>
    <w:p w:rsidR="007A21E4" w:rsidRPr="00460072" w:rsidRDefault="007A21E4" w:rsidP="007A21E4">
      <w:pPr>
        <w:pStyle w:val="ListParagraph"/>
        <w:numPr>
          <w:ilvl w:val="0"/>
          <w:numId w:val="54"/>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اما القسم الآخر من المدرسين فيرى ان العنف اللفظي والبدني يجعل الطالب خانعاً وخاضعاً،ويميل الى الانسحاب والانعزال واكسابه لهذا السلوك لاحقاً،ويصيبه بالإحباط، ويخلق لديهشعوراً بكره المدرسة والتغيب عنها والهروب منها.</w:t>
      </w:r>
    </w:p>
    <w:p w:rsidR="007A21E4" w:rsidRPr="00460072" w:rsidRDefault="007A21E4" w:rsidP="007A21E4">
      <w:pPr>
        <w:pStyle w:val="ListParagraph"/>
        <w:numPr>
          <w:ilvl w:val="0"/>
          <w:numId w:val="54"/>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ان المدرس ذو المزاج العصبي يؤثر سلباً في شخصية الطلاب، بعكس المدرس ذو الخبرة الطويلة الذي يكون اقل عنفا من المدرس ذي الخبرة القليلة.</w:t>
      </w:r>
    </w:p>
    <w:p w:rsidR="007A21E4" w:rsidRPr="00460072" w:rsidRDefault="007A21E4" w:rsidP="007A21E4">
      <w:pPr>
        <w:pStyle w:val="ListParagraph"/>
        <w:numPr>
          <w:ilvl w:val="0"/>
          <w:numId w:val="54"/>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ان للعامل الاقتصادي، والموروث الثقافي تأثيراً في استخدام المدرسين للعنف اللفظي والبدني بحق طلابهم.</w:t>
      </w:r>
    </w:p>
    <w:p w:rsidR="007A21E4" w:rsidRPr="00460072" w:rsidRDefault="007A21E4" w:rsidP="007A21E4">
      <w:pPr>
        <w:pStyle w:val="ListParagraph"/>
        <w:numPr>
          <w:ilvl w:val="0"/>
          <w:numId w:val="54"/>
        </w:num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للقوانين والتعليمات دورا في الحد من استخدام العنف البدني، وجعل المدرس يميل الىالعنف اللفظي مع الطلاب، كماان تنفيذ القوانين واللوائح الرسمية قسريا يؤدي الى إكسابالطلاب لسلوك العنف.</w:t>
      </w:r>
    </w:p>
    <w:p w:rsidR="007A21E4" w:rsidRPr="00460072" w:rsidRDefault="007A21E4" w:rsidP="007A21E4">
      <w:pPr>
        <w:spacing w:after="0" w:line="240" w:lineRule="auto"/>
        <w:rPr>
          <w:rFonts w:ascii="Traditional Arabic" w:hAnsi="Traditional Arabic" w:cs="Traditional Arabic"/>
          <w:b/>
          <w:bCs/>
          <w:sz w:val="32"/>
          <w:szCs w:val="32"/>
          <w:rtl/>
          <w:lang w:bidi="ar-IQ"/>
        </w:rPr>
      </w:pPr>
      <w:r w:rsidRPr="00460072">
        <w:rPr>
          <w:rFonts w:ascii="Traditional Arabic" w:hAnsi="Traditional Arabic" w:cs="Traditional Arabic"/>
          <w:b/>
          <w:bCs/>
          <w:sz w:val="32"/>
          <w:szCs w:val="32"/>
          <w:rtl/>
          <w:lang w:bidi="ar-IQ"/>
        </w:rPr>
        <w:t>التوصيات:</w:t>
      </w:r>
    </w:p>
    <w:p w:rsidR="007A21E4" w:rsidRPr="00460072" w:rsidRDefault="007A21E4" w:rsidP="007A21E4">
      <w:p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ab/>
        <w:t>من اجل ان تكون هذه الدراسة ذات قيمة علمية، فلابد من احتوائها على جملة من التوصيات التي من شأنها التخفيف او الحد من الاثار السلبية التي يتركها العنف على المجتمع، ولابد ان تشمل المعالجة الجهات التي لها سلطة وصلاحية اصدار القوانين والتعليمات ومنها وزارة التربية، والمدارس والمؤسسات الثقافية:</w:t>
      </w:r>
    </w:p>
    <w:p w:rsidR="007A21E4" w:rsidRPr="00460072" w:rsidRDefault="007A21E4" w:rsidP="007A21E4">
      <w:pPr>
        <w:pStyle w:val="ListParagraph"/>
        <w:numPr>
          <w:ilvl w:val="0"/>
          <w:numId w:val="56"/>
        </w:num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الاهتمام بالأبنية المدرسية وزيادة اعدادها،مع التركيز على الجوانب الجمالية والرسومية التي  تسهم في تخفيف التوتر والانفعال لدى الطلبة والمدرسين.</w:t>
      </w:r>
    </w:p>
    <w:p w:rsidR="007A21E4" w:rsidRPr="00460072" w:rsidRDefault="007A21E4" w:rsidP="007A21E4">
      <w:pPr>
        <w:pStyle w:val="ListParagraph"/>
        <w:numPr>
          <w:ilvl w:val="0"/>
          <w:numId w:val="56"/>
        </w:num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 xml:space="preserve">تحديد عدد الطلبة في الصف الدراسي الواحد لأن الاعداد الهائلة تشكل توتراً وانفعالاً لكل من الطلبة والمدرسين، على ان يكون الدوام الرسمي احادياً يبدأ من(8صباحا-2ظهراً) على ان يتضمن برامج لا صفية تنسجم ورغبة الطلبة. </w:t>
      </w:r>
    </w:p>
    <w:p w:rsidR="007A21E4" w:rsidRPr="00460072" w:rsidRDefault="007A21E4" w:rsidP="007A21E4">
      <w:pPr>
        <w:pStyle w:val="ListParagraph"/>
        <w:numPr>
          <w:ilvl w:val="0"/>
          <w:numId w:val="56"/>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سن قوانين جديدة للمدرسين تسهم في التقليل من لجوئهم الى العنف اللفظي لأنهم يمثلون قدوة ً للطلاب،وليكونوا بالمستوى الثقافي اللائق.</w:t>
      </w:r>
    </w:p>
    <w:p w:rsidR="007A21E4" w:rsidRPr="00460072" w:rsidRDefault="007A21E4" w:rsidP="007A21E4">
      <w:pPr>
        <w:pStyle w:val="ListParagraph"/>
        <w:numPr>
          <w:ilvl w:val="0"/>
          <w:numId w:val="56"/>
        </w:num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إدخالالمدرسين ومدراء المدارس في دورات مكثفة لا تقل عنشهر فعلية تركزعلى كيفية التعامل مع الطلبة،بتوظيف المواقف التي يتعرض لها المدير والمدرس في المدرسة بشكل عملي(اسلوب المحاكاة)لتدريبهم على كيفية التصرف عندما يتعرضون لمواقف مماثلة، وتخضع لتقييم جدي وشديد،لإكسابهم عدداً من مهارات التعامل مع الطلبة ذوي الميول العنيفة من خلال الاثابة،ولا تكون مجرد دورات لإسقاط فرض.</w:t>
      </w:r>
    </w:p>
    <w:p w:rsidR="007A21E4" w:rsidRPr="00460072" w:rsidRDefault="007A21E4" w:rsidP="007A21E4">
      <w:pPr>
        <w:pStyle w:val="ListParagraph"/>
        <w:numPr>
          <w:ilvl w:val="0"/>
          <w:numId w:val="56"/>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استبعاد المدرسةكل اشكال القسوة والعنف من اجهزتها التدريسية والإدارية كافة، وفي حالة اختراق احد الطلبة لنظام وقوانين المدرسة, اواهماله في واجباته المدرسية, اواساءة التصرف مع احد الطلبة او احد مدرسي المدرسة او موظفيها, فعلى المدرسة حلها بإسلوب الحوار والمناقشة مع الطالب المعني بالتعاون مع احد المدرسين او المشرفين او المرشدين، ومن ثم استدعاء الاهل ليكونوا على دراية وتبصرة بما يتصرفبه ابناءهم قبل فوات الاوان.</w:t>
      </w:r>
    </w:p>
    <w:p w:rsidR="007A21E4" w:rsidRPr="00460072" w:rsidRDefault="007A21E4" w:rsidP="007A21E4">
      <w:pPr>
        <w:pStyle w:val="ListParagraph"/>
        <w:numPr>
          <w:ilvl w:val="0"/>
          <w:numId w:val="56"/>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الاهتمامبالأنشطة اللاصفية وبدروس التربيةالزراعية والفنية و</w:t>
      </w:r>
      <w:r w:rsidRPr="00460072">
        <w:rPr>
          <w:rFonts w:ascii="Traditional Arabic" w:hAnsi="Traditional Arabic" w:cs="Traditional Arabic"/>
          <w:b/>
          <w:bCs/>
          <w:sz w:val="28"/>
          <w:szCs w:val="28"/>
          <w:rtl/>
        </w:rPr>
        <w:t>بدروس التربية الرياضية، بتخصيص(15) دقيقة فعلية يومياً قبل بدء الدوام لتفريغ الشحنات الانفعالية للطلبة</w:t>
      </w:r>
      <w:r w:rsidRPr="00460072">
        <w:rPr>
          <w:rFonts w:ascii="Traditional Arabic" w:hAnsi="Traditional Arabic" w:cs="Traditional Arabic"/>
          <w:b/>
          <w:bCs/>
          <w:sz w:val="28"/>
          <w:szCs w:val="28"/>
          <w:rtl/>
          <w:lang w:bidi="ar-IQ"/>
        </w:rPr>
        <w:t>والتركيزعلى الطلبة ذوي الميول العنيفة واشراكهم ووضع المسؤوليات عليهم واشعارهم بالاهتمام بهم.</w:t>
      </w:r>
    </w:p>
    <w:p w:rsidR="007A21E4" w:rsidRPr="00460072" w:rsidRDefault="007A21E4" w:rsidP="007A21E4">
      <w:pPr>
        <w:pStyle w:val="ListParagraph"/>
        <w:numPr>
          <w:ilvl w:val="0"/>
          <w:numId w:val="56"/>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rPr>
        <w:t>عدم تكليف الطلبة بمهام تنظيف المدرسة لكون هذه المهام لا تقع على عاتقهم.</w:t>
      </w:r>
    </w:p>
    <w:p w:rsidR="007A21E4" w:rsidRPr="00460072" w:rsidRDefault="007A21E4" w:rsidP="007A21E4">
      <w:pPr>
        <w:pStyle w:val="ListParagraph"/>
        <w:numPr>
          <w:ilvl w:val="0"/>
          <w:numId w:val="56"/>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rPr>
        <w:t>الاهتمام باسلوب الحوار والاقناع بدلا من اسلوب التسلط والنظرة الفوقية.</w:t>
      </w:r>
    </w:p>
    <w:p w:rsidR="007A21E4" w:rsidRPr="00460072" w:rsidRDefault="007A21E4" w:rsidP="007A21E4">
      <w:pPr>
        <w:pStyle w:val="ListParagraph"/>
        <w:numPr>
          <w:ilvl w:val="0"/>
          <w:numId w:val="56"/>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rPr>
        <w:t>عقد ندوات لأهالي الطلبة واعطائهم دروساً تدريبية بخصوص الاسلوب الذي يتم بموجبه تنشئة الابناء تنشئة تربويةرصينة.</w:t>
      </w:r>
    </w:p>
    <w:p w:rsidR="007A21E4" w:rsidRPr="00460072" w:rsidRDefault="007A21E4" w:rsidP="007A21E4">
      <w:pPr>
        <w:pStyle w:val="ListParagraph"/>
        <w:numPr>
          <w:ilvl w:val="0"/>
          <w:numId w:val="56"/>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rPr>
        <w:t>تشفيرالقنوات التي تعرض برامج تحث على العنف وتخدش الحياء وتمس الذوق العام، وتخصيص وقت محدد للجلوس امام الهاتف المحمول،وتركيز اهتمام</w:t>
      </w:r>
      <w:r w:rsidRPr="00460072">
        <w:rPr>
          <w:rFonts w:ascii="Traditional Arabic" w:hAnsi="Traditional Arabic" w:cs="Traditional Arabic"/>
          <w:b/>
          <w:bCs/>
          <w:sz w:val="28"/>
          <w:szCs w:val="28"/>
          <w:rtl/>
          <w:lang w:bidi="ar-IQ"/>
        </w:rPr>
        <w:t xml:space="preserve"> وسائل الاعلام العراقية</w:t>
      </w:r>
      <w:r w:rsidRPr="00460072">
        <w:rPr>
          <w:rFonts w:ascii="Traditional Arabic" w:hAnsi="Traditional Arabic" w:cs="Traditional Arabic"/>
          <w:b/>
          <w:bCs/>
          <w:sz w:val="28"/>
          <w:szCs w:val="28"/>
          <w:rtl/>
        </w:rPr>
        <w:t xml:space="preserve"> بالطلبة بشكل عام وبذي الميول العنيفة خاصة وتوجيههم عبر الارشاد الديني والنصح والتوجيه لتقويم سلوكياتهم.</w:t>
      </w:r>
    </w:p>
    <w:p w:rsidR="007A21E4" w:rsidRPr="00460072" w:rsidRDefault="007A21E4" w:rsidP="007A21E4">
      <w:pPr>
        <w:pStyle w:val="ListParagraph"/>
        <w:numPr>
          <w:ilvl w:val="0"/>
          <w:numId w:val="56"/>
        </w:numPr>
        <w:spacing w:after="0" w:line="240" w:lineRule="auto"/>
        <w:jc w:val="both"/>
        <w:rPr>
          <w:rFonts w:ascii="Traditional Arabic" w:hAnsi="Traditional Arabic" w:cs="Traditional Arabic"/>
          <w:b/>
          <w:bCs/>
          <w:sz w:val="28"/>
          <w:szCs w:val="28"/>
          <w:lang w:bidi="ar-IQ"/>
        </w:rPr>
      </w:pPr>
      <w:r w:rsidRPr="00460072">
        <w:rPr>
          <w:rFonts w:ascii="Traditional Arabic" w:hAnsi="Traditional Arabic" w:cs="Traditional Arabic"/>
          <w:b/>
          <w:bCs/>
          <w:sz w:val="28"/>
          <w:szCs w:val="28"/>
          <w:rtl/>
          <w:lang w:bidi="ar-IQ"/>
        </w:rPr>
        <w:t>اجراء دراسة ميدانية لفئة عمرية معينة لمناطق العراق كافةلمعرفة أي المناطق تشيع فيها هذه الظاهرة ووضع برنامج علاجي لها.</w:t>
      </w:r>
    </w:p>
    <w:p w:rsidR="007A21E4" w:rsidRPr="00460072" w:rsidRDefault="007A21E4" w:rsidP="007A21E4">
      <w:pPr>
        <w:pStyle w:val="ListParagraph"/>
        <w:numPr>
          <w:ilvl w:val="0"/>
          <w:numId w:val="56"/>
        </w:numPr>
        <w:spacing w:after="0" w:line="240" w:lineRule="auto"/>
        <w:jc w:val="both"/>
        <w:rPr>
          <w:rFonts w:ascii="Traditional Arabic" w:hAnsi="Traditional Arabic" w:cs="Traditional Arabic"/>
          <w:b/>
          <w:bCs/>
          <w:sz w:val="28"/>
          <w:szCs w:val="28"/>
          <w:rtl/>
          <w:lang w:bidi="ar-IQ"/>
        </w:rPr>
      </w:pPr>
      <w:r w:rsidRPr="00460072">
        <w:rPr>
          <w:rFonts w:ascii="Traditional Arabic" w:hAnsi="Traditional Arabic" w:cs="Traditional Arabic"/>
          <w:b/>
          <w:bCs/>
          <w:sz w:val="28"/>
          <w:szCs w:val="28"/>
          <w:rtl/>
          <w:lang w:bidi="ar-IQ"/>
        </w:rPr>
        <w:t>توفير المجال لدراسة حقوق الطفل التربوية وتطبيقاتها في معاهد أو كليات المعلمين، لتنمية الإتجاهات الإيجابية نحوها، وزيادة كفايات معلمي المستقبل وتوسيع دائرة معارفهم فيما يتعلق بتحقيق تطبيقاتها.</w:t>
      </w:r>
    </w:p>
    <w:p w:rsidR="007A21E4" w:rsidRDefault="007A21E4" w:rsidP="00B70179">
      <w:pPr>
        <w:pStyle w:val="EndnoteText"/>
        <w:spacing w:after="0" w:line="240" w:lineRule="auto"/>
        <w:jc w:val="lowKashida"/>
        <w:rPr>
          <w:rFonts w:ascii="Traditional Arabic" w:hAnsi="Traditional Arabic" w:cs="Traditional Arabic" w:hint="cs"/>
          <w:b/>
          <w:bCs/>
          <w:rtl/>
          <w:lang w:bidi="ar-IQ"/>
        </w:rPr>
      </w:pPr>
    </w:p>
    <w:p w:rsidR="007A21E4" w:rsidRPr="001D1FB2" w:rsidRDefault="007A21E4" w:rsidP="007A21E4">
      <w:pPr>
        <w:spacing w:after="0" w:line="240" w:lineRule="auto"/>
        <w:jc w:val="center"/>
        <w:rPr>
          <w:rFonts w:ascii="Times New Roman" w:hAnsi="Times New Roman" w:cs="AL-Mateen"/>
          <w:color w:val="000000"/>
          <w:sz w:val="40"/>
          <w:szCs w:val="40"/>
          <w:rtl/>
          <w:lang w:bidi="ar-IQ"/>
        </w:rPr>
      </w:pPr>
      <w:r w:rsidRPr="001D1FB2">
        <w:rPr>
          <w:rFonts w:ascii="Times New Roman" w:hAnsi="Times New Roman" w:cs="AL-Mateen"/>
          <w:color w:val="000000"/>
          <w:sz w:val="40"/>
          <w:szCs w:val="40"/>
          <w:rtl/>
          <w:lang w:bidi="ar-IQ"/>
        </w:rPr>
        <w:t>دور القــــــوة الناعمــــــة في إدارة الأزمة الدوليــــــــة</w:t>
      </w:r>
    </w:p>
    <w:p w:rsidR="007A21E4" w:rsidRPr="001D1FB2" w:rsidRDefault="007A21E4" w:rsidP="007A21E4">
      <w:pPr>
        <w:spacing w:after="0" w:line="240" w:lineRule="auto"/>
        <w:jc w:val="center"/>
        <w:rPr>
          <w:rFonts w:ascii="Times New Roman" w:hAnsi="Times New Roman" w:cs="AL-Mateen"/>
          <w:color w:val="000000"/>
          <w:sz w:val="40"/>
          <w:szCs w:val="40"/>
          <w:lang w:bidi="ar-IQ"/>
        </w:rPr>
      </w:pPr>
      <w:r w:rsidRPr="001D1FB2">
        <w:rPr>
          <w:rFonts w:ascii="Times New Roman" w:hAnsi="Times New Roman" w:cs="AL-Mateen"/>
          <w:color w:val="000000"/>
          <w:sz w:val="40"/>
          <w:szCs w:val="40"/>
          <w:rtl/>
          <w:lang w:bidi="ar-IQ"/>
        </w:rPr>
        <w:t>(أزمة الملف النووي الإيراني انموذجا)</w:t>
      </w:r>
    </w:p>
    <w:p w:rsidR="007A21E4" w:rsidRDefault="007A21E4" w:rsidP="007A21E4">
      <w:pPr>
        <w:spacing w:after="0" w:line="240" w:lineRule="auto"/>
        <w:jc w:val="right"/>
        <w:rPr>
          <w:rFonts w:ascii="Times New Roman" w:hAnsi="Times New Roman" w:cs="AF_Diwani" w:hint="cs"/>
          <w:b/>
          <w:bCs/>
          <w:color w:val="000000"/>
          <w:sz w:val="36"/>
          <w:szCs w:val="36"/>
          <w:rtl/>
          <w:lang w:bidi="ar-IQ"/>
        </w:rPr>
      </w:pPr>
    </w:p>
    <w:p w:rsidR="007A21E4" w:rsidRPr="001D1FB2" w:rsidRDefault="007A21E4" w:rsidP="007A21E4">
      <w:pPr>
        <w:spacing w:after="0" w:line="240" w:lineRule="auto"/>
        <w:jc w:val="right"/>
        <w:rPr>
          <w:rFonts w:ascii="Times New Roman" w:hAnsi="Times New Roman" w:cs="AF_Diwani" w:hint="cs"/>
          <w:b/>
          <w:bCs/>
          <w:color w:val="000000"/>
          <w:sz w:val="36"/>
          <w:szCs w:val="36"/>
          <w:rtl/>
          <w:lang w:bidi="ar-IQ"/>
        </w:rPr>
      </w:pPr>
      <w:r w:rsidRPr="001D1FB2">
        <w:rPr>
          <w:rFonts w:ascii="Times New Roman" w:hAnsi="Times New Roman" w:cs="AF_Diwani" w:hint="cs"/>
          <w:b/>
          <w:bCs/>
          <w:color w:val="000000"/>
          <w:sz w:val="36"/>
          <w:szCs w:val="36"/>
          <w:rtl/>
          <w:lang w:bidi="ar-IQ"/>
        </w:rPr>
        <w:t xml:space="preserve">م.م. </w:t>
      </w:r>
      <w:r w:rsidRPr="001D1FB2">
        <w:rPr>
          <w:rFonts w:ascii="Times New Roman" w:hAnsi="Times New Roman" w:cs="AF_Diwani"/>
          <w:color w:val="000000"/>
          <w:sz w:val="36"/>
          <w:szCs w:val="36"/>
          <w:rtl/>
          <w:lang w:bidi="ar-IQ"/>
        </w:rPr>
        <w:t>ميثاق مناحي دشر العيساوي</w:t>
      </w:r>
      <w:r w:rsidRPr="001D1FB2">
        <w:rPr>
          <w:rStyle w:val="FootnoteReference"/>
          <w:rFonts w:ascii="Times New Roman" w:hAnsi="Times New Roman" w:cs="AF_Diwani"/>
          <w:color w:val="000000"/>
          <w:sz w:val="36"/>
          <w:szCs w:val="36"/>
          <w:rtl/>
          <w:lang w:bidi="ar-IQ"/>
        </w:rPr>
        <w:t>(*)</w:t>
      </w:r>
      <w:r>
        <w:rPr>
          <w:rFonts w:ascii="Times New Roman" w:hAnsi="Times New Roman" w:cs="AF_Diwani" w:hint="cs"/>
          <w:color w:val="000000"/>
          <w:sz w:val="36"/>
          <w:szCs w:val="36"/>
          <w:rtl/>
          <w:lang w:bidi="ar-IQ"/>
        </w:rPr>
        <w:t xml:space="preserve">  </w:t>
      </w:r>
      <w:r w:rsidRPr="001D1FB2">
        <w:rPr>
          <w:rFonts w:ascii="Times New Roman" w:hAnsi="Times New Roman" w:cs="AF_Diwani" w:hint="cs"/>
          <w:color w:val="000000"/>
          <w:sz w:val="36"/>
          <w:szCs w:val="36"/>
          <w:rtl/>
          <w:lang w:bidi="ar-IQ"/>
        </w:rPr>
        <w:t xml:space="preserve">          </w:t>
      </w:r>
      <w:r w:rsidRPr="001D1FB2">
        <w:rPr>
          <w:rFonts w:ascii="Times New Roman" w:hAnsi="Times New Roman" w:cs="AF_Diwani" w:hint="cs"/>
          <w:b/>
          <w:bCs/>
          <w:color w:val="000000"/>
          <w:sz w:val="36"/>
          <w:szCs w:val="36"/>
          <w:rtl/>
          <w:lang w:bidi="ar-IQ"/>
        </w:rPr>
        <w:t xml:space="preserve">م.م. </w:t>
      </w:r>
      <w:r w:rsidRPr="001D1FB2">
        <w:rPr>
          <w:rFonts w:ascii="Times New Roman" w:hAnsi="Times New Roman" w:cs="AF_Diwani"/>
          <w:color w:val="000000"/>
          <w:sz w:val="36"/>
          <w:szCs w:val="36"/>
          <w:rtl/>
          <w:lang w:bidi="ar-IQ"/>
        </w:rPr>
        <w:t>سعد محمد حسن الكندي</w:t>
      </w:r>
      <w:r w:rsidRPr="001D1FB2">
        <w:rPr>
          <w:rStyle w:val="FootnoteReference"/>
          <w:rFonts w:ascii="Times New Roman" w:hAnsi="Times New Roman" w:cs="AF_Diwani"/>
          <w:color w:val="000000"/>
          <w:sz w:val="36"/>
          <w:szCs w:val="36"/>
          <w:rtl/>
          <w:lang w:bidi="ar-IQ"/>
        </w:rPr>
        <w:t>(**)</w:t>
      </w:r>
    </w:p>
    <w:p w:rsidR="007A21E4" w:rsidRDefault="007A21E4" w:rsidP="007A21E4">
      <w:pPr>
        <w:pStyle w:val="Heading1"/>
        <w:bidi/>
        <w:spacing w:before="0" w:line="240" w:lineRule="auto"/>
        <w:rPr>
          <w:rFonts w:ascii="Traditional Arabic" w:hAnsi="Traditional Arabic" w:cs="Traditional Arabic" w:hint="cs"/>
          <w:color w:val="000000"/>
          <w:rtl/>
        </w:rPr>
      </w:pPr>
    </w:p>
    <w:p w:rsidR="007A21E4" w:rsidRPr="00BE316A" w:rsidRDefault="007A21E4" w:rsidP="007A21E4">
      <w:pPr>
        <w:pStyle w:val="Heading1"/>
        <w:bidi/>
        <w:spacing w:before="0" w:line="240" w:lineRule="auto"/>
        <w:rPr>
          <w:rFonts w:ascii="Traditional Arabic" w:hAnsi="Traditional Arabic" w:cs="Traditional Arabic"/>
          <w:color w:val="000000"/>
          <w:sz w:val="32"/>
          <w:szCs w:val="32"/>
          <w:rtl/>
        </w:rPr>
      </w:pPr>
      <w:r w:rsidRPr="00BE316A">
        <w:rPr>
          <w:rFonts w:ascii="Traditional Arabic" w:hAnsi="Traditional Arabic" w:cs="Traditional Arabic"/>
          <w:color w:val="000000"/>
          <w:sz w:val="32"/>
          <w:szCs w:val="32"/>
          <w:rtl/>
        </w:rPr>
        <w:t>الملخص</w:t>
      </w:r>
    </w:p>
    <w:p w:rsidR="007A21E4" w:rsidRPr="001D1FB2" w:rsidRDefault="007A21E4" w:rsidP="007A21E4">
      <w:pPr>
        <w:spacing w:after="0" w:line="240" w:lineRule="auto"/>
        <w:jc w:val="lowKashida"/>
        <w:rPr>
          <w:rFonts w:ascii="Traditional Arabic" w:hAnsi="Traditional Arabic" w:cs="Traditional Arabic" w:hint="cs"/>
          <w:b/>
          <w:bCs/>
          <w:sz w:val="28"/>
          <w:szCs w:val="28"/>
          <w:rtl/>
          <w:lang w:bidi="ar-IQ"/>
        </w:rPr>
      </w:pPr>
      <w:r w:rsidRPr="001D1FB2">
        <w:rPr>
          <w:rFonts w:ascii="Traditional Arabic" w:hAnsi="Traditional Arabic" w:cs="Traditional Arabic"/>
          <w:b/>
          <w:bCs/>
          <w:sz w:val="28"/>
          <w:szCs w:val="28"/>
          <w:rtl/>
          <w:lang w:bidi="ar-IQ"/>
        </w:rPr>
        <w:t xml:space="preserve">  تمثل القوة الناعمة بمصادرها الإساسية (القيم، الثقافة، السياسة الخارجية)، بالإضافة إلى الإعلام القيمة الفعلية للدولة في ميدان العلاقات الدولية، وقد زاد التطور التكنولوجي وتنامي تحديات العولمة من قيمتها السياسية، وأصبحت سياسة الأغراء وقوة الجذب النموذج الأكثر فاعلية في السياسة الدولية والعلاقات بين الدول، واصبحت هذه القوة أداة مهمة من ادوات السياسية الخارجية في إدارة الأزمات وأختراق الشعوب. وتعد إيران واحدة من الدول التي نجحت في توظيف هذه القوة في علاقاتها الخارجية، سواء فيما يتعلق بنفوذها الإقليمي أو نجاحها في إدارة أزمتها النووية مع الدول الكبرى. ولهذا ناقش البحث مفهومي القوة الناعمة وإدارة الأزمة، من خلال التركيز على دراسة مفهوم القوة الناعمة ومصادرها وأهميتها في العلاقات بين الدول، كذلك تم التركيز على مفهوم إدارة الأزمة وأسباب الأزمة وأبعادها السياسية والإقليمية وطرق معالجتها. ومن ثم تطرق البحث إلى قوة إيران الناعمة ودورها في إدارة أزمة الملف النووي، كما تضمن البحث على خاتمة واستنتاجات. </w:t>
      </w:r>
    </w:p>
    <w:p w:rsidR="007A21E4" w:rsidRPr="001D1FB2" w:rsidRDefault="007A21E4" w:rsidP="007A21E4">
      <w:pPr>
        <w:pStyle w:val="Heading1"/>
        <w:spacing w:before="0" w:line="240" w:lineRule="auto"/>
        <w:rPr>
          <w:rFonts w:ascii="Times New Roman" w:hAnsi="Times New Roman"/>
          <w:color w:val="000000"/>
          <w:rtl/>
        </w:rPr>
      </w:pPr>
      <w:r w:rsidRPr="001D1FB2">
        <w:rPr>
          <w:rFonts w:ascii="Times New Roman" w:hAnsi="Times New Roman"/>
          <w:color w:val="000000"/>
        </w:rPr>
        <w:t>Abstract</w:t>
      </w:r>
    </w:p>
    <w:p w:rsidR="007A21E4" w:rsidRPr="001D1FB2" w:rsidRDefault="007A21E4" w:rsidP="007A21E4">
      <w:pPr>
        <w:bidi w:val="0"/>
        <w:spacing w:after="0" w:line="240" w:lineRule="auto"/>
        <w:jc w:val="both"/>
        <w:rPr>
          <w:rFonts w:ascii="Times New Roman" w:hAnsi="Times New Roman" w:cs="Times New Roman"/>
          <w:sz w:val="24"/>
          <w:szCs w:val="24"/>
        </w:rPr>
      </w:pPr>
      <w:r w:rsidRPr="001D1FB2">
        <w:rPr>
          <w:rFonts w:ascii="Times New Roman" w:hAnsi="Times New Roman" w:cs="Times New Roman"/>
          <w:sz w:val="24"/>
          <w:szCs w:val="24"/>
        </w:rPr>
        <w:t>The soft power in it's basic sources like (values,</w:t>
      </w:r>
      <w:r w:rsidRPr="001D1FB2">
        <w:rPr>
          <w:rFonts w:ascii="Times New Roman" w:hAnsi="Times New Roman" w:cs="Times New Roman"/>
          <w:sz w:val="24"/>
          <w:szCs w:val="24"/>
          <w:rtl/>
        </w:rPr>
        <w:t xml:space="preserve"> </w:t>
      </w:r>
      <w:r w:rsidRPr="001D1FB2">
        <w:rPr>
          <w:rFonts w:ascii="Times New Roman" w:hAnsi="Times New Roman" w:cs="Times New Roman"/>
          <w:sz w:val="24"/>
          <w:szCs w:val="24"/>
        </w:rPr>
        <w:t>culture,</w:t>
      </w:r>
      <w:r w:rsidRPr="001D1FB2">
        <w:rPr>
          <w:rFonts w:ascii="Times New Roman" w:hAnsi="Times New Roman" w:cs="Times New Roman"/>
          <w:sz w:val="24"/>
          <w:szCs w:val="24"/>
          <w:rtl/>
        </w:rPr>
        <w:t xml:space="preserve"> </w:t>
      </w:r>
      <w:r w:rsidRPr="001D1FB2">
        <w:rPr>
          <w:rFonts w:ascii="Times New Roman" w:hAnsi="Times New Roman" w:cs="Times New Roman"/>
          <w:sz w:val="24"/>
          <w:szCs w:val="24"/>
        </w:rPr>
        <w:t>foreign policy) in addition to the media  presents  the  real value for  the state in the foreign relations field  ,  so the technical development  and the  growing  of globalization challenges increased their political value, and the temptation policy and the attraction force become the most effective model in foreign policy and relations between states, this power becomes  the important tool among foreign policy tools in the field of  crisis management and Penetration of peoples. Iran  is one of the states that succeeded in the employment of this force in it's foreign relations, whether in it's regional influence or  success in the management of  nuclear crisis with great  states, for that this research discussed the soft power and crisis management concepts through focusing on the study of the soft power concept and it's sources and it's important in relations between states, so the research focused on the concept of crisis management, crisis reasons, political and regional dimensions and methods of treatment, and then discussed the soft power of Iran and it's role in the management of nuclear crisis, so it contains conclusion.</w:t>
      </w:r>
    </w:p>
    <w:p w:rsidR="007A21E4" w:rsidRPr="001D1FB2" w:rsidRDefault="007A21E4" w:rsidP="007A21E4">
      <w:pPr>
        <w:pStyle w:val="NoSpacing"/>
        <w:rPr>
          <w:rFonts w:ascii="Traditional Arabic" w:hAnsi="Traditional Arabic" w:cs="Traditional Arabic"/>
          <w:b/>
          <w:bCs/>
          <w:sz w:val="32"/>
          <w:szCs w:val="32"/>
          <w:rtl/>
        </w:rPr>
      </w:pPr>
      <w:r w:rsidRPr="001D1FB2">
        <w:rPr>
          <w:rFonts w:ascii="Traditional Arabic" w:hAnsi="Traditional Arabic" w:cs="Traditional Arabic"/>
          <w:b/>
          <w:bCs/>
          <w:color w:val="000000"/>
          <w:sz w:val="32"/>
          <w:szCs w:val="32"/>
          <w:rtl/>
          <w:lang w:bidi="ar-IQ"/>
        </w:rPr>
        <w:t>المقدمة</w:t>
      </w:r>
    </w:p>
    <w:p w:rsidR="007A21E4" w:rsidRPr="001D1FB2" w:rsidRDefault="007A21E4" w:rsidP="007A21E4">
      <w:pPr>
        <w:spacing w:after="0" w:line="240" w:lineRule="auto"/>
        <w:jc w:val="both"/>
        <w:rPr>
          <w:rFonts w:ascii="Traditional Arabic" w:hAnsi="Traditional Arabic" w:cs="Traditional Arabic"/>
          <w:b/>
          <w:bCs/>
          <w:sz w:val="28"/>
          <w:szCs w:val="28"/>
          <w:rtl/>
          <w:lang w:bidi="ar-IQ"/>
        </w:rPr>
      </w:pPr>
      <w:r w:rsidRPr="001D1FB2">
        <w:rPr>
          <w:rFonts w:ascii="Traditional Arabic" w:hAnsi="Traditional Arabic" w:cs="Traditional Arabic"/>
          <w:b/>
          <w:bCs/>
          <w:sz w:val="28"/>
          <w:szCs w:val="28"/>
          <w:rtl/>
          <w:lang w:bidi="ar-IQ"/>
        </w:rPr>
        <w:t xml:space="preserve">لكي تكون الدولة مهمة وفاعلة على المسرح الدولي، لابد لها من قدرات وامكانات تؤهلها لذلك، هذه القدرات تمثل روح الدولة على المستويين الداخلي والخارجي، وجود هذه القدرات والأمكانات غير كافية لجعل الدولة لاعب فاعل ومهم على المسرح الدولي، وإنما قدرة الدولة على توظيف هذه القدرات في علاقاتها الداخلية والخارجية، سواء مع مواطنيها في الداخل أو مع أصدقائها وخصومها في المحيط الإقليمي والدولي، ولعل أحدى أهم هذه القدرات هي ما نسميها اليوم بـ "القوة الناعمة". هذه القوة  أحدثت نقلة نوعية في ميدان العلاقات الدولية، وكان لها دور كبير في تحديد العلاقات بين الدول والشعوب، لاسيما بعد انتهاء الحرب الباردة، إذ انتقل الصراع من مضامين وأطر وتفسيرات النظرية الواقعية التي حكمت العلاقات الدولية طيلة الحرب الباردة إلى مفاهيم وطروحات القوة الناعمة، والتأكيد على سياسة الاعجاب والانجذاب والحرب الثقافية والإعلامية بعيداً عن استخدام القوة العسكرية. واستطاعت بعض الدول أن توظف تلك القوى بإيجابية كبيرة في علاقاتها الخارجية وأزماتها الداخلية والخارجية. وتعد إيران إنموجاً حيا في توظيف القوة الناعمة وعناصرها في إدارة أزمة ملفها النووي مع الغرب والولايات المتحدة الأمريكية، إذ خاضت حرباً ناعمة ومفاوضات كبرى استطاعت من خلالها أن توظف كل قواها الناعمة في مفاوضاتها مع الأطراف الدولية دون اللجوء إلى التصعيد العسكري أو استخدام القوة العسكرية على مدار سنوات، واستطاعت بحنكتها السياسية الناعمة أن تجر الدول الكبرى إلى مفاوضات مباشرة وطويلة، أنتهت بعقد اتفاق الإطار في يونيو/حزيران </w:t>
      </w:r>
      <w:r w:rsidRPr="001D1FB2">
        <w:rPr>
          <w:rFonts w:ascii="Traditional Arabic" w:hAnsi="Traditional Arabic" w:cs="Traditional Arabic"/>
          <w:b/>
          <w:bCs/>
          <w:sz w:val="28"/>
          <w:szCs w:val="28"/>
          <w:lang w:bidi="ar-IQ"/>
        </w:rPr>
        <w:t>2014</w:t>
      </w:r>
      <w:r w:rsidRPr="001D1FB2">
        <w:rPr>
          <w:rFonts w:ascii="Traditional Arabic" w:hAnsi="Traditional Arabic" w:cs="Traditional Arabic"/>
          <w:b/>
          <w:bCs/>
          <w:sz w:val="28"/>
          <w:szCs w:val="28"/>
          <w:rtl/>
          <w:lang w:bidi="ar-IQ"/>
        </w:rPr>
        <w:t>، ومن ثم إلى اتفاق نهائي تمت المصادقة عليه من قبل جميع الأطراف المفاوضة (</w:t>
      </w:r>
      <w:r w:rsidRPr="001D1FB2">
        <w:rPr>
          <w:rFonts w:ascii="Traditional Arabic" w:hAnsi="Traditional Arabic" w:cs="Traditional Arabic"/>
          <w:b/>
          <w:bCs/>
          <w:sz w:val="28"/>
          <w:szCs w:val="28"/>
          <w:lang w:bidi="ar-IQ"/>
        </w:rPr>
        <w:t>5+1</w:t>
      </w:r>
      <w:r w:rsidRPr="001D1FB2">
        <w:rPr>
          <w:rFonts w:ascii="Traditional Arabic" w:hAnsi="Traditional Arabic" w:cs="Traditional Arabic"/>
          <w:b/>
          <w:bCs/>
          <w:sz w:val="28"/>
          <w:szCs w:val="28"/>
          <w:rtl/>
          <w:lang w:bidi="ar-IQ"/>
        </w:rPr>
        <w:t xml:space="preserve">)، وبرعاية الأمم المتحدة في لعام 2015. وتمكنت إيران من خلاله أن تحقق الكثير من المكتسبات سواء فيما يتعلق ببرنامجها النووي أو بموقفها الدولي والمحلي ودورها الإقليمي في المنطقة. </w:t>
      </w:r>
    </w:p>
    <w:p w:rsidR="007A21E4" w:rsidRPr="001D1FB2" w:rsidRDefault="007A21E4" w:rsidP="007A21E4">
      <w:pPr>
        <w:spacing w:after="0" w:line="240" w:lineRule="auto"/>
        <w:jc w:val="both"/>
        <w:rPr>
          <w:rFonts w:ascii="Traditional Arabic" w:hAnsi="Traditional Arabic" w:cs="Traditional Arabic"/>
          <w:b/>
          <w:bCs/>
          <w:sz w:val="32"/>
          <w:szCs w:val="32"/>
          <w:rtl/>
          <w:lang w:bidi="ar-IQ"/>
        </w:rPr>
      </w:pPr>
      <w:r w:rsidRPr="001D1FB2">
        <w:rPr>
          <w:rFonts w:ascii="Traditional Arabic" w:hAnsi="Traditional Arabic" w:cs="Traditional Arabic"/>
          <w:b/>
          <w:bCs/>
          <w:sz w:val="32"/>
          <w:szCs w:val="32"/>
          <w:rtl/>
          <w:lang w:bidi="ar-IQ"/>
        </w:rPr>
        <w:t xml:space="preserve">أهمية الموضوع: </w:t>
      </w:r>
    </w:p>
    <w:p w:rsidR="007A21E4" w:rsidRPr="001D1FB2" w:rsidRDefault="007A21E4" w:rsidP="007A21E4">
      <w:pPr>
        <w:spacing w:after="0" w:line="240" w:lineRule="auto"/>
        <w:jc w:val="both"/>
        <w:rPr>
          <w:rFonts w:ascii="Traditional Arabic" w:hAnsi="Traditional Arabic" w:cs="Traditional Arabic"/>
          <w:b/>
          <w:bCs/>
          <w:sz w:val="28"/>
          <w:szCs w:val="28"/>
          <w:rtl/>
          <w:lang w:bidi="ar-IQ"/>
        </w:rPr>
      </w:pPr>
      <w:r w:rsidRPr="001D1FB2">
        <w:rPr>
          <w:rFonts w:ascii="Traditional Arabic" w:hAnsi="Traditional Arabic" w:cs="Traditional Arabic"/>
          <w:b/>
          <w:bCs/>
          <w:sz w:val="28"/>
          <w:szCs w:val="28"/>
          <w:rtl/>
          <w:lang w:bidi="ar-IQ"/>
        </w:rPr>
        <w:t xml:space="preserve">تكمن أهمية الموضع في الدور الذي تلعبه القوة الناعمة في إدارة الأزمات الدولية، من خلال النموذج الحي الذي قدمته إيران في إدارة أزمتها "أزمة الملف النووي" مع الدول الكبرى، وكيفية توظيفها للقوة الناعمة وأدواتها الداخلية والخارجية في إدارة الأزمة؛ وذلك من خلال معرفة الآليات والفواعل الداخلية والخارجية والطرق السياسية والدبلوماسية التي استخدمتها إيران في كل مراحل تعاملها في إدارة الأزمة. ومساهمة الفواعل الداخلية في تعضيد وتقوية مواقفها الخارجية. </w:t>
      </w:r>
    </w:p>
    <w:p w:rsidR="007A21E4" w:rsidRPr="001D1FB2" w:rsidRDefault="007A21E4" w:rsidP="007A21E4">
      <w:pPr>
        <w:spacing w:after="0" w:line="240" w:lineRule="auto"/>
        <w:jc w:val="lowKashida"/>
        <w:rPr>
          <w:rFonts w:ascii="Traditional Arabic" w:hAnsi="Traditional Arabic" w:cs="Traditional Arabic"/>
          <w:b/>
          <w:bCs/>
          <w:color w:val="000000"/>
          <w:sz w:val="32"/>
          <w:szCs w:val="32"/>
          <w:rtl/>
          <w:lang w:bidi="ar-IQ"/>
        </w:rPr>
      </w:pPr>
      <w:r w:rsidRPr="001D1FB2">
        <w:rPr>
          <w:rFonts w:ascii="Traditional Arabic" w:hAnsi="Traditional Arabic" w:cs="Traditional Arabic"/>
          <w:b/>
          <w:bCs/>
          <w:color w:val="000000"/>
          <w:sz w:val="32"/>
          <w:szCs w:val="32"/>
          <w:rtl/>
          <w:lang w:bidi="ar-IQ"/>
        </w:rPr>
        <w:t>مشكلة البحث:</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ان الإشكالية التي ينشغل بها هذا البحث تركز على تحديد ما نعنيه بالقوة الناعمة؟ وكيف تؤثر هذه القوة في ميدان العلاقات الدولية وإدارة الأزمات؟ وكيف يمكن توظيفها في إدارة الصراع أو إدارة الأزمات؟ وما هي إبرز الفواعل الداخلية التي من الممكن أن تعّضد المواقف الخارجية في إدارة الأزمة؟. </w:t>
      </w:r>
    </w:p>
    <w:p w:rsidR="007A21E4" w:rsidRPr="001D1FB2" w:rsidRDefault="007A21E4" w:rsidP="007A21E4">
      <w:pPr>
        <w:spacing w:after="0" w:line="240" w:lineRule="auto"/>
        <w:jc w:val="lowKashida"/>
        <w:rPr>
          <w:rFonts w:ascii="Traditional Arabic" w:hAnsi="Traditional Arabic" w:cs="Traditional Arabic"/>
          <w:b/>
          <w:bCs/>
          <w:color w:val="000000"/>
          <w:sz w:val="32"/>
          <w:szCs w:val="32"/>
          <w:rtl/>
          <w:lang w:bidi="ar-IQ"/>
        </w:rPr>
      </w:pPr>
      <w:r w:rsidRPr="001D1FB2">
        <w:rPr>
          <w:rFonts w:ascii="Traditional Arabic" w:hAnsi="Traditional Arabic" w:cs="Traditional Arabic"/>
          <w:b/>
          <w:bCs/>
          <w:color w:val="000000"/>
          <w:sz w:val="32"/>
          <w:szCs w:val="32"/>
          <w:rtl/>
          <w:lang w:bidi="ar-IQ"/>
        </w:rPr>
        <w:t>فرضية البحث:</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ينطلق البحث من فرضية مفادها (إن للقوة الناعمة وأدواتها دور كبير في حل الأزمات الدولية والمحلية، ولها أيضاً دور المحرك الرئيس في تحديد علاقات الدول والشعوب مع بعضها البعض). ولهذا يحاول البحث التحقق من فرضيته عن طريق بحث دور هذه القوة في إدارة الأزمات الدولية وآليات توظيفها بالشكل الذي يخدم حل الأزمة بالطرق السلمية. </w:t>
      </w:r>
    </w:p>
    <w:p w:rsidR="007A21E4" w:rsidRPr="001D1FB2" w:rsidRDefault="007A21E4" w:rsidP="007A21E4">
      <w:pPr>
        <w:spacing w:after="0" w:line="240" w:lineRule="auto"/>
        <w:jc w:val="lowKashida"/>
        <w:rPr>
          <w:rFonts w:ascii="Traditional Arabic" w:hAnsi="Traditional Arabic" w:cs="Traditional Arabic"/>
          <w:b/>
          <w:bCs/>
          <w:color w:val="000000"/>
          <w:sz w:val="32"/>
          <w:szCs w:val="32"/>
          <w:rtl/>
          <w:lang w:bidi="ar-IQ"/>
        </w:rPr>
      </w:pPr>
      <w:r w:rsidRPr="001D1FB2">
        <w:rPr>
          <w:rFonts w:ascii="Traditional Arabic" w:hAnsi="Traditional Arabic" w:cs="Traditional Arabic"/>
          <w:b/>
          <w:bCs/>
          <w:color w:val="000000"/>
          <w:sz w:val="32"/>
          <w:szCs w:val="32"/>
          <w:rtl/>
          <w:lang w:bidi="ar-IQ"/>
        </w:rPr>
        <w:t xml:space="preserve">منهجية البحث: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  اعتمد البحث على منهج التحليل النظمي لاختبار صدق فرضيته، والوصول الى نتائجه النهائية. </w:t>
      </w:r>
    </w:p>
    <w:p w:rsidR="007A21E4" w:rsidRPr="001D1FB2" w:rsidRDefault="007A21E4" w:rsidP="007A21E4">
      <w:pPr>
        <w:spacing w:after="0" w:line="240" w:lineRule="auto"/>
        <w:jc w:val="lowKashida"/>
        <w:rPr>
          <w:rFonts w:ascii="Traditional Arabic" w:hAnsi="Traditional Arabic" w:cs="Traditional Arabic"/>
          <w:b/>
          <w:bCs/>
          <w:color w:val="000000"/>
          <w:sz w:val="32"/>
          <w:szCs w:val="32"/>
          <w:rtl/>
          <w:lang w:bidi="ar-IQ"/>
        </w:rPr>
      </w:pPr>
      <w:r w:rsidRPr="001D1FB2">
        <w:rPr>
          <w:rFonts w:ascii="Traditional Arabic" w:hAnsi="Traditional Arabic" w:cs="Traditional Arabic"/>
          <w:b/>
          <w:bCs/>
          <w:color w:val="000000"/>
          <w:sz w:val="32"/>
          <w:szCs w:val="32"/>
          <w:rtl/>
          <w:lang w:bidi="ar-IQ"/>
        </w:rPr>
        <w:t>هيكلية البحث:</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   تم وضع خطة للبحث تقوم على تقسيمه الى مبحثين: تناول المبحث الأول الإطار النظري والمفاهيمي لمفهومي القوة والناعمة وإدارة الأزمة، أما المبحث الثاني فقد تناول دور القوة الناعمة الإيرانية في إدارة أزمة الملف النووي الإيراني. كما تضمن البحث على المقدمة وخاتمة. </w:t>
      </w:r>
    </w:p>
    <w:p w:rsidR="007A21E4" w:rsidRPr="001D1FB2" w:rsidRDefault="007A21E4" w:rsidP="007A21E4">
      <w:pPr>
        <w:spacing w:after="0" w:line="240" w:lineRule="auto"/>
        <w:jc w:val="lowKashida"/>
        <w:rPr>
          <w:rFonts w:ascii="Traditional Arabic" w:hAnsi="Traditional Arabic" w:cs="Traditional Arabic"/>
          <w:b/>
          <w:bCs/>
          <w:color w:val="000000"/>
          <w:sz w:val="32"/>
          <w:szCs w:val="32"/>
          <w:rtl/>
          <w:lang w:bidi="ar-IQ"/>
        </w:rPr>
      </w:pPr>
      <w:r w:rsidRPr="001D1FB2">
        <w:rPr>
          <w:rFonts w:ascii="Traditional Arabic" w:hAnsi="Traditional Arabic" w:cs="Traditional Arabic"/>
          <w:b/>
          <w:bCs/>
          <w:color w:val="000000"/>
          <w:sz w:val="32"/>
          <w:szCs w:val="32"/>
          <w:rtl/>
        </w:rPr>
        <w:t>المبحث الأول: دراسة في مفهوم القوة الناعمة وإدارة الأزمة</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 ينشغل هذا المبحث بتوضيح القوة الناعمة من مختلف جوانبها، لذا فان الأسئلة الرئيسة التي يدور حولها تركز على: ماذا نقصد بالقوة الناعمة؟ وما هي مواردها او مقوماتها التي ترتكز عليها؟ وكيف تعمل هذه القوة لتكون مؤثرة وفاعلة في ميدان العلاقات الدولية؟ ولماذا تختلف عن بقية اشكال القوة؟ </w:t>
      </w:r>
    </w:p>
    <w:p w:rsidR="007A21E4" w:rsidRPr="001D1FB2" w:rsidRDefault="007A21E4" w:rsidP="007A21E4">
      <w:pPr>
        <w:spacing w:after="0" w:line="240" w:lineRule="auto"/>
        <w:jc w:val="lowKashida"/>
        <w:rPr>
          <w:rFonts w:ascii="Traditional Arabic" w:hAnsi="Traditional Arabic" w:cs="Traditional Arabic"/>
          <w:b/>
          <w:bCs/>
          <w:color w:val="000000"/>
          <w:sz w:val="32"/>
          <w:szCs w:val="32"/>
          <w:rtl/>
          <w:lang w:bidi="ar-IQ"/>
        </w:rPr>
      </w:pPr>
      <w:r w:rsidRPr="001D1FB2">
        <w:rPr>
          <w:rFonts w:ascii="Traditional Arabic" w:hAnsi="Traditional Arabic" w:cs="Traditional Arabic"/>
          <w:b/>
          <w:bCs/>
          <w:color w:val="000000"/>
          <w:sz w:val="32"/>
          <w:szCs w:val="32"/>
          <w:rtl/>
          <w:lang w:bidi="ar-IQ"/>
        </w:rPr>
        <w:t>المطلب الأول: مفهوم القوة الناعمة</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  على الرغم من كثرة المدارس والنظريات التي تهتم بتعريف القوة في ميدان العلاقات الدولية، تبقى القوة تعني قدرة طرف ما على التأثير في طرف آخر لحمله على تنفيذ إرادته؛ لما يمتلكه من متغيرات ثابتة ومتغيرة تسمح له بالوصول الى هذه النتيجة المرغوب بها، علما أن أفضل الوسائل للحصول على اذعان الاخرين هي اقلها كلفة وأكثرها تأثيرا</w:t>
      </w:r>
      <w:r w:rsidRPr="001D1FB2">
        <w:rPr>
          <w:rStyle w:val="Foot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واستنادا الى هذا الفهم العام للقوة يمكن الانطلاق نحو تحديد المقصود بالقوة الناعمة، اذ أن مصطلح القوة الناعمة من المصطلحات المعاصرة في الادبيات السياسية، فقد بدأ تداوله تقريبا منذ نهاية عقد الثمانينات من القرن العشرين، وقد جاءت التسمية متأثرة بالتطور التكنلوجي العالمي لاسيما في مجال تقنيات الحاسوب</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ولكن تكاد اغلب الدراسات البحثية ترجع الفضل في انتشاره الى الكاتب الأمريكي جوزيف ناي الذي شغل مراكز مهمة في الإدارة الامريكية</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وعد نفسه مخترعا لهذا المصطلح</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فكيف فهم ناي القوة الناعمة؟</w:t>
      </w:r>
    </w:p>
    <w:p w:rsidR="007A21E4" w:rsidRPr="001D1FB2" w:rsidRDefault="007A21E4" w:rsidP="007A21E4">
      <w:pPr>
        <w:spacing w:after="0" w:line="240" w:lineRule="auto"/>
        <w:jc w:val="lowKashida"/>
        <w:rPr>
          <w:rFonts w:ascii="Traditional Arabic" w:hAnsi="Traditional Arabic" w:cs="Traditional Arabic"/>
          <w:b/>
          <w:bCs/>
          <w:color w:val="000000"/>
          <w:sz w:val="32"/>
          <w:szCs w:val="32"/>
          <w:rtl/>
          <w:lang w:bidi="ar-IQ"/>
        </w:rPr>
      </w:pPr>
      <w:r w:rsidRPr="001D1FB2">
        <w:rPr>
          <w:rFonts w:ascii="Traditional Arabic" w:hAnsi="Traditional Arabic" w:cs="Traditional Arabic"/>
          <w:b/>
          <w:bCs/>
          <w:color w:val="000000"/>
          <w:sz w:val="32"/>
          <w:szCs w:val="32"/>
          <w:rtl/>
          <w:lang w:bidi="ar-IQ"/>
        </w:rPr>
        <w:t>أولا: تعريف القوة الناعمة</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يذكر ناي انه بدأ بتطوير مفهوم القوة الناعمة لأول مرة عام 1990 من خلال كتابه (ملزمون بالقيادة) ثم عاد اليه عام 2001 من خلال كتابه (مفارقة القوة الامريكية)</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ولقد أراد الابتعاد عن التصور التقليدي لقوة الدولة الذي يرتكز على قدراتها العسكرية والاقتصادية التي يسميها ـ"القوة الصلبة" بابتداعه لتصور جديد أوسع مدى يقوم على "القوة الناعمة او الطرية" كما سماها في كتابه (مفارقة القوة الامريكية)، وقد بين في هذا الكتاب "ان القوة العسكرية والقوة الاقتصادية معا مثالان على القوة الصلبة الآمرة التي يمكن استخدامها لإقناع الآخرين بتغيير موقفهم. فالقوة الصلبة يمكن ان تستند الى محاولات الاقناع (الجزر) والى التهديدات (العصي). غير ان هناك طريقة غير مباشرة لممارسة القوة، فقد يحصل بلد ما على النتائج التي يريدها في السياسة العالمية؛ لأن بلدانا أخرى تريد ان تتبعه، معجبة بقيمه، تحذو حذوه، وتقتدي بمثاله، متطلعة الى مستواه من الازدهار والانفتاح. وبهذا المعنى فان وضع جدول الاعمال في السياسة العالمية واجتذاب الاخرين اليه له أهمية تعادل تماما أهمية اجبارهم على التغير باستخدام الأسلحة العسكرية او الاقتصادية او التهديد باستخدامها. وهذا الجانب من القوة – أي جعل الاخرين يريدون ما تريده انت-اسمه القوة الناعمة الطرية"</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ثم عمل ناي على تعريف القوة الناعمة بطريقة أكثر منهجية في كتابه (القوة الناعمة... وسيلة النجاح في السياسة الدولية) الذي صدر عام 2004 فعرفها على أنها " القدرة على الحصول على ما تريد عن طريق الجاذبية بدلا من الارغام او دفع الأموال. وهي تنشأ من جاذبية ثقافة بلد ما، ومثله السياسية، وسياساته، فعندما تبدو سياساتنا مشروعة في عيون الاخرين، تتسع قوتنا الناعمة"</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وأن " القوة الناعمة أكثر من مجرد الاقناع أو القدرة على استمالة الناس بالحجة، ولو أن ذلك جزء منها. بل هي أيضا القدرة على الجذب، والجذب كثيرا ما يؤدي الى الإذعان؛ تستخدم نوعا مختلفا من العمل ... لتوليد التعاون، وهو الانجذاب الى القيم المشتركة، والعدالة، ووجود الاسهام في تحقيق تلك القيم"</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ان هذا الفهم للقوة الناعمة ارتكزت عليه معظم الآراء التي تناولت الموضوع فـ فرانك فايبرت ذهب الى ان القوة الناعمة تشير الى " تحقيق الأهداف الدولية عن طريق الاقناع والتعاون بدلا من استخدام القوة المسلحة أو العقوبات الاقتصادية وغيرها من اشكال الاكراه"</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ورأى غيره انها " القدرة على التأثير وجاذبية الأطراف المعنية الى المسار الذي يخدم مصالح الدولة وكيانها باستخدام الموارد المادية والمعنوية، بعيدا عن الارغام والتهديد"</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وهي " القدرة على الاحتواء الخفي والجذب اللين بحيث يرغب الاخرون في فعل ما ترغب فيه القوة المهيمنة من دون الحاجة الى استخدام القوة (الصلبة)... واذا كانت القوة الصلبة تنبع أساسا من القدرات العسكرية والاقتصادية، فان القوة الناعمة تتأتى من جاذبية النموذج وما يمتلكه من قدرة التأثير والاغراء للنخب والجمهور على حد سواء...(و) كلما تضخم استخدام القوة الاكراهية (الصلبة) وضعفت شرعية مثل هذا الاستخدام يتضاءل معها النفوذ الثقافي والسياسي والتجاري وكل ما يدخل ضمن دائرة القوة الناعمة"</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والقوة الناعمة وفقا لقاموس أكسفورد هي" منهج الاقناع في العلاقات الدولية المبني على استخدام النفوذ الاقتصادي او الثقافي"</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وهناك من رأى أنها " تلك الموارد الوطنية التي تسمح للدولة بالتأثير على الاخرين من خلال المشاركة في تحديد جدول الاعمال، والاقناع، وامتلاك قوة الجذب للحصول على النتائج المفضلة"</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ألكسندر فوفنغ الباحث في مركز اسيا والمحيط الهادئ للدراسات الأمنية اعتقد من جانبه ان "القوة الناعمة تنطوي على معنيين: الأول ضيق، يجعل منها قوة شبيهة بقوة التأثير الثقافي للدول، ومن الذين اخذوا بهذا المعنى كل من المؤرخ البريطاني نيل فيرغسون، والكاتب الألماني جوزيف جوف، وغالبية الباحثين في المؤسسات البحثية الصينية. اما الاخر فهو واسع، ويجعلها ترادف عدم استخدام القوة العسكرية في تحقيق ما تريده الدول، للوصول الى ما تريد من خلال امتلاك التأثير الثقافي والقدرة الاقتصادية"</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استنادا الى ما تقدم، يظهر انه هناك حالة من الفوضى في تحديد معنى القوة الناعمة بشكل دقيق، فمع الاتفاق على انها تعني قوة الجذب والاقناع والقبول الطوعي بالإذعان للخصم الناجم عن قوة نموذجه، الا ان الارتباك يبدو في تحديد مصادرها، اذ مرة يتم اخراج القدرة الاقتصادية لتكون من مصادر القوة الصلبة كما فعل ناي، ومرة أخرى يتم ادراجها ضمن مصادر القوة الناعمة</w:t>
      </w:r>
      <w:r w:rsidRPr="001D1FB2">
        <w:rPr>
          <w:rFonts w:ascii="Traditional Arabic" w:hAnsi="Traditional Arabic" w:cs="Traditional Arabic"/>
          <w:b/>
          <w:bCs/>
          <w:color w:val="000000"/>
          <w:sz w:val="28"/>
          <w:szCs w:val="28"/>
          <w:lang w:bidi="ar-IQ"/>
        </w:rPr>
        <w:t xml:space="preserve"> </w:t>
      </w:r>
      <w:r w:rsidRPr="001D1FB2">
        <w:rPr>
          <w:rFonts w:ascii="Traditional Arabic" w:hAnsi="Traditional Arabic" w:cs="Traditional Arabic"/>
          <w:b/>
          <w:bCs/>
          <w:color w:val="000000"/>
          <w:sz w:val="28"/>
          <w:szCs w:val="28"/>
          <w:rtl/>
          <w:lang w:bidi="ar-IQ"/>
        </w:rPr>
        <w:t>كما فعل ألكسندر فوفنغ وآخرون</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ويعود السبب في ذلك حسب اعتقاد ألكسندر فوفنغ الى ان القوة الناعمة تمثل مصطلحا واسعا وملتويا(غامضا)؛ لا زال في طور التأطير النظري، ولم يتحول الى نظرية متكاملة ومتماسكة، وينقصه البحث الأكاديمي العميق المعني بتطويره. فضلا على وجود درجة ما من الغموض التحليلي</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ويمكن ان نضيف الى ذلك ان الذين تعاملوا مع الموضوع معظمهم كانوا متأثرين بسلوك الإدارة الامريكية في العلاقات الدولية، مما جعلهم مسكونين بنزعة حب او كراهية هذه الدولة، ولم يحاولوا التأمل بعمق اكثر في الفلسفة الكامنة وراء المناداة بضرورة تغليب دور القوة الناعمة في عصر العولمة والتطور التكنلوجي والمعلوماتي، لذا نلاحظ انه منذ انتشار الحديث عن القوة الناعمة داخل المؤسسات الحكومية والبحثية الامريكية ومنها الى العالم لم يسلم المصطلح من الانتقادات ومنها على سبيل المثال الانتقاد الذي وجهه له الباحث رفيق عبد السلام في بحثه القيم (الولايات المتحدة بين القوة الصلبة والناعمة) انطلاقا من كون الحديث عن القوة الناعمة يأتي في سياق تكريس مفهوم الهيمنة الامريكية على العالم، وانه يمثل صرخة فزع اطلقها ناي لتحذير أمريكا من تراجع نفوذها العالمي شبيهة بصرخة الفيلسوف الألماني شبنجلر صاحب كتاب (سقوط الغرب) في عشرينات القرن العشرين التي حذرت من تراجع الهيمنة الغربية، ولا تختلف عن الرؤى التي حكمت صامويل هنتنغتون صاحب مقولة (صدام الحضارات)</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فالغاية من الموضوع هي استمرار الهيمنة الامريكية والغربية على العالم، وان الكلام عن الاقناع والجاذبية والاذعان الطوعي مجرد شكل اخر من اشكال الاكراه والهيمنة على الخصم. ان ما ذهب اليه الرأي أعلاه وامثاله يتناسى حقيقة ان القوة الناعمة جاءت اصلا كرد فعل على تراجع التأييد العالمي للولايات المتحدة بعد حروب الخليج الثانية والثالثة وحرب افغانستان من شخص يعمل في الإدارة الامريكية ومعني كثيرا بالمحافظة على السيادة الامريكية العالمية، وهو يؤكد على هذه الحقيقة في كثير من المقاطع في كتاباته</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ويحاول لفت نظر ادارته الى المتغيرات المهمة التي يشهدها العالم على كافة المستويات لتراجع طريقة تفكيرها في تقييم موارد قوتها، كذلك جاءت لتعمل كنظرية - في طور التشكل- داخل ميدان العلاقات الدولية، وان قوة الدولة في هذا الميدان تقاس بقدرتها على جعل الخصم يفعل لها ما تريد- وهذا هو المهم-  لكن الفرق هو ان الخصم تحت الارغام المتولد من القوة الصلبة سيفعل لك ما تريد بالإكراه او بالإغراء تحت تأثير مصادر القوة الملموسة: القوة العسكرية او الاقتصادية وقد يبقى متحينا للفرصة المناسبة لإظهار تمرده من اجل التخلص من حالة الإذعان، لأنه اذعان بالاكراه وغير طوعي. اما الارغام المتولد من القوة الناعمة، فانه سيجعله يريد ما تريد انت؛ بسبب قوة الانجذاب اليك، مما يعطيك القدرة للتأثير على سلوكه ليتناسب مع ما تريد الوصول اليه، وهذا سيجعل ارادته في دوام الإذعان أكثر تأثيرا وأوسع انتشارا واطول عمرا. والفرق بين الهيمنة باستخدام القوة الصلبة المجردة، والهيمنة باستخدام القوة الناعمة هي أن الاخيرة هيمنة بتكاليف أقل، ولمدة أطول. لذلك ذهب الباحث الألماني جون جاتونج الى القول:" ان السيطرة الدولية لا تنفصل باي حال من الأحوال عن آليات الترويض الثقافي والسياسي التي تستخدمها القوى الدولية الكبرى ضد من هو أضعف منها حظا من ناحية الاقتدار العسكري والاقتصادي... ان وجود نخب سياسية وثقافية (النخب القائدة او المتحكمة) في الدول التابعة ذات تناغم مع مصالح وأولويات المراكز الدولية، وذات انسجام مع رؤيتها العامة صار يغني في الكثير من الأحيان عن الحضور العسكري المباشر"</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ولعل رفض ناي الفصل بين القوة الناعمة والصلبة،  هو أجابة واضحة لكثير من التساؤلات التي أثيرت حول طبيعة القوتان وآليات الفصل بينهما. كذلك الحال بالنسبة للتطور التاريخي لمصطلح القوة الناعمة ودخوله في ميدان العلاقات الدولية، والتسؤلات التي أثيرت حوله، هل هو موضوع جديد في العلاقات الدولية أم أن له جذور تاريخية؟. بالتأكيد أنه موضوع قديم في العلاقات الدولية وكل الشواهد التاريخية تدل على وجود المصطلح في هذا الميدان منذ القدم، لاسيما مع فتوحات الأسكندر المقدوني في البر الأسيوي في القرن الثالث والعشرين قبل الميلاد، وما تلته من تطورات سياسية استندت بعضها إلى مفاهيم القوة الناعمة بشكل غير مباشر، ويعد مفهوم الدبلوماسية من أكثر المفاهيم التي تؤشر على استخدام القوة الناعمة في إطار التعامل بين الدول والولايات والامبراطوريات القديمة.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ان التاريخ البشري يشهد وفي حقب كثيرة على أن القوى التي تمتعت بخاصية الجمع بين قوة صلبة فعالة وقوة ناعمة مؤثرة هي القوى التي حققت انتشارا أوسع، واستمرارا تاريخيا أطول، بل وبقيت اثار قوتها الناعمة فاعلة على المسرح على الرغم من أفول نجم قوتها الصلبة. اما القوى التي ركنت الى قوتها الصلبة فقط في الحصول على الارغام من الاخرين، فكانت سريعة الزوال، انظر على سبيل المثال تلك القوة المرعبة والمدمرة للمغول التي استطاعت ان تكتسح العالم سريعا وتقهر شعوبا كثيرة، الا انها في النهاية انتهت وزالت من الوجود ولم يعد العالم يذكر عن المغول الا انهم شعب بدائي لا يمتلك حظا من الثقافة والحضارة واحتاج في آخر المطاف الى الذوبان في ثقافة الآخرين، قد يكون القادة المغول آنذاك رغبوا في الحصول على إذعان الاخرين بالرعب، وعدوا تلك سياسة ناجحة في تحقيق النتائج المرغوبة، الا ان ما حصلوا عليه من اذعان كان اذعانا غير دائم، زال مع زوال مصادر قوة الخصم الصلبة. واشباه المغول على مسرح التاريخ كثر. نعم قد تكون الدعايات التي يطلقها بعضهم -القاعدة وداعش والتنظيمات الإرهابية الأخرى والطغاة والمستبدون وامثالهم-تنطوي على تأثير ما من القوة الناعمة يساعد على اكتساب الاتباع والمناصرين، الا انه في إطار الدور والمستوى الحقيقي للقوة الناعمة المؤثرة يكون محدودا وغير قابل للانتشار والاستمرار.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أخيرا يمكن القول: ان أي دولة او قوة تعمل في المسرح الدولي لا تكون لها قوة ناعمة تحرك الاخرين الى الامام، وتشد ابصارهم الى الأعلى، وتدفعهم الى المقارنة بينها وبين الحياة التي يعيشونها لا تكون ناجحة في خلق النموذج الفعال، وسيكون تأثير قوتها الناعمة-ان وجدت-وقتي سرعان ما تنقشع حقيقته، ليبدأ الناس في الاشمئزاز منه.</w:t>
      </w:r>
    </w:p>
    <w:p w:rsidR="007A21E4" w:rsidRPr="001D1FB2" w:rsidRDefault="007A21E4" w:rsidP="007A21E4">
      <w:pPr>
        <w:spacing w:after="0" w:line="240" w:lineRule="auto"/>
        <w:jc w:val="lowKashida"/>
        <w:rPr>
          <w:rFonts w:ascii="Traditional Arabic" w:hAnsi="Traditional Arabic" w:cs="Traditional Arabic"/>
          <w:b/>
          <w:bCs/>
          <w:color w:val="000000"/>
          <w:sz w:val="32"/>
          <w:szCs w:val="32"/>
          <w:rtl/>
          <w:lang w:bidi="ar-IQ"/>
        </w:rPr>
      </w:pPr>
      <w:r w:rsidRPr="001D1FB2">
        <w:rPr>
          <w:rFonts w:ascii="Traditional Arabic" w:hAnsi="Traditional Arabic" w:cs="Traditional Arabic"/>
          <w:b/>
          <w:bCs/>
          <w:color w:val="000000"/>
          <w:sz w:val="32"/>
          <w:szCs w:val="32"/>
          <w:rtl/>
          <w:lang w:bidi="ar-IQ"/>
        </w:rPr>
        <w:t xml:space="preserve">ثانياً: أدوات القوة الناعمة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  لكل قوة مصادرها التي توظفها لتحقيق هدفها في الحصول على اذعان الآخرين، والقوة الناعمة لا تختلف عن غيرها، فما هي مصادرها؟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على الرغم من الكتابات المختلفة التي تطرقت الى هذا الموضوع تبقى كتابات جوزيف ناي هي الأبرز بينها؛ لكونه اول من كتب عنها بعمق واراد لها ان تكون مرتكزا في بناء العلاقات بين الدول، وقد حدد مصادر القوة الناعمة بـ " الثقافة"، و " القيم السياسية"، و" السياسة الخارجية"</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فالثقافة هي" مجموعة العلوم والفنون والأفكار والمعتقدات والاخلاقيات والتعليمات والقوانين والآداب والرسوم وسائر التعليمات والعادات والتقاليد التي يكسبها الانسان بوصفه أحد أفراد المجتمع"</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وقد عرفها مالك بن نبي بأنها " الجو المشتمل على أشياء ظاهرة، مثل الأوزان والالحان والحركات، وعلى أشياء باطنة، كالأذواق والعادات والتقاليد، بمعنى أنها الجو العام الذي يطبع أسلوب الحياة في مجتمع معين وسلوك الفرد فيه بطابع خاص، يختلف عن الطابع الذي نجده في حياة مجتمع آخر"</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والثقافة عند ناي تمثل " مجموعة القيم والممارسات التي تخلق معنى للمجتمع" وهي تشمل الثقافة العليا للمجتمع التي تؤثر على النخب: الادب، والفن، والتعليم. والثقافة الدنيا (الشعبية) التي يرى انها عندما تعمل ضمن السياق الصحيح يكون لها تأثيرا جاذبا مهما، فيقول: " ان ثقافتنا الشعبية قد جعلت الولايات المتحدة تبدو للآخرين مثيرة، وغريبة، وغنية، وقوية، وصانعة للميول والتوجهات، وصاحبة الدور الأبرز في الحداثة والابتكار. ومثل هذه الصور لها جاذبية في عصر يريد فيه الناس ان يشاركوا في الحياة الطيبة والرغيدة على الطراز الأمريكي، حتى ولو كانوا كمواطنين مسيسين واعين بالجانب المنحدر المليء بالتقصير في أمريكا من ناحية البيئة، والمجتمع، والمساواة"</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هذا المزج بين فاعلية الثقافة العليا الراقية والثقافة الدنيا الشعبية مهم جدا لتحقيق الجاذبية الثقافية الشاملة، وكما ينقل ناي عن بن واتنبرغ " فان الثقافة الامريكية تشمل البريق السطحي، والاثارة الرخيصة، والجنس، والعنف، والتفاهة المبتذلة، والنزعة المادية، ولكن هذا ليس هو القصة بكاملها. فالثقافة الشعبية أيضا تصور القيم الامريكية المنفتحة، والمتحركة، والفردية النزعة، والمعاكسة لمؤسسات النظام القائم، والمتعدد الأطراف، والطوعية، والحرة، والمتصلة بالطبقات الشعبية الدنيا. ان هذا المحتوى سواء انعكس بصورة مؤاتيه ام غير مؤاتيه هو الذي يأتي بالناس الى شباك التذاكر. وهو محتوى اقوى من السياسة او الاقتصاد. بل هو الذي يحرك السياسة والاقتصاد"</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اما القيم السياسية، فهي تلك التي تبرز في السياسات الحكومية الوطنية المرتبطة بمدى تأكيد الديمقراطية واحترام حقوق الانسان من عدمها، وكما يؤكد ناي من الضروري عدم الاكتفاء بإعلان الديمقراطية وحقوق الانسان وانما من الضروري-أيضا-ان يكون هناك ايمان حقيقي بها ليعطيك القدرة على التأثير في الاخرين، لذا ينصح الإدارة الامريكية بقوله: " ان كيفية سلوك أمريكا في الداخل يمكن ان توسع صورتها وإدراك شرعيتها. وهذا بدوره قد يساعد على تقدم أغراض سياستها الخارجية، وليس معناه أن الاخرين يرغبون أو يحتاجون أن يصبحوا نسخا أمريكية"</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xml:space="preserve">.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والسياسة الخارجية، من جانبها، كمصدر ثالث للقوة الناعمة تكشف عن سعة او ضيق المصالح الوطنية للدولة " فالسياسات القائمة على تحديدات شاملة وبعيدة النظر في المصالح الوطنية يسهل جعلها جذابة للآخرين أكثر من السياسة ذات المنظور الضيق القصير النظر. اذ " عليك أن تمد يدك الى الشخص الآخر. وعليك أن تقنع الآخرين بأن الصداقة الطويلة الأمد ينبغي أن تتغلب على الشدة القصيرة الأمد. وان " ...</w:t>
      </w:r>
      <w:r>
        <w:rPr>
          <w:rFonts w:ascii="Traditional Arabic" w:hAnsi="Traditional Arabic" w:cs="Traditional Arabic" w:hint="cs"/>
          <w:b/>
          <w:bCs/>
          <w:color w:val="000000"/>
          <w:sz w:val="28"/>
          <w:szCs w:val="28"/>
          <w:rtl/>
          <w:lang w:bidi="ar-IQ"/>
        </w:rPr>
        <w:t xml:space="preserve"> </w:t>
      </w:r>
      <w:r w:rsidRPr="001D1FB2">
        <w:rPr>
          <w:rFonts w:ascii="Traditional Arabic" w:hAnsi="Traditional Arabic" w:cs="Traditional Arabic"/>
          <w:b/>
          <w:bCs/>
          <w:color w:val="000000"/>
          <w:sz w:val="28"/>
          <w:szCs w:val="28"/>
          <w:rtl/>
          <w:lang w:bidi="ar-IQ"/>
        </w:rPr>
        <w:t>السياسات المحلية والخارجية التي تبدو منافقة، أو متغطرسة، أو غير مبالية برأي الآخرين، أو قائمة على معالجة ضيقة الأفق للمصالح الوطنية قد تقوض القوة الناعمة"</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ان مصادر القوة الناعمة أعلاه تؤكد على أهمية ان تكون للدولة قيم معينة تجذب الآخرين اليها، فالجذب بقوة القيم لتحقيق ما تريده من تفضيلات لا يقل عن أهمية الإذعان الناتج عن استخدام مصادر القوة الصلبة -العسكرية والاقتصاية، " فعندما تحتوي ثقافة بلد ما على قيم عالمية، وتروج سياساته قيما ومصالح يشاركه فيها الآخرون، فانه يزيد من إمكانية حصوله على النتائج المرغوبة بسبب علاقاته التي يخلقها من الجاذبية والواجب. فالقيم الضيقة والثقافات المحدودة يقل احتمال انتاجها للقوة الناعمة"</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xml:space="preserve">. والجاذبية لا تكون للدولة الا بعد ان تصبح قدوة ونموذجا للاخرين، وجميع الدول قادرة على ان تقدم نموذجها من خلال ما تؤمن به وتدافع عنه من قيم سياسية، الا ان بعض الدول قد تضرب انموذجا سيئا منفرا، وبعضها الاخر تضرب انموذجا حسنا جاذبا، فيكون الضعف من نصيب الأولى، على الرغم من مظاهر القوة الخارجية الصلبة أحيانا (الاتحاد السوفيتي السابق مثلا)، وتكون القوة من نصيب الأخيرة.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ولتكون مصادر القوة الناعمة قابلة للتأثير فهي بحاجة الى</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 وجود مفسرين جيدين قادرين على ارسال الرسائل المناسبة الى الآخر.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وجود متلقين (جمهور) مستعدين لتقبل هذه الرسائل، وقد يتطلب تهيئة هذه الوسط المستعد وقتا طويلا من العمل لإعطاء النتائج المبتغاة.</w:t>
      </w:r>
    </w:p>
    <w:p w:rsidR="007A21E4" w:rsidRPr="001D1FB2" w:rsidRDefault="007A21E4" w:rsidP="007A21E4">
      <w:pPr>
        <w:spacing w:after="0" w:line="240" w:lineRule="auto"/>
        <w:jc w:val="lowKashida"/>
        <w:rPr>
          <w:rFonts w:ascii="Traditional Arabic" w:hAnsi="Traditional Arabic" w:cs="Traditional Arabic"/>
          <w:b/>
          <w:bCs/>
          <w:color w:val="000000"/>
          <w:sz w:val="32"/>
          <w:szCs w:val="32"/>
          <w:rtl/>
          <w:lang w:bidi="ar-IQ"/>
        </w:rPr>
      </w:pPr>
      <w:r w:rsidRPr="001D1FB2">
        <w:rPr>
          <w:rFonts w:ascii="Traditional Arabic" w:hAnsi="Traditional Arabic" w:cs="Traditional Arabic"/>
          <w:b/>
          <w:bCs/>
          <w:color w:val="000000"/>
          <w:sz w:val="32"/>
          <w:szCs w:val="32"/>
          <w:rtl/>
          <w:lang w:bidi="ar-IQ"/>
        </w:rPr>
        <w:t xml:space="preserve">ثالثا: أهمية القوة الناعمة في العلاقات الدولية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  يحاول هذا المطلب الإجابة عن تساؤل مفاده: هل ان قوة الجاذبية لتحقيق الارغام والهيمنة الطوعية للوصول الى النتائج المرغوبة بعيدا عن القسر العسكري او الاقتصادي مهم في العلاقات الدولية؟</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يذهب اشد أنصار القوة الناعمة الى القول نعم؛ كون إدراك دور القوة الناعمة يندرج في سياق فهم قواعد الهيمنة الدولية في عالم اليوم المتغير " فقبل أن تحكم من صاحب الأوراق الرابحة، فإنك بحاجة الى معرفة ما هي اللعبة التي تلعبها، وكيف يمكن أن تتغير قيمة الأوراق". ومن قواعد هذه اللعبة ان ديمقراطيات ما بعد التصنيع ستكون اقل ميلا لاستخدام قوتها العسكرية؛ لأنها " ترتكز على الرفاهية بدلا من المجد، كما انها تكره الإصابات الكثيرة...(فـ) غياب اخلاق المحاربين (حسب وصف ناي) في الديمقراطيات الحديثة يعني أن استخدام القوة يتطلب تبريرا أخلاقيا مفصلا بأحكام متقن لضمان التأييد الشعبي، الا إذا كان البقاء الحقيقي مهددا بالخطر"</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ويضرب ناي المثل بانهيار الاتحاد السوفيتي السابق كنموذج على قوة جبارة عسكريا لم تنفعها هذه القوة في اللحظات الحرجة، بقوله: " كانت للاتحاد السوفيتي قدرات عسكرية رهيبة تشكل تهديدا لأوروبا الغربية، وفي أوائل فترة ما بعد الحرب العالمية الثانية كان لديه أيضا مصادر مهمة للقوة الناعمة من جاذبية العقيدة الأيديولوجية الشيوعية وسجله في التصدي لألمانيا النازية. غير أنه بدد جزءا كبيرا من هذه قوته الناعمة من خلال ممارسته للقمع في الداخل وفي أوروبا الشرقية. وأدائه الاقتصادي غير الكفوء في سنواته الأخيرة حتى مع ازدياد قوته العسكرية. فالبرامج الدعائية والثقافية السوفيتية التي كانت تديرها الدولة لم تستطع ان تضاهي تأثير ثقافة أمريكا الشعبية التجارية في المرونة والجاذبية. فجدار برلين كان قد تم اختراقه بالتلفزيون والأفلام السينمائية قبل زمن طويل من سقوطه في عام 1989. ذاك أن المطارق والجرافات ما كانت لتنتج لولا انتقال الصور المبثوثة من ثقافة الغرب الشعبية على مدى سنوات طوال فاخترقت الجدار قبل أن يسقط. و</w:t>
      </w:r>
      <w:r>
        <w:rPr>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مهما كانت أهمية قوة الولايات المتحدة العسكرية ووعدها السياسي في إرساء النجاحات الامريكية في أوروبا الحرب الباردة، فالحقيقة أن جاذبية أمريكا الاقتصادية والثقافية هي التي كسبت عقول وقلوب اغلبية الشباب للديمقراطية الغربية، وكلما كان الاستهلاك الحقيقي يصعد الى الحلبة، كانت هناك فرص عالية بأنه يتعين استبعاد الاشتراكية الحقيقية. فالحرب الباردة تم كسبها بخليط من القوتين: الصلبة والناعمة. فالقوة الصلبة خلقت جدارا صادا من الاحتواء العسكري، ولكن القوة الناعمة جعلت النظام السوفيتي يتآكل ويهترئ من الداخل"</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ان الإصرار على أهمية القوة الناعمة لم يتولد من فراغ، فحتى منتقدو القوة الناعمة لم يتجاهلوا أهميتها وتأثيرها، اذ عبر رفيق عبد السلام عن هذا الامر بحقائق عدة منها قوله</w:t>
      </w:r>
      <w:r>
        <w:rPr>
          <w:rFonts w:ascii="Traditional Arabic" w:hAnsi="Traditional Arabic" w:cs="Traditional Arabic"/>
          <w:b/>
          <w:bCs/>
          <w:color w:val="000000"/>
          <w:sz w:val="28"/>
          <w:szCs w:val="28"/>
          <w:rtl/>
          <w:lang w:bidi="ar-IQ"/>
        </w:rPr>
        <w:t>: "</w:t>
      </w:r>
      <w:r w:rsidRPr="001D1FB2">
        <w:rPr>
          <w:rFonts w:ascii="Traditional Arabic" w:hAnsi="Traditional Arabic" w:cs="Traditional Arabic"/>
          <w:b/>
          <w:bCs/>
          <w:color w:val="000000"/>
          <w:sz w:val="28"/>
          <w:szCs w:val="28"/>
          <w:rtl/>
          <w:lang w:bidi="ar-IQ"/>
        </w:rPr>
        <w:t>صار مألوفا جدا أن يرى المثقف والسياسي، وحتى عامة الناس في نيودلهي والقاهرة وجاكارتا وبكين في نظام العمارة وهندسة المدن والشوارع، وفي سن القوانين، وعزف الموسيقا، وربما نظم الشعر على الطريقة الإنجليزية أو الفرنسية أو الامريكية باعتبارها النموذج الأمثل وربما الأوحد لتطور الوعي وتجسد الحضارة. وقد أدى هذا الامر الى زهد الكثير من النخب فيما هو محلي وموروث الا لكونه قديما"</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 ان زعامات العالم الثالث كبيرة مثل عبد الناصر ونهرو وتيتو وبن بلا والى حد ما ماوتيسي تونغ كانوا متمردين على الهيمنة السياسية والميراث الاستعماري الغربيين بقدر ما كانوا يتطلعون الى انجاز المهمة التحديثية على الطراز الغربي والالتحاق به. او في الحد الأدنى تقليص الفارق معه"</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 وحتى قادة التيارات الإسلامية اليوم التي ورثت الاتجاهات القومية والوطنية تختلط عندها مشاعر الكراهية والتمرد على ما تعتبره عدوانية الغرب ونفاقه بأقدار غير قليلة من الانجذاب والانبهار به"</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إذا-والكلام لعبد السلام-علينا</w:t>
      </w:r>
      <w:r>
        <w:rPr>
          <w:rFonts w:ascii="Traditional Arabic" w:hAnsi="Traditional Arabic" w:cs="Traditional Arabic"/>
          <w:b/>
          <w:bCs/>
          <w:color w:val="000000"/>
          <w:sz w:val="28"/>
          <w:szCs w:val="28"/>
          <w:rtl/>
          <w:lang w:bidi="ar-IQ"/>
        </w:rPr>
        <w:t>: "</w:t>
      </w:r>
      <w:r w:rsidRPr="001D1FB2">
        <w:rPr>
          <w:rFonts w:ascii="Traditional Arabic" w:hAnsi="Traditional Arabic" w:cs="Traditional Arabic"/>
          <w:b/>
          <w:bCs/>
          <w:color w:val="000000"/>
          <w:sz w:val="28"/>
          <w:szCs w:val="28"/>
          <w:rtl/>
          <w:lang w:bidi="ar-IQ"/>
        </w:rPr>
        <w:t>أن نعترف هنا بأننا نحن أبناء هذا الجيل ممن قدر لنا العيش في العواصم الغربية والدراسة في جامعاتها، فضلا على ادراكنا لمآزق هذه الحداثة الغربية وعاهاتها لم يقدر لنا التخلص من عقدة الغرب وسطوة ادعاءاته الكونية الحداثية...".</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ومن الدلائل الملفتة للنظر على أهمية القوة الناعمة هي ان التنظيمات الإرهابية والحركات المتطرفة والمنظمات غير الحكومية استطاعت التمدد عابرة للحدود السيادية للدول من خلال ما تمتلكه من قوة ناعمة بشكل أساس، وهذا الامر سبق لناي ان حذر منه بقوله: " يعتمد الإرهاب اعتمادا حساسا على القوة الناعمة من أجل تحقيق انتصاره النهائي، وهو يعتمد على قدرته على اجتذاب الدعم من الجمهور بطريقة تعادل على الأقل قدرته على تدمير إرادة القتال عند عدوه"</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 فالتكنلوجيا تزيد وصول الإرهابيين الى القوة المدمرة، ولكنهم كذلك يستفيدون كثيرا من قدرات الاتصال المتزايدة مع بعضهم بعضا عبر مناطق السيطرة، ومع المستمعين عبر العالم"</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و"القوة الناعمة تعتمد على جمهور مستعد للتلقي حتى ولو كانت عين الناظر شريرة. فالمنظمات الإرهابية عابرة القومية مثل القاعدة قد تكون منفرة لغالبية العالم، ولكن من الواضح أنها جذابة لبعض المتطرفين"</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اما بالنسبة للمنظمات غير الحكومية فإنها-أيضا-لها قوتها الناعمة التي تساعدها على التمدد، باعتبارها "ضميرا عالميا تمثل مصلحة عامة واسعة تتجاوز نطاق فرادى الدول"، ويتعين” على الحكومات أن تأخذها في الحسبان سواء كحلفاء أم كخصوم"، فهذه المنظمات مرنة وفعالة في اختراق الدول دون مراعاة الحدود الجغرافية</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 xml:space="preserve">.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كما أن خطورة القوة الناعمة في ميدان العلاقات الدولية وصلت  الى ان ترتفع أصوات قيادات دولية بارزة تحذر من تأثير هذه القوة، منهم على سبيل المثال علي الخامنئي المرشد الأعلى للثورة الإسلامية في ايران الذي طالب شعبه ونخبه بالحذر مما اسماها الحرب الناعمة للأعداء بقوله</w:t>
      </w:r>
      <w:r>
        <w:rPr>
          <w:rFonts w:ascii="Traditional Arabic" w:hAnsi="Traditional Arabic" w:cs="Traditional Arabic"/>
          <w:b/>
          <w:bCs/>
          <w:color w:val="000000"/>
          <w:sz w:val="28"/>
          <w:szCs w:val="28"/>
          <w:rtl/>
          <w:lang w:bidi="ar-IQ"/>
        </w:rPr>
        <w:t>: "</w:t>
      </w:r>
      <w:r w:rsidRPr="001D1FB2">
        <w:rPr>
          <w:rFonts w:ascii="Traditional Arabic" w:hAnsi="Traditional Arabic" w:cs="Traditional Arabic"/>
          <w:b/>
          <w:bCs/>
          <w:color w:val="000000"/>
          <w:sz w:val="28"/>
          <w:szCs w:val="28"/>
          <w:rtl/>
          <w:lang w:bidi="ar-IQ"/>
        </w:rPr>
        <w:t>الحرب الناعمة حرب حقيقية في عالمنا المعاصر، رغم أن بعض الأشخاص لا يرونها"، وان</w:t>
      </w:r>
      <w:r>
        <w:rPr>
          <w:rFonts w:ascii="Traditional Arabic" w:hAnsi="Traditional Arabic" w:cs="Traditional Arabic"/>
          <w:b/>
          <w:bCs/>
          <w:color w:val="000000"/>
          <w:sz w:val="28"/>
          <w:szCs w:val="28"/>
          <w:rtl/>
          <w:lang w:bidi="ar-IQ"/>
        </w:rPr>
        <w:t xml:space="preserve"> "</w:t>
      </w:r>
      <w:r w:rsidRPr="001D1FB2">
        <w:rPr>
          <w:rFonts w:ascii="Traditional Arabic" w:hAnsi="Traditional Arabic" w:cs="Traditional Arabic"/>
          <w:b/>
          <w:bCs/>
          <w:color w:val="000000"/>
          <w:sz w:val="28"/>
          <w:szCs w:val="28"/>
          <w:rtl/>
          <w:lang w:bidi="ar-IQ"/>
        </w:rPr>
        <w:t>الحرب الناعمة عبارة عن تضليل الشعب – الرأي العام- بشعارات ظاهرها حق ولكن محتواها باطل وفاسد واثارة الغبار في الجو السياسي للبلد" و</w:t>
      </w:r>
      <w:r>
        <w:rPr>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ان الهدف المركزي للحرب الناعمة هو تحويل نقاط القوة والفرص الى نقاط ضعف وتهديدات، وقلب حقائق البلاد"</w:t>
      </w:r>
      <w:r w:rsidRPr="001D1FB2">
        <w:rPr>
          <w:rStyle w:val="EndnoteReference"/>
          <w:rFonts w:ascii="Traditional Arabic" w:hAnsi="Traditional Arabic" w:cs="Traditional Arabic"/>
          <w:b/>
          <w:bCs/>
          <w:color w:val="000000"/>
          <w:sz w:val="28"/>
          <w:szCs w:val="28"/>
          <w:rtl/>
          <w:lang w:bidi="ar-IQ"/>
        </w:rPr>
        <w:t>(</w:t>
      </w:r>
      <w:r w:rsidRPr="001D1FB2">
        <w:rPr>
          <w:rStyle w:val="EndnoteReference"/>
          <w:rFonts w:ascii="Traditional Arabic" w:hAnsi="Traditional Arabic" w:cs="Traditional Arabic"/>
          <w:b/>
          <w:bCs/>
          <w:color w:val="000000"/>
          <w:sz w:val="28"/>
          <w:szCs w:val="28"/>
          <w:rtl/>
          <w:lang w:bidi="ar-IQ"/>
        </w:rPr>
        <w:endnoteRef/>
      </w:r>
      <w:r w:rsidRPr="001D1FB2">
        <w:rPr>
          <w:rStyle w:val="EndnoteReference"/>
          <w:rFonts w:ascii="Traditional Arabic" w:hAnsi="Traditional Arabic" w:cs="Traditional Arabic"/>
          <w:b/>
          <w:bCs/>
          <w:color w:val="000000"/>
          <w:sz w:val="28"/>
          <w:szCs w:val="28"/>
          <w:rtl/>
          <w:lang w:bidi="ar-IQ"/>
        </w:rPr>
        <w:t>)</w:t>
      </w:r>
      <w:r w:rsidRPr="001D1FB2">
        <w:rPr>
          <w:rFonts w:ascii="Traditional Arabic" w:hAnsi="Traditional Arabic" w:cs="Traditional Arabic"/>
          <w:b/>
          <w:bCs/>
          <w:color w:val="000000"/>
          <w:sz w:val="28"/>
          <w:szCs w:val="28"/>
          <w:rtl/>
          <w:lang w:bidi="ar-IQ"/>
        </w:rPr>
        <w:t>.</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ولعل أوضح دليل على أهمية القوة الناعمة ما تراه في كثير من الدول- الدول العربية ذات الأنظمة التقليدية وايران وتركيا وغيرها من الدول المماثلة-من محاولات تبذلها حكوماتها من اجل غلق حدودها الجغرافية بوجه الوافد الأجنبي الثقافي سواء جاء عن طريق تبادل التواصل البشري المباشر ام عن طريق  التواصل التقني: وسائل الاعلام، والانترنيت وشبكات التواصل الاجتماعي...باسم مواجهة الغزو الثقافي او الحرب الناعمة او أي تسمية أخرى، فهذه الدول ربما لا ترهبها اساطيل خصومها وعقوباتهم الاقتصادية بقدر ما تقف مشدوهة حائرة امام قوة نموذجهم وتغلغل نفوذهم الثقافي؛ لأنها تدرك ان من يمتلك الهيمنة الناعمة سيمتلك في النهاية القدرة على إعادة تشكيل جدول اعمال الخصم وتحطيم إرادة مقاومته. نعم قد تجادل بعض قيادات هذه الدول بذرائع شتى وقد تكون في كثير من الأحيان حججها صحيحة، لكنها لا تستطيع ان تنكر ان مجرد غلقها لحدودها البشرية والجغرافية بوجه مصادر القوة الناعمة الموجهة لها من خصومها دليل على ضعفها وعدم قدرتها على كسب الصراع في هذا المضمار.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ان عالم اليوم متغير بسرعة، ومتطور بصورة أسرع، ويحتاج من يريد التقدم فيه تكنلوجيا واقتصاديا الى الانفتاح على الآخرين، لذا لن يطول الزمن كثيرا حتى تصبح جميع الدول والشعوب مكشوفة على بعضها البعض، وعندها سيتفاقم تأثير القوة الناعمة بصورة لم يسبق لها مثيل في تاريخ البشر، وستجد الدول الأضعف في مصادر قوتها الناعمة انها محاصرة يوما بعد آخر الى ان تصل الى واحدة من نتيجتين: اما تطور مصادر قوة ناعمة خاصة تمكنها من الاستمرار في التنافس والتأثير على الآخرين، واما تهزم بطريقة تجعلها عاجزة عن مواصلة العناد والمكابرة فتخسر ارادتها وشعبها لمصلحة الخارج.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نخلص مما تقدم من حديث عن ماهية القوة الناعمة الى انها تتمتع بميزات مهمة جدا هي: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-انها لا تجسد قوة الحكومات فقط، وانما تجسد أيضا قوة شعوبها، مما يحمل الدول مسؤولية إيجاد حكومات جيدة تنظيما وإدارة وقرارا واشخاصا، كما يحمل الشعوب مسؤولية السعي بلا هوادة نحو التطور الثقافي في حقلي الثقافة العليا والشعبية.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جاذبية النموذج في القوة الناعمة يتطلب من الدولة ان تكون سياساتها قابلة للجذب والاقناع في حقلي السياسات الداخلية والخارجية، وهذا يعني ان السياسات المنفرة والمكروهة لن تكون محل ترحيب لمن يريد امتلاك قوة ناعمة عالية التأثير.</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 انها ليست قوة عمياء، على الرغم من كونها غير ملموسة؛ لأن الحصول عليها ينسجم مع فهم طبيعة المتغيرات التي تجري في البيئة الدولية من اجل التكيف مع هذه المتغيرات والاستعداد للتنافس مع وحداتها المؤثرة، وصولا الى تحقيق النتائج المرغوبة للدولة بطريقة ذكية.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 الضعف -ظاهرا وجوهرا-غير مقبول؛ لأن الضعيف كما يرغم عسكريا واقتصاديا، سيرغم بالقوة الناعمة، ومن يريد الانتصار في عالم دولي شديد التعقيد والتنافس والحركة عليه ان يكون قويا لا بقوته الصلبة الظاهرة فقط، وانما قويا بالجوهر ايضا من خلال امتلاكه لنظام حكم مقبول، وثقافة محفزة، وسياسات صالحة، وتقدم تكنلوجي، ومؤسسات مؤثرة... </w:t>
      </w:r>
    </w:p>
    <w:p w:rsidR="007A21E4" w:rsidRPr="001D1FB2" w:rsidRDefault="007A21E4" w:rsidP="007A21E4">
      <w:pPr>
        <w:spacing w:after="0" w:line="240" w:lineRule="auto"/>
        <w:jc w:val="lowKashida"/>
        <w:rPr>
          <w:rFonts w:ascii="Traditional Arabic" w:hAnsi="Traditional Arabic" w:cs="Traditional Arabic"/>
          <w:b/>
          <w:bCs/>
          <w:color w:val="000000"/>
          <w:sz w:val="28"/>
          <w:szCs w:val="28"/>
          <w:rtl/>
          <w:lang w:bidi="ar-IQ"/>
        </w:rPr>
      </w:pPr>
      <w:r w:rsidRPr="001D1FB2">
        <w:rPr>
          <w:rFonts w:ascii="Traditional Arabic" w:hAnsi="Traditional Arabic" w:cs="Traditional Arabic"/>
          <w:b/>
          <w:bCs/>
          <w:color w:val="000000"/>
          <w:sz w:val="28"/>
          <w:szCs w:val="28"/>
          <w:rtl/>
          <w:lang w:bidi="ar-IQ"/>
        </w:rPr>
        <w:t xml:space="preserve">- الاستعمال الفعال لهذه القوة يساعد على احتواء النزعات الفكرية المدمرة، والحركات المتطرفة، والدول العدوانية بفعل الإرادة الدولية الراغبة فعلا بتحقيق السلم والامن الدوليين، والعكس صحيح تماما، عند إساءة استعمالها او عند عدم امتلاك مصادرها. </w:t>
      </w:r>
    </w:p>
    <w:p w:rsidR="007A21E4" w:rsidRPr="001D1FB2" w:rsidRDefault="007A21E4" w:rsidP="007A21E4">
      <w:pPr>
        <w:spacing w:after="0" w:line="240" w:lineRule="auto"/>
        <w:jc w:val="both"/>
        <w:rPr>
          <w:rFonts w:ascii="Traditional Arabic" w:hAnsi="Traditional Arabic" w:cs="Traditional Arabic"/>
          <w:b/>
          <w:bCs/>
          <w:sz w:val="32"/>
          <w:szCs w:val="32"/>
          <w:rtl/>
        </w:rPr>
      </w:pPr>
      <w:r w:rsidRPr="001D1FB2">
        <w:rPr>
          <w:rFonts w:ascii="Traditional Arabic" w:hAnsi="Traditional Arabic" w:cs="Traditional Arabic"/>
          <w:b/>
          <w:bCs/>
          <w:sz w:val="32"/>
          <w:szCs w:val="32"/>
          <w:rtl/>
        </w:rPr>
        <w:t>المطلب الثاني: ماهية الأزمة وإدارتها</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يعد مفهوم الأزمات من المفاهيم الشائعة على كافة مستويات الحياة، ولا يختلف أثنان على أن الأزمة هي جزء رئيس وأساس في الحياة البشرية، وقد تؤدي إلى كوارث ونزاعات وتداعيات سياسية واقتصادية وعسكرية وأمنية على الصعيدين "الداخلي والخارجي"، وهذا يدفعنا إلى التفكير بصورة جدية في كيفية مواجهتها والتعامل معها بشكل فعال يؤدي إلى الحد من النتائج السلبية لها، والاستفادة إن أمكن من نتائجها الإيجابية. ولهذا سيتم دراسة مفهوم الأزمة ومراحل تطورها، وطرق معالجتها في هذا المطلب.</w:t>
      </w:r>
    </w:p>
    <w:p w:rsidR="007A21E4" w:rsidRPr="001D1FB2" w:rsidRDefault="007A21E4" w:rsidP="007A21E4">
      <w:pPr>
        <w:spacing w:after="0" w:line="240" w:lineRule="auto"/>
        <w:rPr>
          <w:rFonts w:ascii="Traditional Arabic" w:hAnsi="Traditional Arabic" w:cs="Traditional Arabic"/>
          <w:b/>
          <w:bCs/>
          <w:sz w:val="32"/>
          <w:szCs w:val="32"/>
          <w:rtl/>
        </w:rPr>
      </w:pPr>
      <w:r w:rsidRPr="001D1FB2">
        <w:rPr>
          <w:rFonts w:ascii="Traditional Arabic" w:hAnsi="Traditional Arabic" w:cs="Traditional Arabic"/>
          <w:b/>
          <w:bCs/>
          <w:sz w:val="32"/>
          <w:szCs w:val="32"/>
          <w:rtl/>
        </w:rPr>
        <w:t xml:space="preserve">أولاً: الأزمة لغةً واصطلاحاً: </w:t>
      </w:r>
    </w:p>
    <w:p w:rsidR="007A21E4" w:rsidRPr="001D1FB2" w:rsidRDefault="007A21E4" w:rsidP="007A21E4">
      <w:pPr>
        <w:pStyle w:val="ListParagraph"/>
        <w:numPr>
          <w:ilvl w:val="0"/>
          <w:numId w:val="58"/>
        </w:num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لغة: تعني الشدة والقحط، والأزمة هو المضيق، ويطلق على كل طريق بين جبلين مأزم، ومصطلح الأزمة (</w:t>
      </w:r>
      <w:r w:rsidRPr="001D1FB2">
        <w:rPr>
          <w:rFonts w:ascii="Traditional Arabic" w:hAnsi="Traditional Arabic" w:cs="Traditional Arabic"/>
          <w:b/>
          <w:bCs/>
          <w:sz w:val="28"/>
          <w:szCs w:val="28"/>
        </w:rPr>
        <w:t>Crisis</w:t>
      </w:r>
      <w:r w:rsidRPr="001D1FB2">
        <w:rPr>
          <w:rFonts w:ascii="Traditional Arabic" w:hAnsi="Traditional Arabic" w:cs="Traditional Arabic"/>
          <w:b/>
          <w:bCs/>
          <w:sz w:val="28"/>
          <w:szCs w:val="28"/>
          <w:rtl/>
        </w:rPr>
        <w:t>)  مشتق أصلاً من الكلمة اليونانية (</w:t>
      </w:r>
      <w:r w:rsidRPr="001D1FB2">
        <w:rPr>
          <w:rFonts w:ascii="Traditional Arabic" w:hAnsi="Traditional Arabic" w:cs="Traditional Arabic"/>
          <w:b/>
          <w:bCs/>
          <w:sz w:val="28"/>
          <w:szCs w:val="28"/>
        </w:rPr>
        <w:t>KIPVEW</w:t>
      </w:r>
      <w:r w:rsidRPr="001D1FB2">
        <w:rPr>
          <w:rFonts w:ascii="Traditional Arabic" w:hAnsi="Traditional Arabic" w:cs="Traditional Arabic"/>
          <w:b/>
          <w:bCs/>
          <w:sz w:val="28"/>
          <w:szCs w:val="28"/>
          <w:rtl/>
        </w:rPr>
        <w:t>)، أي بمعنى لتقرر (</w:t>
      </w:r>
      <w:r w:rsidRPr="001D1FB2">
        <w:rPr>
          <w:rFonts w:ascii="Traditional Arabic" w:hAnsi="Traditional Arabic" w:cs="Traditional Arabic"/>
          <w:b/>
          <w:bCs/>
          <w:sz w:val="28"/>
          <w:szCs w:val="28"/>
        </w:rPr>
        <w:t>To decide</w:t>
      </w:r>
      <w:r w:rsidRPr="001D1FB2">
        <w:rPr>
          <w:rFonts w:ascii="Traditional Arabic" w:hAnsi="Traditional Arabic" w:cs="Traditional Arabic"/>
          <w:b/>
          <w:bCs/>
          <w:sz w:val="28"/>
          <w:szCs w:val="28"/>
          <w:rtl/>
        </w:rPr>
        <w:t>)</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والأزمة في لغة المعجم "هي الشدة، ويقال أزم العام اشتد قحطه، وتطلق الازمة على فترات القحط وشح الموارد، كما تطلق على المصائب والابتلاءات"</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p>
    <w:p w:rsidR="007A21E4" w:rsidRPr="001D1FB2" w:rsidRDefault="007A21E4" w:rsidP="007A21E4">
      <w:pPr>
        <w:pStyle w:val="ListParagraph"/>
        <w:numPr>
          <w:ilvl w:val="0"/>
          <w:numId w:val="58"/>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اصطلاحا: هي "حالة توتر ونقطة تحول تتطلب قراراً ينتج عنه مواقف جديدة سلبية كانت أو إيجابية تؤثر على مختلف الكيانات ذات العلاقة"</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 xml:space="preserve"> ويقصد بها من الناحية الاجتماعية " توقف الأحداث المنظمة والمتوقعة واضطراب العادات مما يستلزم التغيير السريع لإعادة التوازن، ولتكوين عادات جديدة أكثر ملائمة"</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وعرفت الأزمة في التخصصات الإدارية بأنها "نوعاً من التوتر والحيرة لدى المسؤولية داخل المؤسسة، وأثر ذلك على الجوانب الإدارية وأداء العاملين وكيان المؤسسة واستراتيجية بقائها وعلاقتها بالجمهور والأهداف التي ترتب عليها"</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ويعرفها (بيبر) بأنها:" نقطة تحول في أوضاع غير مستقرة يمكن أن تقود إلى نتائج غير مرغوب فيها إذا كانت الأطراف المعنية غير مستعدة أو غير قادرة على احتوائها أو درء مخاطرها</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Pr>
          <w:rFonts w:ascii="Traditional Arabic" w:hAnsi="Traditional Arabic" w:cs="Traditional Arabic"/>
          <w:b/>
          <w:bCs/>
          <w:sz w:val="28"/>
          <w:szCs w:val="28"/>
          <w:rtl/>
        </w:rPr>
        <w:t>.</w:t>
      </w:r>
      <w:r w:rsidRPr="001D1FB2">
        <w:rPr>
          <w:rFonts w:ascii="Traditional Arabic" w:hAnsi="Traditional Arabic" w:cs="Traditional Arabic"/>
          <w:b/>
          <w:bCs/>
          <w:sz w:val="28"/>
          <w:szCs w:val="28"/>
          <w:rtl/>
        </w:rPr>
        <w:t xml:space="preserve"> وعرفها قاموس (ويبسر) بأنها "فترة حرجة  أو حالة غير مستقرة تنظر حدوث تغيير حاسم"</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 xml:space="preserve">. </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 xml:space="preserve"> كما أن الأزمة تعني : " نقطة تحول، أو موقف مفاجئ يؤدي إلى أوضاع غير مستقرة، وتحدث نتائج غير مرغوب فيها، في وقت قصير، ويستلزم اتخاذ قرار محدد للمواجهة في وقت تكون فيه الأطراف المعنية غير مستعدة، أو غير قادرة على المواجهة </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أما الأزمة السياسية، فيقصد بها الظواهر المتعلقة بالصراع الدولي والنزاع بين الحكومات والدول وترتبط أيضاً بعنصر التهديد للمصالح الدولية والأمن الوطني للدول. كما أن الأزمة العسكرية ناتجة عن صراع مسلح تستخدم فيه القوات المسلحة مع دول أخرى أو التهديد باستخدامها يخلق نوعاً من التوتر والأخطار التي قد تهدد المصالح الوطنية</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وفي هذا المجال عرفها (وليام كونت) بقوله: "أن الأزمات بطبيعتها  تطرح اقتراحات سائدة عن الواقع بطريقة خاصة وحادة وعندما يواجه صانعي القرار السياسي بهذا الواقع بطريقة مفاجئة تتسم بوجود خطر محدق وعدم يقين بما سيحدث"</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إذ يبدأ صانعوا القرار هؤلاء بمعالجة الأوضاع على أساس المفاهيم السابقة لديهم لذلك الواقع، ولكن عندما لا يتطابق هذا الواقع مع الصور الذهنية السابقة لديهم للأمور المختلفة، وجب عليهم وبسرعة بالغة وفي ظل أحداث متلاصقة سريعة أن يقوموا بإعادة صياغة الصور الذهنية للأوضاع السابقة لما قبل الأزمة، فإذا ما انفرجت الأزمة بنجاح يستمر تواجد هذه الصورة الذهنية الجديدة للأوضاع وكذلك أطراف الأزمة وتستوعب الدروس الخاصة بما حدث ويبزغ إطار جديد للتحركات السياسية المستقبلية</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ولهذا عرف (جلن سندر) و (بول ديزينج) الأزمة الدولية بأنها " تسلس تفاعلي بين حكومة دولتين أو أكثر في صراع شديد لا يصل إلى درجة حرب حقيقية ولكن يحوي بين طياته بدرجة كبيرة احتمالية نشوب تلك الحرب"</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ويشير (روبرت نورت) إلى أن الأزمة الدولية "عبارة عن تصعيد حاد للفعل ورد الفعل أي هي عملية انشقاق تحدث تغييرات في مستوى الفعالية بين الدول. وتؤدي إلى أذكاء درجة التهديد والإكراه"، ويشير نورت إلى أن الأزمات غالباً ما تسبق الحروب، ولكن لا تؤدي كلها إلى الحروب كما حدث في الحرب الباردة بين المعسكرين الشرقي والغربي وكما يحدث الآن بين كوريا الشمالية وكوريا الجنوبية، وبين الهند والباكستان بسبب كشمير</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p>
    <w:p w:rsidR="007A21E4" w:rsidRPr="001D1FB2" w:rsidRDefault="007A21E4" w:rsidP="007A21E4">
      <w:pPr>
        <w:spacing w:after="0" w:line="240" w:lineRule="auto"/>
        <w:jc w:val="both"/>
        <w:rPr>
          <w:rFonts w:ascii="Traditional Arabic" w:hAnsi="Traditional Arabic" w:cs="Traditional Arabic"/>
          <w:b/>
          <w:bCs/>
          <w:sz w:val="32"/>
          <w:szCs w:val="32"/>
          <w:rtl/>
        </w:rPr>
      </w:pPr>
      <w:r w:rsidRPr="001D1FB2">
        <w:rPr>
          <w:rFonts w:ascii="Traditional Arabic" w:hAnsi="Traditional Arabic" w:cs="Traditional Arabic"/>
          <w:b/>
          <w:bCs/>
          <w:sz w:val="32"/>
          <w:szCs w:val="32"/>
          <w:rtl/>
        </w:rPr>
        <w:t xml:space="preserve">ثانياً: التعريف بمفهوم إدارة الأزمة </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لقد نشأ مصطلح إدارة الأزمات (</w:t>
      </w:r>
      <w:r w:rsidRPr="001D1FB2">
        <w:rPr>
          <w:rFonts w:ascii="Traditional Arabic" w:hAnsi="Traditional Arabic" w:cs="Traditional Arabic"/>
          <w:b/>
          <w:bCs/>
          <w:sz w:val="28"/>
          <w:szCs w:val="28"/>
        </w:rPr>
        <w:t>Crisis Management</w:t>
      </w:r>
      <w:r w:rsidRPr="001D1FB2">
        <w:rPr>
          <w:rFonts w:ascii="Traditional Arabic" w:hAnsi="Traditional Arabic" w:cs="Traditional Arabic"/>
          <w:b/>
          <w:bCs/>
          <w:sz w:val="28"/>
          <w:szCs w:val="28"/>
          <w:rtl/>
        </w:rPr>
        <w:t>) أصلا داخل الإدارة العامة، وذلك للإشارة إلى دور الدولة في مواجهة الكوارث العامة المفاجئة وظروف الطوارئ مثل الزلازل والفيضانات والأوبئة والحرائق والغارات الجوية والحروب الشاملة. وقد توسع علم إدارة الأزمات ونما بشكل متسارع ليشمل التعامل على مستوى العلاقات الدولية، للإشارة إلى أسلوب إدارة السياسات الخارجية للدول في مواجهة المواقف الدولية الساخنة والحادة منذ نشوء أزمة الصواريخ الكوبية عام 1961. وتعرف إدارة الأزمة بأنها "محاولة منتظمة لتجنب أزمة في منظمة أو لإدارة أحداث سببتها أزمة ما"</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ويعرفها كثيرون بأنها "التخطيط للأزمة بأسلوب علمي؛ للتحول نحو وضع أفضل" وهي "العملية الإدارية المستمرة المستندة إلى التنبؤ بالأزمات المحتملة، ثم تعبئة الموارد المتاحة وحشدها لمنع الأزمة، بعد دراسة كلفة الهدف قيمياً ومادياً، واختيار العلاج الذي يحقق أقل ضرر، مع ضمان العودة إلى الأوضاع الطبيعية في أسرع وقت وبأقل كلفة، ثم دراسة أسباب الأزمة للاعتبار ومنع تكرارها، ومحاولة الاستفادة من الأزمة لقلب الخسائر إلى إيجابيات". وتعرف أيضاً بأنها "علم وفن إدارة التوازنات والتكيف مع المتغيرات المختلفة، وبحث آثارها في كافة المجالات"، ويمكن القول أيضاً إنها "عملية الإعداد والتقدير المنتظم للمشكلات الداخلية والخارجية، التي تهدد بدرجة خطيرة سمعة المنظمة وبقائها. وتقتضي إدارة الأزمة التعامل العلمي مع الأزمة عبر مجموعة خطوات منها ما يكون قبل نشوء الأزمة، ومنها أثناء وقوعها وبعد وقوعها"</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ويعكس مفهوم إدارة الأزمة الارتباط الوثيق بين مفهوم الأزمة من جانب ومفهوم الإدارة من جانب آخر، فالإدارة تفترض جهد جماعي مشترك، فلا يوصف العمل الفردي بصفة الإدارة، إذ يتولى المدير تنفيذ الأهداف عن طريق توجيه فريق العمل. وعملية الإدارة هي تهيئة الظروف المناسبة لتحقيق الأهداف بتوجيه فريق العمل وإعداد الكوادر المؤهلة، ثم التدبير للتنفيذ.  وإدارة الأزمة، هو اصطلاح نشأ في الأصل في إطار الحديث عن إدارة الدولة، للإشارة إلى دور الدولة في مواجهة الكوارث المفاجئة والطوارئ، ودخل المصطلح بعد ذلك ميدان العلاقات الدولية، للإشارة منه إلى اسلوب إدارة السياسة الخارجية في مواجهة الأزمات الدولية. ولذلك يتم تعريف المصطلح في علم العلاقات الدولية، بأنه "عملية الاستجابة لما تحمله الأزمة من تهديدات وظروف طارئة من خلال اتخاذ قرارات ملحة في ظل نقص المعلومات</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وعليه فأن إدارة الأزمة تعتمد على نوع وحجم التهديد، فمثلا الأزمة الاستراتيجية تختلف عن التحديات الإجرائية أو التكتيكية، التي تواجه القيادة في الظروف العادية. فإلى جانب محاولة التقليل من أضرارها الاجتماعية والسياسية، يصبح على القيادة مهمة إعادة الثقة في قدرة النظام على مواجهة أي أزمات جديدة في المستقبل ومن سياسات إدارة الأزمة أن توضع خطة، وتشكيل فريق ووجود متحدث رسمي يتولى مخاطبة الرأي العام وصياغة الرسائل الاتصالية والإعلامية أثناء الأزمة مع استخدام قنوات الاتصال والإعلام المتاحة، بداية من الصحافة ومروراً بالتلفاز حتى أحدث الوسائل كمواقع الإنترنيت (شبكة معلومات دولية)</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ويزداد دور القيادة  وأهميتها, من خلال حجم المسؤولية الملقاة على عاتقها. وأن مسؤولية القيادة السياسية تأتي من طبيعة إدراكها للأزمة ومشاركتها للأطراف المعنية واصحاب المصالح مع القيادة في عملية صنع القرار والفرز والاختيار بين البدائل. إذ ترتبط الإدارة الكفؤة للازمة بكل من مفهوم القيادة السياسية ومفهوم الحكم الرشيد، من خلال التقاء الابعاد الثلاثة حول أهمية المشاركة الديمقراطية في صنع القرار</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ولهذا ارتبط مفهوم إدارة الأزمة بعنصر القيادة السياسية ارتباطاً تلازميا، وصانع السياسة عندما يستجيب بكفاءة للأزمة، فأنه يقلل من حجم الضرر لأدنى درجة ممكنة، بينما تتضاعف الازمة إذا فشلت القيادة في إدارتها.</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 xml:space="preserve">إذاً، يتضح لنا بأن الأزمة ومخاطرها، لاسيما الأزمة الدولية ترتبط ارتباط وثيق بمفهومين داخليين على المستوى الوطني، وهي طبيعة النظام السياسي لدولة ما، ونوعية القيادة السياسية وكفاءتها المتحكمة في ذلك النظام، فضلاً عن فاعلية السياسة الخارجية وحنكة المفاوض المعني بمتابعة الأزمة وتطوراتها؛ ولهذا فأن أغلب المختصين يصفون المفاوض الإيراني في إدارته لأزمة الملف النووي على مدار السنوات الماضية، بأنه مفاوض بارع وناجح واستطاع أن يوظف قواه الناعمة والذكية في الحصول على نتائج ايجابية من الأطراف الآخرى.   </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وإلى جانب مفهوم إدارة الأزمة، اهتم الباحثون بمفاهيم أخرى ذات صلة، مثل مفهوم "دورة حياة الازمة" الذي يتعلق بأفضل اسلوب لدراسة الأزمة عبر تقسيمها إلى أربع مراحل هي</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p>
    <w:p w:rsidR="007A21E4" w:rsidRPr="001D1FB2" w:rsidRDefault="007A21E4" w:rsidP="007A21E4">
      <w:pPr>
        <w:pStyle w:val="ListParagraph"/>
        <w:numPr>
          <w:ilvl w:val="0"/>
          <w:numId w:val="59"/>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مرحلة الوقاية: وتعني تقليل المخاطر وتقييم التهديد، وتوقع المستقبل.</w:t>
      </w:r>
    </w:p>
    <w:p w:rsidR="007A21E4" w:rsidRPr="001D1FB2" w:rsidRDefault="007A21E4" w:rsidP="007A21E4">
      <w:pPr>
        <w:pStyle w:val="ListParagraph"/>
        <w:numPr>
          <w:ilvl w:val="0"/>
          <w:numId w:val="59"/>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مرحلة الاستعداد: أي العمل تحت الطوارئ ومحاكاة الظروف والتدريب والتعليم.</w:t>
      </w:r>
    </w:p>
    <w:p w:rsidR="007A21E4" w:rsidRPr="001D1FB2" w:rsidRDefault="007A21E4" w:rsidP="007A21E4">
      <w:pPr>
        <w:pStyle w:val="ListParagraph"/>
        <w:numPr>
          <w:ilvl w:val="0"/>
          <w:numId w:val="59"/>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مرحلة الاستجابة: أي العمل تحت الطوارئ وإعادة حشد الموارد والاتصال.</w:t>
      </w:r>
    </w:p>
    <w:p w:rsidR="007A21E4" w:rsidRPr="001D1FB2" w:rsidRDefault="007A21E4" w:rsidP="007A21E4">
      <w:pPr>
        <w:pStyle w:val="ListParagraph"/>
        <w:numPr>
          <w:ilvl w:val="0"/>
          <w:numId w:val="59"/>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 xml:space="preserve">مرحلة تجاوز  الأزمة: وتشمل التحليل والاستشارة والبحث والمسائلة والتعليم. </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ويقصد بسياسات إدارة الأزمة، تحديد المشكلة تحديداً دقيقاً، ثم تأتي الفروض العملية بعد ذلك كحلول مقترحة. ولتعبئة مجتمع لمواجهة الازمات، يجب أن يكون لديه القدرة الكيفية، وهي لا تقتصر على امتلاكه لقدرات عسكرية أو اقتصادية أو بشرية بكثافة وقوة، بل تكمن في كيفية استغلال هذه القدرات الاستغلال الافضل، من خلال أدواته الناعمة. ومن الأهمية امتلاك سيناريو للتفاوض مع الأطراف المسببة للازمة. أما إدارة الأزمة من المنظور الاستراتيجي، "فهي عملية السيطرة على الحدث ونتائجه"، من خلال تقدير موقف التهديد ومقارنته بالإمكانيات المتاحة لتدعم اتخاذ سلسلة القرارات في ظروف استثنائية، تضمن الاستخدام الأمثل لمختلف قوى الدولة الشاملة (سياسية، دبلوماسية، اقتصادية، عسكرية، امنية، اجتماعية، إعلامية وتكنولوجية)، كما تتمثل إدارة الأزمة في "القدرة على التحكم في مواقف الأزمات وإدارتها لصالح الدولة". وتقوم على مجموعة آليات وإجراءات منها: غرفة العمليات، نظام اتصالي فعال لإدارة الأزمة، وسائل وتسهيلات النقل والمواصلات وتفويض السلطات، والأخيرة من السياسات المهمة في إدارة الأزمة؛ لكونها تساعد على التعامل مع الأزمة بدرجة عالية من السرعة والتفاعل ويوفر الدقة في صناعة القرارات</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وفي هذا الصدد ينبغي التمييز بين مفهومي إدارة الأزمات والإدارة بالأزمات , فإدارة الأزمات تعني كيفية التغلب على الأزمة باستخدام الأدوات العلمية والإدارية المختلفة , وتجنب سلبياتها والاستفادة من إيجابياتها. في حين أن الإدارة بالأزمات تقوم على خلق أزمة وهمية يتم من خلالها توجيه قوى الفعل السلوكي والاقتصادي إلى تكريس الأزمة أو إلى سلوك معين بشأنها. والمتأمل للعلاقات الدولية منذ الحرب العالمية الثانية يجد هذا النوع من الإدارة سائدا في كثير من التفاعلات الدولية خاصة من قبل القوى الكبرى بصدد تنفيذ سياساتها إزاء دول العالم الثالث</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وما زالت سياسة الإدارة بالأزمات، سياسة قائمة في عالمنا المعاصر، لاسيما في منطقة الشرق الأوسط التي تعاني من حالة عدم استقرار مستمرة منذ عقود، وما زالت تمثل هذه المنطقة بؤرة الصراع أو الصدام العالمي بين القوى المتنافسة، ويعد العراق أنموذجا لذلك.   </w:t>
      </w:r>
    </w:p>
    <w:p w:rsidR="007A21E4" w:rsidRPr="001D1FB2" w:rsidRDefault="007A21E4" w:rsidP="007A21E4">
      <w:pPr>
        <w:spacing w:after="0" w:line="240" w:lineRule="auto"/>
        <w:jc w:val="both"/>
        <w:rPr>
          <w:rFonts w:ascii="Traditional Arabic" w:hAnsi="Traditional Arabic" w:cs="Traditional Arabic"/>
          <w:b/>
          <w:bCs/>
          <w:sz w:val="32"/>
          <w:szCs w:val="32"/>
          <w:rtl/>
        </w:rPr>
      </w:pPr>
      <w:r w:rsidRPr="001D1FB2">
        <w:rPr>
          <w:rFonts w:ascii="Traditional Arabic" w:hAnsi="Traditional Arabic" w:cs="Traditional Arabic"/>
          <w:b/>
          <w:bCs/>
          <w:sz w:val="32"/>
          <w:szCs w:val="32"/>
          <w:rtl/>
        </w:rPr>
        <w:t>ثالثا: اساب الأزمة</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لكل أزمة مسببات وحواضن، وتختلف هذه المسببات من أزمة لأخرى سواء كانت داخلية أم خارجية، فمن أخذ بأسبابها نال نتائجها، ومن تجنب اسباب الأزمة نال النجاة، ومن أبرز أسبابها هي</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p>
    <w:p w:rsidR="007A21E4" w:rsidRPr="001D1FB2" w:rsidRDefault="007A21E4" w:rsidP="007A21E4">
      <w:pPr>
        <w:pStyle w:val="ListParagraph"/>
        <w:numPr>
          <w:ilvl w:val="0"/>
          <w:numId w:val="60"/>
        </w:num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 xml:space="preserve">نقص المعلومة وسوء الفهم: وينشأ سوء الفهم عادة من خلال جانبين هامين هما: </w:t>
      </w:r>
    </w:p>
    <w:p w:rsidR="007A21E4" w:rsidRPr="001D1FB2" w:rsidRDefault="007A21E4" w:rsidP="007A21E4">
      <w:pPr>
        <w:pStyle w:val="ListParagraph"/>
        <w:numPr>
          <w:ilvl w:val="0"/>
          <w:numId w:val="61"/>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المعلومات المبتورة.</w:t>
      </w:r>
    </w:p>
    <w:p w:rsidR="007A21E4" w:rsidRPr="001D1FB2" w:rsidRDefault="007A21E4" w:rsidP="007A21E4">
      <w:pPr>
        <w:pStyle w:val="ListParagraph"/>
        <w:numPr>
          <w:ilvl w:val="0"/>
          <w:numId w:val="61"/>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التسرع في إصدار القرارات أو الحكم على الأمور قبل تبّين حقيقتها، سواء تحت ضغط الخوف والقلق والتوتر أو نتيجة للرغبة في استعجال النتائج.</w:t>
      </w:r>
    </w:p>
    <w:p w:rsidR="007A21E4" w:rsidRPr="001D1FB2" w:rsidRDefault="007A21E4" w:rsidP="007A21E4">
      <w:pPr>
        <w:pStyle w:val="ListParagraph"/>
        <w:numPr>
          <w:ilvl w:val="0"/>
          <w:numId w:val="60"/>
        </w:num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 xml:space="preserve">سوء الإدراك والتحليل: بحيث تصل المعلومة ولكن تفهم بشكل خاطئ. وعلاج الحالة يكون بالإحاطة علماً بالمسألة والتمكن منها، وقد ينشأ سوء الإدراك من خلل فكري وغياب الرؤية الكلية أو حالة نفسية أو اختلاف ثقافات.  والإدراك يعد أحد مراحل السلوك الرئيسة، إذ يمثل مرحلة استيعاب المعلومات التي أمكن الحصول عليها والحكم التقديري على الأمور من خلالها، فإذا كان هذا الإدراك غير سليم نتيجة للتشويش الطبيعي أو المتعمد يؤدي بالتالي إلى انفصام العلاقة بين الأداء الحقيقي للكيان الإداري وبين القرارات التي يتم اتخاذها، مما يشكل ضغطاً من الممكن أن يؤدي إلى انفجار الأزمة </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 xml:space="preserve">. </w:t>
      </w:r>
      <w:r w:rsidRPr="001D1FB2">
        <w:rPr>
          <w:rFonts w:ascii="Traditional Arabic" w:hAnsi="Traditional Arabic" w:cs="Traditional Arabic"/>
          <w:b/>
          <w:bCs/>
          <w:sz w:val="28"/>
          <w:szCs w:val="28"/>
          <w:rtl/>
        </w:rPr>
        <w:t xml:space="preserve"> </w:t>
      </w:r>
    </w:p>
    <w:p w:rsidR="007A21E4" w:rsidRPr="001D1FB2" w:rsidRDefault="007A21E4" w:rsidP="007A21E4">
      <w:pPr>
        <w:pStyle w:val="ListParagraph"/>
        <w:numPr>
          <w:ilvl w:val="0"/>
          <w:numId w:val="60"/>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سوء التقدير والتقييم والاغترار بالقوة: يعد سوء التقدير والتقييم من أكثر أسباب حدوث الأزمات في جميع المجالات وعلى وجه الخصوص في المجالات العسكرية. وينشأ سوء التقدير الأزموي من خلال جانبين أساسيين هما</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w:t>
      </w:r>
    </w:p>
    <w:p w:rsidR="007A21E4" w:rsidRPr="001D1FB2" w:rsidRDefault="007A21E4" w:rsidP="007A21E4">
      <w:pPr>
        <w:pStyle w:val="ListParagraph"/>
        <w:numPr>
          <w:ilvl w:val="0"/>
          <w:numId w:val="62"/>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المغالاة والإفراط في الثقة سواءً في النفس أو في القدرة الذاتية على مواجهة الطرف الآخر والتغلب عليه.</w:t>
      </w:r>
    </w:p>
    <w:p w:rsidR="007A21E4" w:rsidRPr="001D1FB2" w:rsidRDefault="007A21E4" w:rsidP="007A21E4">
      <w:pPr>
        <w:pStyle w:val="ListParagraph"/>
        <w:numPr>
          <w:ilvl w:val="0"/>
          <w:numId w:val="62"/>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سوء تقدير قوة الطرف الآخر والاستخفاف به واستصغاره والتقليل من شأنه. ومن شأن هذا السلوك أن يؤدي إلى عدم التخطيط الجيد بما يقود للأزمات.</w:t>
      </w:r>
    </w:p>
    <w:p w:rsidR="007A21E4" w:rsidRPr="001D1FB2" w:rsidRDefault="007A21E4" w:rsidP="007A21E4">
      <w:pPr>
        <w:pStyle w:val="ListParagraph"/>
        <w:numPr>
          <w:ilvl w:val="0"/>
          <w:numId w:val="60"/>
        </w:num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الإدارة الفوضوية غير الرشيدة: ويطلق عليها مجازاً إدارة، ولكنها ليست إدارة، بل هي مجموعة من الأهواء والأمزجة التي تتنافى مع أي مبادئ علمية، وتتصف بالصفات الآتية:</w:t>
      </w:r>
    </w:p>
    <w:p w:rsidR="007A21E4" w:rsidRPr="001D1FB2" w:rsidRDefault="007A21E4" w:rsidP="007A21E4">
      <w:pPr>
        <w:pStyle w:val="ListParagraph"/>
        <w:numPr>
          <w:ilvl w:val="0"/>
          <w:numId w:val="64"/>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 xml:space="preserve">عدم الاعتراف بالتخطيط وأهميته وضرورته للنشاط. </w:t>
      </w:r>
    </w:p>
    <w:p w:rsidR="007A21E4" w:rsidRPr="001D1FB2" w:rsidRDefault="007A21E4" w:rsidP="007A21E4">
      <w:pPr>
        <w:pStyle w:val="ListParagraph"/>
        <w:numPr>
          <w:ilvl w:val="0"/>
          <w:numId w:val="64"/>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عدم الاحترام للهيكل التنظيمي.</w:t>
      </w:r>
    </w:p>
    <w:p w:rsidR="007A21E4" w:rsidRPr="001D1FB2" w:rsidRDefault="007A21E4" w:rsidP="007A21E4">
      <w:pPr>
        <w:pStyle w:val="ListParagraph"/>
        <w:numPr>
          <w:ilvl w:val="0"/>
          <w:numId w:val="64"/>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 xml:space="preserve">عدم التوافق مع روح العصر. </w:t>
      </w:r>
    </w:p>
    <w:p w:rsidR="007A21E4" w:rsidRPr="001D1FB2" w:rsidRDefault="007A21E4" w:rsidP="007A21E4">
      <w:pPr>
        <w:pStyle w:val="ListParagraph"/>
        <w:numPr>
          <w:ilvl w:val="0"/>
          <w:numId w:val="64"/>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 xml:space="preserve">سيطرة النظرة الأحادية السوداوية. </w:t>
      </w:r>
    </w:p>
    <w:p w:rsidR="007A21E4" w:rsidRPr="001D1FB2" w:rsidRDefault="007A21E4" w:rsidP="007A21E4">
      <w:pPr>
        <w:pStyle w:val="ListParagraph"/>
        <w:numPr>
          <w:ilvl w:val="0"/>
          <w:numId w:val="64"/>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 xml:space="preserve">قصور التوجيه للأوامر والبيانات والمعلومات وعدم وجود التنسيق. </w:t>
      </w:r>
    </w:p>
    <w:p w:rsidR="007A21E4" w:rsidRPr="001D1FB2" w:rsidRDefault="007A21E4" w:rsidP="007A21E4">
      <w:pPr>
        <w:pStyle w:val="ListParagraph"/>
        <w:numPr>
          <w:ilvl w:val="0"/>
          <w:numId w:val="64"/>
        </w:num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عدم وجود متابعة أو رقابة علمية وقائية وعلاجية.</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ومن اسباب الأزمة أيضاً، الرغبة في الابتزاز وهو ما تقوم به جماعات مثل جماعات الضغط والمصالح من أجل تبني مكاسب غير عادلة من الكيان الإداري، وكذلك اليأس، الذي يعد من أخطر مسببات الأزمة، والإشاعات التي تعد من احد أبرز مسببات الازمة، فضلاً عن المسببات الأخرى مثل استعراض القوة والأخطاء البشرية وتعارض الاهداف والمصالح</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 xml:space="preserve">رابعاً: خطوات مواجهة الأزمة من الناحية العملية: للأزمة خطوات مواجهة من الناحية العملية، وهذه الخطوات تتمثل في: </w:t>
      </w:r>
    </w:p>
    <w:p w:rsidR="007A21E4" w:rsidRPr="001D1FB2" w:rsidRDefault="007A21E4" w:rsidP="007A21E4">
      <w:pPr>
        <w:pStyle w:val="ListParagraph"/>
        <w:numPr>
          <w:ilvl w:val="0"/>
          <w:numId w:val="63"/>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تقدير الموقف: ويتم في هذه المرحلة التعرف على القوى المتسببة بالأزمة، ويتم تصنيفها إلى القوى الفاعلة المؤيدة والقوى الداعمة. كما تدرس في هذه المرحلة مصادر القوة لفريق الأزمة، وكيف يمكن اضعافها، والنتائج التي حدثت بسبب الأزمة، وماذا يمكن أن يحدث مستقبلاً، وما هي ردود فعل المتأثرين بالأزمة، وما هي المصالح والصراعات المرتبطة بفريق الأزمة؟.</w:t>
      </w:r>
    </w:p>
    <w:p w:rsidR="007A21E4" w:rsidRPr="001D1FB2" w:rsidRDefault="007A21E4" w:rsidP="007A21E4">
      <w:pPr>
        <w:pStyle w:val="ListParagraph"/>
        <w:numPr>
          <w:ilvl w:val="0"/>
          <w:numId w:val="63"/>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تحليل الموقف: ويقصد به تحليل المعلومات المتوفرة من تقدير الموقف.</w:t>
      </w:r>
    </w:p>
    <w:p w:rsidR="007A21E4" w:rsidRPr="001D1FB2" w:rsidRDefault="007A21E4" w:rsidP="007A21E4">
      <w:pPr>
        <w:pStyle w:val="ListParagraph"/>
        <w:numPr>
          <w:ilvl w:val="0"/>
          <w:numId w:val="63"/>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التخطيط العملي: ويقصد به اختيار الأسلوب السليم لإدارة الأزمة، وهناك عدة إجراءات تساعد على اختيار الأسلوب المناسب، فإذا اختارت المؤسسة أسلوباً من بين عدة أساليب متاحة فإنها تضع عدة أسئلة: ماذا لو نجحنا؟ وماذا لو فشلنا؟ ما هي الاحتمالات في كل حالة؟ وحسب الربح والخسارة، وفي ضوئها تقرر ما إذا كان الأسلوب مناسباً أم غير مناسب؟. كما تدرس في هذه المرحلة الطلبات التي يمكن تقديمها لفريق الأزمة لتخفيف الضغوط، ويتم توزيع الادوار على فريق إدارة الأزمة، وتدرس الاحتياجات لكل فريق، ويتم تأمين كل فريق باحتياجاته وتحديد ساعة الصفر لبدء التنفيذ.</w:t>
      </w:r>
    </w:p>
    <w:p w:rsidR="007A21E4" w:rsidRPr="001D1FB2" w:rsidRDefault="007A21E4" w:rsidP="007A21E4">
      <w:pPr>
        <w:pStyle w:val="ListParagraph"/>
        <w:numPr>
          <w:ilvl w:val="0"/>
          <w:numId w:val="63"/>
        </w:num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التخطيط العملي لمواجهة الأزمة: ويكون التدخل بناء على الخطوات الثلاثة السابقة، بعد الإحاطة بمكونات الأزمة ودراسة الأساليب المناسبة. وينبغي في هذه المرحلة الالتفات إلى أن الهدف الأعظم هو المحافظة على الكيان الإداري او المؤسسة؛ وعلية فلا يجوز استخدام اساليب تؤدي إلى نقص المقصود</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p>
    <w:p w:rsidR="007A21E4" w:rsidRPr="001D1FB2" w:rsidRDefault="007A21E4" w:rsidP="007A21E4">
      <w:pPr>
        <w:spacing w:after="0" w:line="240" w:lineRule="auto"/>
        <w:jc w:val="both"/>
        <w:rPr>
          <w:rFonts w:ascii="Traditional Arabic" w:hAnsi="Traditional Arabic" w:cs="Traditional Arabic"/>
          <w:b/>
          <w:bCs/>
          <w:sz w:val="32"/>
          <w:szCs w:val="32"/>
          <w:rtl/>
        </w:rPr>
      </w:pPr>
      <w:r w:rsidRPr="001D1FB2">
        <w:rPr>
          <w:rFonts w:ascii="Traditional Arabic" w:hAnsi="Traditional Arabic" w:cs="Traditional Arabic"/>
          <w:b/>
          <w:bCs/>
          <w:sz w:val="32"/>
          <w:szCs w:val="32"/>
          <w:rtl/>
        </w:rPr>
        <w:t>خامساً: البعد السياسي للأزمة</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 xml:space="preserve"> إن تداعيات الأزمات ذات البعد السياسي هي من أخطر الأزمات التي تعّرض الدولة إلى التفتيت والانهيار وتهدد بقائها وتعرضه  للخطر؛ وذلك بسبب حساسية وضعها وشمولية تأثيرها والارتباط بالإبعاد المحلية والإقليمية والدولية، وتهيئ فجأة وتتأثر فيه المصالح الوطنية وتبرز جماعات المعارضة وتنشط الحركات والعناصر الانفعالية كما تخلق نوعاً من عدم الاستقرار والتوازن السياسي بين القوى السياسية الوطنية يؤدي إلى حالة من الاحتقان بين شرائح المجتمع يدفعها إلى الاحتجاجات والمظاهرات والعصيان المدني، واذا استمرت هذه الأزمة وتطورت أصبحت تولد أزمات مصاحبة يصعب مواجهتها وحلها، وتؤثر تأثيراً كبيراً في شرائح المجتمع، وقد تدفعهم إلى الشغب أو العصيان المدني، مما يهدد النظام أو مفاصل القرار السياسي فيه . كما حدث في الصومال للرئيس" زياديري" و "مسوهارتو" في أندونسيا و"ماركوس" في الفلبين و "شايشيكو" في رومانيا والعصيان المدني من خلال الحركة البرتقالية في كرواتيا. وعند تضخم الأزمة وعدم السيطرة عليها قد تستدعي تدخلات إقليمية ودولية مما يجعل الأزمة تتجاوز بعدها المحلي وهنا تبدأ بالتدخلات والاشتباكات المعقدة والتي تزيد الوضع تعقيداً. مما يصعب وضع الحلول لها. حيث ظهرت بعض المصطلحات المتعلقة بالأزمة السياسية كالصوملة، والبلقنة والأفغنة، وقد تستدعي هذه الأزمات أيضاً تعاوناً دولياً لحلها، كأزمة احتلال الكويت والأزمة في كوسوفو، والأزمة الحالية بين قطر والسعودية. وأيضاً قد تحتاج إلى قرارات أممية وفرض عقوبات وهو ما يزيد الطين بله على الدولة وشعبها كأزمة الملف النووي الإيراني والملف النووي الكوري الشمالي</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p>
    <w:p w:rsidR="007A21E4" w:rsidRPr="001D1FB2" w:rsidRDefault="007A21E4" w:rsidP="007A21E4">
      <w:pPr>
        <w:spacing w:after="0" w:line="240" w:lineRule="auto"/>
        <w:rPr>
          <w:rFonts w:ascii="Traditional Arabic" w:hAnsi="Traditional Arabic" w:cs="Traditional Arabic"/>
          <w:b/>
          <w:bCs/>
          <w:sz w:val="32"/>
          <w:szCs w:val="32"/>
          <w:rtl/>
        </w:rPr>
      </w:pPr>
      <w:r w:rsidRPr="001D1FB2">
        <w:rPr>
          <w:rFonts w:ascii="Traditional Arabic" w:hAnsi="Traditional Arabic" w:cs="Traditional Arabic"/>
          <w:b/>
          <w:bCs/>
          <w:sz w:val="32"/>
          <w:szCs w:val="32"/>
          <w:rtl/>
        </w:rPr>
        <w:t>سادساً: البعد الإقليمي والدولي للأزمة</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إن للأزمات بعداً إقليميا ودولياً يؤثر بشكل عام على دول المنطقة وقد يتعدى إلى مدى ابعد يشمل عدة دول. فالأزمة النووية والملف النووي الكوري الشمالي قد اثر على الأمن في شرق آسيا والباسفيك وعلى رفع حدة الصراع بين الكوريتين الشمالية والجنوبية، مما استدعى كل من الولايات المتحدة الأمريكية والصين واليابان بالتدخل لنزع فتيل الأزمة ومنعها من الانفجار، كما أن الملف النووي الإيراني وما يجري حوله أصبح مصدر قلق لدول المنطقة ومصدر خوف للولايات المتحدة  وإسرائيل، والدول الغربية، فضلاً عن التخوف الخليجي</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هذا يعني بأن الأزمة الداخلية توّلد أزمات إقليمية ودولية في حالة فشلت المنظومة السياسية أو القيادة السياسية الداخلية في حلها والسيطرة عليها، كذلك الحال بالنسبة للأزمة الدولية أو الإقليمية قد تؤثر داخليا على بعض الدول، لاسيما الدول الصغيرة التي تدور في فلك الدول الكبيرة. وتعد الأزمات الدولية والإقليمية من أخطر الازمات، لاسيما في الوقت الراهن، في ظل الانفتاح السياسي والاقتصادي وما افرزته العولمة من مفاهيم أخرى تجاوزت فيها الحدود القومية. وبالتالي أصبحت الأزمة الدولية بحاجة إلى أقطاب مساندة ومحاور إقليمية ودولية في المجتمع الدولي، تستطيع توظيفها في تحقيق ما تهدف إليه، فضلاً عن توظيف قوى الدولة الداخلية الممزوجة بين القوة الناعمة والصلبة أو ما يطلق عليها بالقوة الذكية. ولعل أزمة الملف النووي الإيراني أنموذج حي ومعاصر في كيفية التعامل مع الأزمات وقدرة الدولة على مجاراتها والتعامل معها بحرفية وتوظيف سياسي عالِ. ولهذا تعد الأزمات الداخلية مصدراً اسياساً للأزمات الإقليمية.  </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 xml:space="preserve">إذاً، فالمتغيريين الذي تناولهما المبحث الأول سواء فيما يتعلق بمفهوم القوة الناعمة وطبيعة العناصر التي ترتبط بها أو مفهوم إدارة الأزمة والمفاهيم القريبة منها او المرادفة لها، مثل مفهوم الإدارة بالأزمة أو دورة حياة الأزمة، هناك دور كبير بين هذين المتغيريين يتعلق بمفاهيم ومفردات القوة الناعمة الإيرانية التي استطاع المفاوض الإيراني من توظيفها بشكل صحيح بما يتناسب مع الرغبة الإيرانية في جر الدول الكبرى إلى القوة الناعمة والابتعاد عن استخدام القوة الصلبة، هذا الدور سنكتشفه من خلال المبحث الثاني الذي سنتناول من خلاله دور القوة الناعمة الإيرانية في إدارة أزمة الملف النووي الإيراني. فإيران لها مقومات وعناصر للقوة الناعمة يكاد يكون بعضها مختلف عن عناصر القوة الناعمة التي تناولنها في المبحث الاول أو تلك العناصر التي حددها جوزيف.ناي في كتابه القوة الناعمة وسيلة النجاح في السياسة الدولية. </w:t>
      </w:r>
    </w:p>
    <w:p w:rsidR="007A21E4" w:rsidRPr="001D1FB2" w:rsidRDefault="007A21E4" w:rsidP="007A21E4">
      <w:pPr>
        <w:spacing w:after="0" w:line="240" w:lineRule="auto"/>
        <w:rPr>
          <w:rFonts w:ascii="Traditional Arabic" w:hAnsi="Traditional Arabic" w:cs="Traditional Arabic"/>
          <w:b/>
          <w:bCs/>
          <w:sz w:val="32"/>
          <w:szCs w:val="32"/>
          <w:vertAlign w:val="superscript"/>
          <w:lang w:bidi="ar-IQ"/>
        </w:rPr>
      </w:pPr>
      <w:r w:rsidRPr="001D1FB2">
        <w:rPr>
          <w:rFonts w:ascii="Traditional Arabic" w:hAnsi="Traditional Arabic" w:cs="Traditional Arabic"/>
          <w:b/>
          <w:bCs/>
          <w:sz w:val="32"/>
          <w:szCs w:val="32"/>
          <w:rtl/>
          <w:lang w:bidi="ar-IQ"/>
        </w:rPr>
        <w:t xml:space="preserve">المبحث الثاني: القوة الناعمة الإيرانية ودورها في إدارة الملف النووي </w:t>
      </w:r>
    </w:p>
    <w:p w:rsidR="007A21E4" w:rsidRPr="001D1FB2" w:rsidRDefault="007A21E4" w:rsidP="007A21E4">
      <w:pPr>
        <w:spacing w:after="0" w:line="240" w:lineRule="auto"/>
        <w:jc w:val="both"/>
        <w:rPr>
          <w:rFonts w:ascii="Traditional Arabic" w:hAnsi="Traditional Arabic" w:cs="Traditional Arabic"/>
          <w:b/>
          <w:bCs/>
          <w:sz w:val="28"/>
          <w:szCs w:val="28"/>
          <w:rtl/>
          <w:lang w:bidi="ar-IQ"/>
        </w:rPr>
      </w:pPr>
      <w:r w:rsidRPr="001D1FB2">
        <w:rPr>
          <w:rFonts w:ascii="Traditional Arabic" w:hAnsi="Traditional Arabic" w:cs="Traditional Arabic"/>
          <w:b/>
          <w:bCs/>
          <w:sz w:val="28"/>
          <w:szCs w:val="28"/>
          <w:rtl/>
        </w:rPr>
        <w:t>تمتلك إيران العديد من مصادر القوة الناعمة التي تحاول من خلالها تلميع صورتها الداخلية والخارجية، وتحاول التأثير على مناطق نفوذها عبر عدة قنوات، و</w:t>
      </w:r>
      <w:r w:rsidRPr="001D1FB2">
        <w:rPr>
          <w:rFonts w:ascii="Traditional Arabic" w:hAnsi="Traditional Arabic" w:cs="Traditional Arabic"/>
          <w:b/>
          <w:bCs/>
          <w:sz w:val="28"/>
          <w:szCs w:val="28"/>
          <w:rtl/>
          <w:lang w:bidi="ar-IQ"/>
        </w:rPr>
        <w:t>يرى الباحث الإيراني "عباس مالكي" أن مصادر القوة الناعمة الإيرانية تتمثل بثلاثة عناصر أساسية، هي</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w:t>
      </w:r>
    </w:p>
    <w:p w:rsidR="007A21E4" w:rsidRPr="001D1FB2" w:rsidRDefault="007A21E4" w:rsidP="007A21E4">
      <w:pPr>
        <w:pStyle w:val="ListParagraph"/>
        <w:numPr>
          <w:ilvl w:val="0"/>
          <w:numId w:val="67"/>
        </w:numPr>
        <w:spacing w:after="0" w:line="240" w:lineRule="auto"/>
        <w:rPr>
          <w:rFonts w:ascii="Traditional Arabic" w:hAnsi="Traditional Arabic" w:cs="Traditional Arabic"/>
          <w:b/>
          <w:bCs/>
          <w:sz w:val="28"/>
          <w:szCs w:val="28"/>
          <w:lang w:bidi="ar-IQ"/>
        </w:rPr>
      </w:pPr>
      <w:r w:rsidRPr="001D1FB2">
        <w:rPr>
          <w:rFonts w:ascii="Traditional Arabic" w:hAnsi="Traditional Arabic" w:cs="Traditional Arabic"/>
          <w:b/>
          <w:bCs/>
          <w:sz w:val="28"/>
          <w:szCs w:val="28"/>
          <w:rtl/>
          <w:lang w:bidi="ar-IQ"/>
        </w:rPr>
        <w:t>الثقافة، وتضم: اللغة الفارسية، والتقاليد الإيرانية، والتشيع.</w:t>
      </w:r>
    </w:p>
    <w:p w:rsidR="007A21E4" w:rsidRPr="001D1FB2" w:rsidRDefault="007A21E4" w:rsidP="007A21E4">
      <w:pPr>
        <w:pStyle w:val="ListParagraph"/>
        <w:numPr>
          <w:ilvl w:val="0"/>
          <w:numId w:val="67"/>
        </w:numPr>
        <w:spacing w:after="0" w:line="240" w:lineRule="auto"/>
        <w:rPr>
          <w:rFonts w:ascii="Traditional Arabic" w:hAnsi="Traditional Arabic" w:cs="Traditional Arabic"/>
          <w:b/>
          <w:bCs/>
          <w:sz w:val="28"/>
          <w:szCs w:val="28"/>
          <w:lang w:bidi="ar-IQ"/>
        </w:rPr>
      </w:pPr>
      <w:r w:rsidRPr="001D1FB2">
        <w:rPr>
          <w:rFonts w:ascii="Traditional Arabic" w:hAnsi="Traditional Arabic" w:cs="Traditional Arabic"/>
          <w:b/>
          <w:bCs/>
          <w:sz w:val="28"/>
          <w:szCs w:val="28"/>
          <w:rtl/>
          <w:lang w:bidi="ar-IQ"/>
        </w:rPr>
        <w:t>القيم السياسية، وتضم: الديمقراطية، والانتخابات، وحقوق المرأة والمجتمع المدني</w:t>
      </w:r>
      <w:r w:rsidRPr="001D1FB2">
        <w:rPr>
          <w:rFonts w:ascii="Traditional Arabic" w:hAnsi="Traditional Arabic" w:cs="Traditional Arabic"/>
          <w:b/>
          <w:bCs/>
          <w:sz w:val="28"/>
          <w:szCs w:val="28"/>
          <w:lang w:bidi="ar-IQ"/>
        </w:rPr>
        <w:t>.</w:t>
      </w:r>
    </w:p>
    <w:p w:rsidR="007A21E4" w:rsidRPr="001D1FB2" w:rsidRDefault="007A21E4" w:rsidP="007A21E4">
      <w:pPr>
        <w:pStyle w:val="ListParagraph"/>
        <w:numPr>
          <w:ilvl w:val="0"/>
          <w:numId w:val="67"/>
        </w:numPr>
        <w:spacing w:after="0" w:line="240" w:lineRule="auto"/>
        <w:rPr>
          <w:rStyle w:val="Hyperlink"/>
          <w:rFonts w:ascii="Traditional Arabic" w:hAnsi="Traditional Arabic" w:cs="Traditional Arabic"/>
          <w:b/>
          <w:bCs/>
          <w:sz w:val="28"/>
          <w:szCs w:val="28"/>
          <w:rtl/>
          <w:lang w:bidi="ar-IQ"/>
        </w:rPr>
      </w:pPr>
      <w:r w:rsidRPr="001D1FB2">
        <w:rPr>
          <w:rFonts w:ascii="Traditional Arabic" w:hAnsi="Traditional Arabic" w:cs="Traditional Arabic"/>
          <w:b/>
          <w:bCs/>
          <w:sz w:val="28"/>
          <w:szCs w:val="28"/>
          <w:rtl/>
          <w:lang w:bidi="ar-IQ"/>
        </w:rPr>
        <w:t xml:space="preserve">السياسات الخارجية، وتضم: الشرعية، والبريستيج، والعلاقات العامة. </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 xml:space="preserve">وسنحاول في هذا المبحث تسليط الضوء على هده العناصر وآليات توظيفهما سياسياً من قبل للإدارة الإيرانية على الصعيدين الداخلي والخارجي، من خلال مطلبين. إذ يتناول المطلب الأول قوة إيرانية الناعمة بأدواتها (الثقافية والقيم السياسية والسياسة الخارجية)، أما المطلب الثاني سيتناول دور هذه القوة ودورها السياسي في إدارة الملف النووي الإيراني.  </w:t>
      </w:r>
    </w:p>
    <w:p w:rsidR="007A21E4" w:rsidRPr="001D1FB2" w:rsidRDefault="007A21E4" w:rsidP="007A21E4">
      <w:pPr>
        <w:spacing w:after="0" w:line="240" w:lineRule="auto"/>
        <w:jc w:val="both"/>
        <w:rPr>
          <w:rFonts w:ascii="Traditional Arabic" w:hAnsi="Traditional Arabic" w:cs="Traditional Arabic"/>
          <w:b/>
          <w:bCs/>
          <w:sz w:val="32"/>
          <w:szCs w:val="32"/>
        </w:rPr>
      </w:pPr>
      <w:r w:rsidRPr="001D1FB2">
        <w:rPr>
          <w:rFonts w:ascii="Traditional Arabic" w:hAnsi="Traditional Arabic" w:cs="Traditional Arabic"/>
          <w:b/>
          <w:bCs/>
          <w:sz w:val="32"/>
          <w:szCs w:val="32"/>
          <w:rtl/>
        </w:rPr>
        <w:t>المطلب الأول: قوة إيران الناعمة</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 xml:space="preserve">تمتلك إيران العديد من مصادر وأدوات للقوة الناعمة بمختلف المستويات السياسية والاقتصادية والثقافية والسياحية، إذ تحاول الخروج إلى محيطها الإقليمي والدولي بأدوات متعددة، لاسيما تلك المتعلقة بالثقافة والفن والقيم السياسية. ومن أبرز تلك الأدوات هي: </w:t>
      </w:r>
    </w:p>
    <w:p w:rsidR="007A21E4" w:rsidRPr="001D1FB2" w:rsidRDefault="007A21E4" w:rsidP="007A21E4">
      <w:p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أولا- الثقافة والقيم الإيرانية: تُعتبر الثقافة (بكافة تفرعاتها ومستوياتها)، مصدرًا مهمًا من مصادر توليد القوة الناعمة لأية دولة، حتى إن الكثير من الباحثين ظلّوا حتى وقت طويل يفهمون ويفسرون القوة الناعمة على أنها تكاد تقترن حصرًا بالتأثير الثقافي، قبل أن يعودوا ويوسعوا دائرتها</w:t>
      </w:r>
      <w:r w:rsidRPr="001D1FB2">
        <w:rPr>
          <w:rFonts w:ascii="Traditional Arabic" w:hAnsi="Traditional Arabic" w:cs="Traditional Arabic"/>
          <w:b/>
          <w:bCs/>
          <w:sz w:val="28"/>
          <w:szCs w:val="28"/>
        </w:rPr>
        <w:t>.</w:t>
      </w:r>
      <w:r w:rsidRPr="001D1FB2">
        <w:rPr>
          <w:rFonts w:ascii="Traditional Arabic" w:hAnsi="Traditional Arabic" w:cs="Traditional Arabic"/>
          <w:b/>
          <w:bCs/>
          <w:sz w:val="28"/>
          <w:szCs w:val="28"/>
          <w:rtl/>
          <w:lang w:bidi="ar-IQ"/>
        </w:rPr>
        <w:t xml:space="preserve"> </w:t>
      </w:r>
      <w:r w:rsidRPr="001D1FB2">
        <w:rPr>
          <w:rFonts w:ascii="Traditional Arabic" w:hAnsi="Traditional Arabic" w:cs="Traditional Arabic"/>
          <w:b/>
          <w:bCs/>
          <w:sz w:val="28"/>
          <w:szCs w:val="28"/>
          <w:rtl/>
        </w:rPr>
        <w:t>وتُعرف الثقافة على "أنها مجموعة القيم والممارسات التي تترك معنى بالنسبة للمجتمع، والتي من الممكن لها أن تأتي بعدة أشكال، مثل الثقافة النخبوية (الأدب، الفن، التعليم العالي)، أو مثل الثقافة الشعبوية التي تستهوي الجماهير. وعلى الرغم من أن القوة الناعمة "ترتبط بقدرة أجهزة صناعة القرار في كل دولة على التخطيط والحشد وتعبئة الوسائل وتحديد الأهداف، فإن حسابات هذه القوة لا تقتصر حصرا على أنشطة الحكومة، بل هي محصلة إلى حد كبير لنشاطات المجتمع المدني ومشاركته الحرة والطوعية في تحقيق المصالح الوطنية للبلد، عبر تصدير صور إيجابية عن المجتمع والدولة"</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Pr>
        <w:t>.</w:t>
      </w:r>
      <w:r w:rsidRPr="001D1FB2">
        <w:rPr>
          <w:rFonts w:ascii="Traditional Arabic" w:hAnsi="Traditional Arabic" w:cs="Traditional Arabic"/>
          <w:b/>
          <w:bCs/>
          <w:sz w:val="28"/>
          <w:szCs w:val="28"/>
          <w:rtl/>
        </w:rPr>
        <w:t xml:space="preserve"> وتمتلك إيران بهذا الجانب أدوات كبيرًا لتوليد القوة الناعمة الداخلية، إذ تحاول توظيف ذلك المخزون في زيادة نفوذها الخارجي عن طريق توظيفه داخليا بشكل يلمّع صورتها الداخلية والخارجية.</w:t>
      </w:r>
    </w:p>
    <w:p w:rsidR="007A21E4" w:rsidRPr="001D1FB2" w:rsidRDefault="007A21E4" w:rsidP="007A21E4">
      <w:p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ثانياً- اللغة والثقافة الإيرانية الفارسية: يرى بعض الباحثين الإيرانيين أن اللغة الفارسية عنصر أساسي في جذب الأمم الأخرى على اعتبار أنها دخلت في تركيب العديد من اللغات الأخرى السائدة اليوم في العالم كاللغة التركية والهندية والأوردية، والأرمينية، والجورجية وغيرها، وأن ليس هناك عدد كبير من اللغات حول العالم يخلو من الفارسية</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وعادة ما تكون اللغة الفارسية مصدر لتصدير الثقافة الإيرانية. </w:t>
      </w:r>
      <w:r w:rsidRPr="001D1FB2">
        <w:rPr>
          <w:rFonts w:ascii="Traditional Arabic" w:hAnsi="Traditional Arabic" w:cs="Traditional Arabic"/>
          <w:b/>
          <w:bCs/>
          <w:sz w:val="28"/>
          <w:szCs w:val="28"/>
          <w:rtl/>
          <w:lang w:bidi="ar-IQ"/>
        </w:rPr>
        <w:t>وتتعدد مصادر القوة الناعمة الإيرانية في المنطقة، لكنّ أبرزها هو المصدر الثقافي. ففي العام 2008 بلغت موازنة إيران الثقافية 2500 مليار تومان إيراني، ذهب منها فقط 386 مليار تومان إلى وزارة الثقافة والإرشاد الإسلامي والباقي صرف على النشاطات الدعائية والترويجية للثقافة الإيرانية في عالمها الخارجي.</w:t>
      </w:r>
      <w:r w:rsidRPr="001D1FB2">
        <w:rPr>
          <w:rFonts w:ascii="Traditional Arabic" w:hAnsi="Traditional Arabic" w:cs="Traditional Arabic"/>
          <w:b/>
          <w:bCs/>
          <w:sz w:val="28"/>
          <w:szCs w:val="28"/>
          <w:rtl/>
        </w:rPr>
        <w:t xml:space="preserve"> </w:t>
      </w:r>
      <w:r w:rsidRPr="001D1FB2">
        <w:rPr>
          <w:rFonts w:ascii="Traditional Arabic" w:hAnsi="Traditional Arabic" w:cs="Traditional Arabic"/>
          <w:b/>
          <w:bCs/>
          <w:sz w:val="28"/>
          <w:szCs w:val="28"/>
          <w:rtl/>
          <w:lang w:bidi="ar-IQ"/>
        </w:rPr>
        <w:t>وتعد الآلة الإعلامية الإيرانية مصدراً مهما للتسويق الإعلامي الداخلي والخارجي، "وربما لا يتوقع البعض أنَّ الإمبراطورية الإعلامية الأكبر في المنطقة من نصيب إيران، لكن هذه هي الحقيقة، إذ تمتلك إيران إمبراطورية إعلامية تعتبر من أكبر الإمبراطوريات الإعلامية في منطقة آسيا وفي العالم. وكالة البث الإسلامية الإيرانية (</w:t>
      </w:r>
      <w:r w:rsidRPr="001D1FB2">
        <w:rPr>
          <w:rFonts w:ascii="Traditional Arabic" w:hAnsi="Traditional Arabic" w:cs="Traditional Arabic"/>
          <w:b/>
          <w:bCs/>
          <w:sz w:val="28"/>
          <w:szCs w:val="28"/>
          <w:lang w:bidi="ar-IQ"/>
        </w:rPr>
        <w:t>IRIB</w:t>
      </w:r>
      <w:r w:rsidRPr="001D1FB2">
        <w:rPr>
          <w:rFonts w:ascii="Traditional Arabic" w:hAnsi="Traditional Arabic" w:cs="Traditional Arabic"/>
          <w:b/>
          <w:bCs/>
          <w:sz w:val="28"/>
          <w:szCs w:val="28"/>
          <w:rtl/>
          <w:lang w:bidi="ar-IQ"/>
        </w:rPr>
        <w:t>) تسيطر على السياسات الإعلامية لجميع المحطات التلفزيونية وإذاعات الراديو التابعة للدولة، يشرف على هذه المؤسسة شخصيًا المرشد الأعلى علي خامنئي، يضاف على هذه الوكالة منظمات كمجلس تنسيق البروبغندا الإسلامية والذي يحصل على أكثر من 3 مليار تومان في السنة، ومنظمة العلاقات والثقافة الإسلامية التي تحصل على أكثر من 37 مليار تومان في السنة"</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 xml:space="preserve">. </w:t>
      </w:r>
    </w:p>
    <w:p w:rsidR="007A21E4" w:rsidRPr="001D1FB2" w:rsidRDefault="007A21E4" w:rsidP="007A21E4">
      <w:pPr>
        <w:spacing w:after="0" w:line="240" w:lineRule="auto"/>
        <w:jc w:val="both"/>
        <w:rPr>
          <w:rFonts w:ascii="Traditional Arabic" w:hAnsi="Traditional Arabic" w:cs="Traditional Arabic"/>
          <w:b/>
          <w:bCs/>
          <w:sz w:val="28"/>
          <w:szCs w:val="28"/>
          <w:rtl/>
          <w:lang w:bidi="ar-IQ"/>
        </w:rPr>
      </w:pPr>
      <w:r w:rsidRPr="001D1FB2">
        <w:rPr>
          <w:rFonts w:ascii="Traditional Arabic" w:hAnsi="Traditional Arabic" w:cs="Traditional Arabic"/>
          <w:b/>
          <w:bCs/>
          <w:sz w:val="28"/>
          <w:szCs w:val="28"/>
          <w:rtl/>
        </w:rPr>
        <w:t>وأما ما يتعلق بالثقافة الفارسية فأن "المتابع لتركيز الدولة على العنصر القومي الفارسي رغم كونها جمهورية إسلامية، يدرك أهمية هذه الأداة في الترويج للقوة الناعمة الإيرانية على الصعيد الإقليمي خاصة ما يُعرف في إيران باسم مشروع “حوزة إيران الحضارية” أو “إيران الكبرى”، والتي تشمل وفقًا "لمحسن رضائي"، المنطقة الواقعة على حدود الصين شرقًا والمحيط الهندي جنوبًا والخليج “العربي‘‘ غربًا والقوقاز والبحر المتوسط شمالاً". وفي هذه الحوزة -كما يقول رضائي- تحظى الثقافة الفارسية بأهمية خاصة؛ لأنها ترتبط بالحوزة الحضارية الإيرانية (يقصد تاريخ الإمبراطورية الفارسية)، والمكانة العلمية والاستراتيجية التي تحظى بها إيران في هذه المنطقة تجعل منها فاعلاً محوريًا</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 ويلعب المهاجرون الإيرانيون دورًا كبيرًا في نشر الثقافة الفارسية، لاسيما وأن حجمهم يُقدّر بحوالي 4 إلى 5 مليون إيراني في المهجر ناهيك عن حوالي مليون و340 ألف وُلدوا في المهجر وهم على ديانات مختلفة، منها: الإسلام، والمسيحية، والبوذية، والهندوسية، واليهودية، وغير المنتمين إلى أي دين وفي بعض الدول شكلوا لوبيات عملت ليس فقط على نشر الثقافة بل تم توظيفها بإطار سياسي</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w:t>
      </w:r>
    </w:p>
    <w:p w:rsidR="007A21E4" w:rsidRPr="001D1FB2" w:rsidRDefault="007A21E4" w:rsidP="007A21E4">
      <w:p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 xml:space="preserve">ثالثاً- البعد الحضاري: </w:t>
      </w:r>
      <w:r w:rsidRPr="001D1FB2">
        <w:rPr>
          <w:rFonts w:ascii="Traditional Arabic" w:hAnsi="Traditional Arabic" w:cs="Traditional Arabic"/>
          <w:b/>
          <w:bCs/>
          <w:sz w:val="28"/>
          <w:szCs w:val="28"/>
          <w:rtl/>
          <w:lang w:bidi="ar-IQ"/>
        </w:rPr>
        <w:t>يمثل البعد الحضاري للجمهورية الإسلامية مصدراً مهماً من مصارها الناعمة؛ لأن باستطاعة البلاد "استثمار ما تقول إنه حضارة تعود إلى 3 آلاف سنة إلى الوراء زاخرة بالتاريخ والخبرة بالتأثير على المناطق المجاورة، والتي مارستها عليها طوال فترة تمتد منذ زمن الأخمينيين مرورًا بالساسانيين وغيرهم ممن أنشأوا إمبراطورية تمتد من هيليسبونت (غرب تركيا اليوم) إلى شمال الهند، ومن مصر حتى آسيا الوسطى على حدود كازاخستان اليوم"</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رابعاً- السياحة الإيرانية: و</w:t>
      </w:r>
      <w:r w:rsidRPr="001D1FB2">
        <w:rPr>
          <w:rFonts w:ascii="Traditional Arabic" w:hAnsi="Traditional Arabic" w:cs="Traditional Arabic"/>
          <w:b/>
          <w:bCs/>
          <w:sz w:val="28"/>
          <w:szCs w:val="28"/>
          <w:rtl/>
          <w:lang w:bidi="ar-IQ"/>
        </w:rPr>
        <w:t>تُصنَّف إيران على أنها واحدة من عشر دول سياحية هي الأفضل من ناحية التاريخ والمواقع الأثرية، وتجذب إيران حوالي 3,2 مليون سائح سنويًا وفق أرقام عام 2011 (الغالبية العظمى منهم للسياحة الدينية، فقط 20 ألف سائح منهم ليس لأسباب دينية) مع خطط لجذب 20 مليون بحلول عام 2025</w:t>
      </w:r>
      <w:r w:rsidRPr="001D1FB2">
        <w:rPr>
          <w:rFonts w:ascii="Traditional Arabic" w:hAnsi="Traditional Arabic" w:cs="Traditional Arabic"/>
          <w:b/>
          <w:bCs/>
          <w:sz w:val="28"/>
          <w:szCs w:val="28"/>
          <w:lang w:bidi="ar-IQ"/>
        </w:rPr>
        <w:t>."</w:t>
      </w:r>
      <w:r w:rsidRPr="001D1FB2">
        <w:rPr>
          <w:rFonts w:ascii="Traditional Arabic" w:hAnsi="Traditional Arabic" w:cs="Traditional Arabic"/>
          <w:b/>
          <w:bCs/>
          <w:sz w:val="28"/>
          <w:szCs w:val="28"/>
          <w:rtl/>
          <w:lang w:bidi="ar-IQ"/>
        </w:rPr>
        <w:t xml:space="preserve"> كما أن انخفاض قيمة التومان الإيراني مقابل العملات الأجنبية جعل منها محط انظار الكثيرين من السياح ومن جنسيات مختلفة، لاسيما وأن طبيعة المجتمع الإيراني منفتح داخليا، فضلاً عن طبيعتها الجميلة والخلابة التي تجذب السائحين، مما جعل قوة ثقافية عاكسة على كثير من السائحين، لاسيما في محيطها الإسلامي والعربي</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 xml:space="preserve">. </w:t>
      </w:r>
    </w:p>
    <w:p w:rsidR="007A21E4" w:rsidRPr="001D1FB2" w:rsidRDefault="007A21E4" w:rsidP="007A21E4">
      <w:pPr>
        <w:spacing w:after="0" w:line="240" w:lineRule="auto"/>
        <w:jc w:val="both"/>
        <w:rPr>
          <w:rFonts w:ascii="Traditional Arabic" w:hAnsi="Traditional Arabic" w:cs="Traditional Arabic"/>
          <w:b/>
          <w:bCs/>
          <w:sz w:val="28"/>
          <w:szCs w:val="28"/>
          <w:rtl/>
          <w:lang w:bidi="ar-IQ"/>
        </w:rPr>
      </w:pPr>
      <w:r w:rsidRPr="001D1FB2">
        <w:rPr>
          <w:rFonts w:ascii="Traditional Arabic" w:hAnsi="Traditional Arabic" w:cs="Traditional Arabic"/>
          <w:b/>
          <w:bCs/>
          <w:sz w:val="28"/>
          <w:szCs w:val="28"/>
          <w:rtl/>
          <w:lang w:bidi="ar-IQ"/>
        </w:rPr>
        <w:t xml:space="preserve">خامساً- الفن والمناسبات الثقافية: </w:t>
      </w:r>
      <w:r w:rsidRPr="001D1FB2">
        <w:rPr>
          <w:rFonts w:ascii="Traditional Arabic" w:hAnsi="Traditional Arabic" w:cs="Traditional Arabic"/>
          <w:b/>
          <w:bCs/>
          <w:sz w:val="28"/>
          <w:szCs w:val="28"/>
          <w:rtl/>
        </w:rPr>
        <w:t>إن "بيان الحقائق بطريقة فنية بعيداً عن أساليب أهل السياسة وبشكل منسجم مع المبادئ والقيم والمفاهيم الراقية هي من مهام الفنانين على اختلاف اختصاصهم وتوجهاتهم. والطريقة الفنية في معالجة المشاكل، لها الأثر الكبير في إيجاد الحلول. وعلى أصحاب الثقافة والفن أن يطرحوا ويقدموا الفن بشكل قوي وكامل وفي إطار مناسب لكي يترك تأثيراته على المجتمع؛ لأن للفن دوراً هاماً في مواجهة الحرب الناعمة ضمن إطار بيان الحقائق بشكل عاطفي وتلقائي وبقالب جذاب"</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إذ يرى مرشد الثورة الإسلامي في إيران السيد علي خامنئي "إن أصحاب الثقافة والأدب هم جزء من الحركة العظيمة والمتواصلة للثورة الإسلامية والذين ينبغي عليهم إظهار ما يدركون من الحقائق بشكل بليغ وفصيح؛ لأنه لا يمكن التحرك في عالم الثقافة بالأساليب التي يعتمدها الساسة بل يجب حل المشاكل والعقد من خلال تبيين الحقائق"، مؤكداً على "أن في الحرب الناعمة ينبغي لأصحاب الثقافة والفن أن يطرحوا ويقدموا الفن بشكل قوي وكامل وفي إطار مناسب لكي يترك تأثيراته على المجتمع"</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"ويشكل الفن الإيراني من خلال ما يسمى بالفن السابع في ايران احد مظاهر القوة الناعمة على الصعيديين الفني والثقافي مثل فلم "محمد رسول الله"، الذي انتجته السلطات الإيرانية بتكلفه 40 مليون دولار، في اضخم انتاج سينمائي إيراني أو مسلسل "يوسف الصديق", وغيرها من المنتجات السينمائية الإيرانية التي لمّعت صورة الدولة الإيرانية في المحيط الإقليمي والإسلامي، وتمثل هذه المنتجات الفنية انعكاس لتطلعات الدولة الإيرانية المستقبلية، وهي بنفس الوقت مؤشرات تكاملية على قوة الدولة على جميع المستويات؛ لأن الدولة التي تنتج عمل سينمائي بتكلفة 40 مليون دولار، حتماً تبحث عن مستقبل سياسي وفني كبير على الصعيد الإقليمي والدولي".</w:t>
      </w:r>
    </w:p>
    <w:p w:rsidR="007A21E4" w:rsidRPr="001D1FB2" w:rsidRDefault="007A21E4" w:rsidP="007A21E4">
      <w:pPr>
        <w:tabs>
          <w:tab w:val="left" w:pos="245"/>
        </w:tabs>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rPr>
        <w:t>سادساً- البعد الأيديولوجي:</w:t>
      </w:r>
      <w:r w:rsidRPr="001D1FB2">
        <w:rPr>
          <w:rFonts w:ascii="Traditional Arabic" w:hAnsi="Traditional Arabic" w:cs="Traditional Arabic"/>
          <w:b/>
          <w:bCs/>
          <w:sz w:val="28"/>
          <w:szCs w:val="28"/>
          <w:rtl/>
          <w:lang w:bidi="ar-IQ"/>
        </w:rPr>
        <w:t xml:space="preserve"> </w:t>
      </w:r>
      <w:r w:rsidRPr="001D1FB2">
        <w:rPr>
          <w:rFonts w:ascii="Traditional Arabic" w:hAnsi="Traditional Arabic" w:cs="Traditional Arabic"/>
          <w:b/>
          <w:bCs/>
          <w:sz w:val="28"/>
          <w:szCs w:val="28"/>
          <w:rtl/>
        </w:rPr>
        <w:t>تمتلك إيران نظامًا سياسيًا هجينًا -إن صحّ التعبير- يبتكر مفهوم “الديمقراطية الدينية” باعتباره نموذجًا فريدًا من نوعه يصلح أن يكون مصدرًا من مصادر القوة الناعمة الإيرانية لما يقدمه من جديد في هذا الموضوع، وكونه بديلاً عن النظم التقليدية المعروفة في العالم</w:t>
      </w:r>
      <w:r w:rsidRPr="001D1FB2">
        <w:rPr>
          <w:rFonts w:ascii="Traditional Arabic" w:hAnsi="Traditional Arabic" w:cs="Traditional Arabic"/>
          <w:b/>
          <w:bCs/>
          <w:sz w:val="28"/>
          <w:szCs w:val="28"/>
        </w:rPr>
        <w:t>.</w:t>
      </w:r>
      <w:r w:rsidRPr="001D1FB2">
        <w:rPr>
          <w:rFonts w:ascii="Traditional Arabic" w:hAnsi="Traditional Arabic" w:cs="Traditional Arabic"/>
          <w:b/>
          <w:bCs/>
          <w:sz w:val="28"/>
          <w:szCs w:val="28"/>
          <w:rtl/>
          <w:lang w:bidi="ar-IQ"/>
        </w:rPr>
        <w:t xml:space="preserve"> إذ </w:t>
      </w:r>
      <w:r w:rsidRPr="001D1FB2">
        <w:rPr>
          <w:rFonts w:ascii="Traditional Arabic" w:hAnsi="Traditional Arabic" w:cs="Traditional Arabic"/>
          <w:b/>
          <w:bCs/>
          <w:sz w:val="28"/>
          <w:szCs w:val="28"/>
          <w:rtl/>
        </w:rPr>
        <w:t>يقول رئيس مجلس الشورى (البرلمان) الإيراني "علي لاريجاني" "ن "إحدى أهم مآثر “الإمام الخميني” مؤسس الجمهورية الإسلامية الإيرانية على الإطلاق، تكمن في أنه قدّم نموذجًا للـ”ديمقراطية الدينية” التي تستند إلى التصويت الشعبي ومقاومة الظالم بما يتماشى مع القيم الإسلامية"</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وكثيراً ما يتمركز هذا المقوم حول المذهب الشيعي الذي اتخذت إيران من فكرة نظام ولاية الفقيه، إلا أنه يتعدى الحدود المذهبية في التسويق السياسي والإعلامي؛ لذلك فهي ليست مجرد نظام سياسي، بل هي ثقافة دينية تنبع من الاجتهادات التي قدمها علماء الدين</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 xml:space="preserve">. إذ </w:t>
      </w:r>
      <w:r w:rsidRPr="001D1FB2">
        <w:rPr>
          <w:rFonts w:ascii="Traditional Arabic" w:hAnsi="Traditional Arabic" w:cs="Traditional Arabic"/>
          <w:b/>
          <w:bCs/>
          <w:sz w:val="28"/>
          <w:szCs w:val="28"/>
          <w:rtl/>
        </w:rPr>
        <w:t>تؤكد "الرؤية الإيرانية ومن خلال الخطاب الديني أن الرسالة التي تحملها الثورة الإسلامية هي ما يحتاج العالم إليه اليوم وهذا يفسر الإصرار الإيراني على الاستمرار في تصدير هذه الثورة كواجب إلزامي انطلاقاً من تعدد مراحل الثورة وهى : اليقظة الإسلامية، مرحلة انتصار الثورة، مرحلة استقرار النظام وإقامة الحكومة الإسلامية، مرحلة تنظيم البلاد والمجتمع الإسلامي وانتهاءً بإقامة الحضارة الإسلامية الحديثة"</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Pr>
        <w:t>.</w:t>
      </w:r>
    </w:p>
    <w:p w:rsidR="007A21E4" w:rsidRPr="001D1FB2" w:rsidRDefault="007A21E4" w:rsidP="007A21E4">
      <w:pPr>
        <w:spacing w:after="0" w:line="240" w:lineRule="auto"/>
        <w:rPr>
          <w:rFonts w:ascii="Traditional Arabic" w:hAnsi="Traditional Arabic" w:cs="Traditional Arabic"/>
          <w:b/>
          <w:bCs/>
          <w:sz w:val="32"/>
          <w:szCs w:val="32"/>
          <w:lang w:bidi="ar-IQ"/>
        </w:rPr>
      </w:pPr>
      <w:r w:rsidRPr="001D1FB2">
        <w:rPr>
          <w:rFonts w:ascii="Traditional Arabic" w:hAnsi="Traditional Arabic" w:cs="Traditional Arabic"/>
          <w:b/>
          <w:bCs/>
          <w:sz w:val="32"/>
          <w:szCs w:val="32"/>
          <w:rtl/>
          <w:lang w:bidi="ar-IQ"/>
        </w:rPr>
        <w:t>المطلب الثاني: دور القوة الناعمة الإيرانية في إدارة أزمة الملف النووي</w:t>
      </w:r>
    </w:p>
    <w:p w:rsidR="007A21E4" w:rsidRPr="001D1FB2" w:rsidRDefault="007A21E4" w:rsidP="007A21E4">
      <w:pPr>
        <w:spacing w:after="0" w:line="240" w:lineRule="auto"/>
        <w:jc w:val="both"/>
        <w:rPr>
          <w:rFonts w:ascii="Traditional Arabic" w:hAnsi="Traditional Arabic" w:cs="Traditional Arabic"/>
          <w:b/>
          <w:bCs/>
          <w:sz w:val="28"/>
          <w:szCs w:val="28"/>
          <w:rtl/>
          <w:lang w:bidi="ar-IQ"/>
        </w:rPr>
      </w:pPr>
      <w:r w:rsidRPr="001D1FB2">
        <w:rPr>
          <w:rFonts w:ascii="Traditional Arabic" w:hAnsi="Traditional Arabic" w:cs="Traditional Arabic"/>
          <w:b/>
          <w:bCs/>
          <w:sz w:val="28"/>
          <w:szCs w:val="28"/>
          <w:rtl/>
        </w:rPr>
        <w:t>تعد السياسة الخارجية انعكاس طبيعي لسياسة الدولة الداخلية بما تتضمنه من قيم سياسية وثقافية، وما تتفرع منها من أدوات سواء كانت ناعمة أم صلبة، وهي بمثابة الرابط الحقيقي بين هذه القيم والمجتمع الدولي. ويمكن للسياسة الخارجية أن تكون مصدرًا أساسيًا من مصادر القوة الناعمة لأية دولة خاصة إذا كانت تحمل قيمًا سامية أو طروحات عالمية أو مبادرات تعزز من العلاقات الثنائية والإقليمية والدولية. ويمكن لها أن تزيد من فعالية وتأثير القوة الناعمة للبلاد إذا ما نُظِر إليها من قِبل الدول والشعوب الأخرى على أنها شرعية وأخلاقية</w:t>
      </w:r>
      <w:r w:rsidRPr="001D1FB2">
        <w:rPr>
          <w:rFonts w:ascii="Traditional Arabic" w:hAnsi="Traditional Arabic" w:cs="Traditional Arabic"/>
          <w:b/>
          <w:bCs/>
          <w:sz w:val="28"/>
          <w:szCs w:val="28"/>
          <w:rtl/>
          <w:lang w:bidi="ar-IQ"/>
        </w:rPr>
        <w:t>. "ف</w:t>
      </w:r>
      <w:r w:rsidRPr="001D1FB2">
        <w:rPr>
          <w:rFonts w:ascii="Traditional Arabic" w:hAnsi="Traditional Arabic" w:cs="Traditional Arabic"/>
          <w:b/>
          <w:bCs/>
          <w:sz w:val="28"/>
          <w:szCs w:val="28"/>
          <w:rtl/>
        </w:rPr>
        <w:t>في الحالة الإيرانية، تكتسب السياسة الخارجية أهمية قصوى كونها المصدر الأكبر من مصادر توليد القوة الناعمة للبلاد والأكثر فعالية وتأثيرًا على الإطلاق، ويتضمن الدستور الإيراني إشارة واضحة إلى السياسة الخارجية للبلاد ضمن الفصل الأول المخصص “للأصول العامة”، إذ يشير البند (16) من المادة الثالثة من الفصل الأول من الدستور إلى هذا الموضوع بالقول (تنظَّم السياسة الخارجية للبلاد على أساس المعايير الإسلامية والالتزامات الأخوية تجاه جميع المسلمين والحماية الكاملة لمستضعفي العالم)"</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r w:rsidRPr="001D1FB2">
        <w:rPr>
          <w:rFonts w:ascii="Traditional Arabic" w:hAnsi="Traditional Arabic" w:cs="Traditional Arabic"/>
          <w:b/>
          <w:bCs/>
          <w:sz w:val="28"/>
          <w:szCs w:val="28"/>
          <w:rtl/>
          <w:lang w:bidi="ar-IQ"/>
        </w:rPr>
        <w:t xml:space="preserve"> ولهذا عمدت إيران إلى شرعنة سياستها الخارجية وإضفاء البعد المعنوي والأخلاقي في سياساتها وقد تجاوزت الابعاد الدينية والمذهبية في كثير من مواقفها الدولية، لاسيما مع دعمها المتواصل لحركة حماس، ويمكن ان نتلمس ذلك من خلال</w:t>
      </w:r>
      <w:r w:rsidRPr="001D1FB2">
        <w:rPr>
          <w:rFonts w:ascii="Traditional Arabic" w:hAnsi="Traditional Arabic" w:cs="Traditional Arabic"/>
          <w:b/>
          <w:bCs/>
          <w:sz w:val="28"/>
          <w:szCs w:val="28"/>
          <w:lang w:bidi="ar-IQ"/>
        </w:rPr>
        <w:t>:</w:t>
      </w:r>
    </w:p>
    <w:p w:rsidR="007A21E4" w:rsidRPr="001D1FB2" w:rsidRDefault="007A21E4" w:rsidP="007A21E4">
      <w:pPr>
        <w:spacing w:after="0" w:line="240" w:lineRule="auto"/>
        <w:jc w:val="both"/>
        <w:rPr>
          <w:rFonts w:ascii="Traditional Arabic" w:hAnsi="Traditional Arabic" w:cs="Traditional Arabic"/>
          <w:b/>
          <w:bCs/>
          <w:sz w:val="28"/>
          <w:szCs w:val="28"/>
          <w:rtl/>
          <w:lang w:bidi="ar-IQ"/>
        </w:rPr>
      </w:pPr>
      <w:r w:rsidRPr="001D1FB2">
        <w:rPr>
          <w:rFonts w:ascii="Traditional Arabic" w:hAnsi="Traditional Arabic" w:cs="Traditional Arabic"/>
          <w:b/>
          <w:bCs/>
          <w:sz w:val="28"/>
          <w:szCs w:val="28"/>
          <w:rtl/>
          <w:lang w:bidi="ar-IQ"/>
        </w:rPr>
        <w:t>أولاً- الخطاب الثوري المعادي لأميركا وإسرائيل: بالرغم من علاقة إيران المتذبذبة مع الولايات المتحدة الأمريكية والغرب بشكل  عام، إلا أن هذه العلاقة المتذبذبة استطاعت إيران من خلالها أن تكسب قطاعات واسعة من الرأي العام لصالحها، لاسيما على الصعيد الإقليمي ووظفتها بإطار سياسي مكنها من تمدد نفوذها الإقليمي، واستغلت حساسية هذه القاعدة تجاه أميركا وإسرائيل ووظّفتها في إطار سعيها لتعزيز قوتها الناعمة في المنطقة</w:t>
      </w:r>
      <w:r w:rsidRPr="001D1FB2">
        <w:rPr>
          <w:rFonts w:ascii="Traditional Arabic" w:hAnsi="Traditional Arabic" w:cs="Traditional Arabic"/>
          <w:b/>
          <w:bCs/>
          <w:sz w:val="28"/>
          <w:szCs w:val="28"/>
          <w:lang w:bidi="ar-IQ"/>
        </w:rPr>
        <w:t>.</w:t>
      </w:r>
      <w:r w:rsidRPr="001D1FB2">
        <w:rPr>
          <w:rFonts w:ascii="Traditional Arabic" w:hAnsi="Traditional Arabic" w:cs="Traditional Arabic"/>
          <w:b/>
          <w:bCs/>
          <w:sz w:val="28"/>
          <w:szCs w:val="28"/>
          <w:rtl/>
          <w:lang w:bidi="ar-IQ"/>
        </w:rPr>
        <w:t xml:space="preserve"> لكن مع ذلك، تصالحت إيران مع أميركا والغرب بعد الاتفاق النووي ورفعت طهران الافتات "التي تُجهر بالموت لأميركا" من الساحات العامة في المدن الإيرانية.  </w:t>
      </w:r>
    </w:p>
    <w:p w:rsidR="007A21E4" w:rsidRPr="001D1FB2" w:rsidRDefault="007A21E4" w:rsidP="007A21E4">
      <w:pPr>
        <w:spacing w:after="0" w:line="240" w:lineRule="auto"/>
        <w:jc w:val="both"/>
        <w:rPr>
          <w:rFonts w:ascii="Traditional Arabic" w:hAnsi="Traditional Arabic" w:cs="Traditional Arabic"/>
          <w:b/>
          <w:bCs/>
          <w:sz w:val="28"/>
          <w:szCs w:val="28"/>
          <w:rtl/>
          <w:lang w:bidi="ar-IQ"/>
        </w:rPr>
      </w:pPr>
      <w:r w:rsidRPr="001D1FB2">
        <w:rPr>
          <w:rFonts w:ascii="Traditional Arabic" w:hAnsi="Traditional Arabic" w:cs="Traditional Arabic"/>
          <w:b/>
          <w:bCs/>
          <w:sz w:val="28"/>
          <w:szCs w:val="28"/>
          <w:rtl/>
          <w:lang w:bidi="ar-IQ"/>
        </w:rPr>
        <w:t>ثانياً- القضية الفلسطينية: تجاوزت إيران حدود التصدع الديني والمذهبي من خلال دعمها للقضية الفلسطينية على مدار عقود، واستطاعت أن تكسب الرأي العام في قطاعات واسعة من الشعوب العربية والإسلامية في المنطقة والعالم، وتهدف من خلال خطاب دعم القضية الفلسطينية كسب قطاعات واسعة لدى الرأي العام لصالحها، واستقطاب الشارع لخلق بيئة مناسبة لتقبل الدور الإيراني الإقليمي عبر هذا الباب</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lang w:bidi="ar-IQ"/>
        </w:rPr>
        <w:t>.</w:t>
      </w:r>
    </w:p>
    <w:p w:rsidR="007A21E4" w:rsidRPr="001D1FB2" w:rsidRDefault="007A21E4" w:rsidP="007A21E4">
      <w:p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lang w:bidi="ar-IQ"/>
        </w:rPr>
        <w:t xml:space="preserve">ثالثا- التشيع السياسي: يُستخدم "التشيع في إطار علاقات إيران الخارجية على نطاق واسع وهو عنصر مهم لتوليد القوة الناعمة الإيرانية على مستوى الحاضنة الشيعية الموالية للولي الفقيه في الحد الأدنى بما يخدم المشروع الإيران في المنطقة، إذ استخدمت إيران سياسة التشيع في السياسة الخارجية في المنطقة منذ عقود (أي بعد الثورة الإيرانية)، إلا أن بعد غزو العراق وسقوط نظام صدام حسين في العام 2003، أصبح التشيع أداة من أدوات إيران الناعمة في المنطقة، ولاسيما في العراق، ودخل التشيع في إنتاج السلطة بشكل عام وفي تمدد النفوذ الإيراني في المنطقة وتقويض مصالح الولايات المتحدة الأمريكية وحلفائها في الشرق الأوسط، لاسيما بعد ثورات الربيع العربي؛ مما أدى إلى تقوية دور ونفوذ إيران في المنطقة. </w:t>
      </w:r>
      <w:r w:rsidRPr="001D1FB2">
        <w:rPr>
          <w:rFonts w:ascii="Traditional Arabic" w:hAnsi="Traditional Arabic" w:cs="Traditional Arabic"/>
          <w:b/>
          <w:bCs/>
          <w:sz w:val="28"/>
          <w:szCs w:val="28"/>
          <w:rtl/>
        </w:rPr>
        <w:t>وكما يرى الباحث الإيراني (كيهان برزكار) أن "استخدام التشيع في السياسة الخارجية قديم، لكنه أصبح أكثر فاعلية بعد أزمة العراق عام 2003، إذ دخل التشيع في إنتاج السلطة والسياسة في الشرق الأوسط"</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r w:rsidRPr="001D1FB2">
        <w:rPr>
          <w:rFonts w:ascii="Traditional Arabic" w:hAnsi="Traditional Arabic" w:cs="Traditional Arabic"/>
          <w:b/>
          <w:bCs/>
          <w:sz w:val="28"/>
          <w:szCs w:val="28"/>
          <w:rtl/>
          <w:lang w:bidi="ar-IQ"/>
        </w:rPr>
        <w:t>فعنصر التشيع أدى إلى تحويل العراق إلى دولة صديقة ومتحالفة مع إيران، وأعطى الحضور الفعّال والمصيري في قضايا العراق ولبنان واليمن وسوريا والشرق الأدنى بشكل عام</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 وقد مثل التمدد الإيراني في المنطقة وتحّسن علاقة طهران مع الغرب إلى تقوية جبهتا الداخلية والخارجية ضد أمريكا، مما كان له الأثر الفاعل في المفاوضات النووية بين إيران ودول (</w:t>
      </w:r>
      <w:r w:rsidRPr="001D1FB2">
        <w:rPr>
          <w:rFonts w:ascii="Traditional Arabic" w:hAnsi="Traditional Arabic" w:cs="Traditional Arabic"/>
          <w:b/>
          <w:bCs/>
          <w:sz w:val="28"/>
          <w:szCs w:val="28"/>
          <w:lang w:bidi="ar-IQ"/>
        </w:rPr>
        <w:t>5+1</w:t>
      </w:r>
      <w:r w:rsidRPr="001D1FB2">
        <w:rPr>
          <w:rFonts w:ascii="Traditional Arabic" w:hAnsi="Traditional Arabic" w:cs="Traditional Arabic"/>
          <w:b/>
          <w:bCs/>
          <w:sz w:val="28"/>
          <w:szCs w:val="28"/>
          <w:rtl/>
          <w:lang w:bidi="ar-IQ"/>
        </w:rPr>
        <w:t xml:space="preserve">)، وكان له دور كبير في جلوس الإدارة الأمريكية على طاولة المفاوضات، على الرغم من الرفض المبطن للإدارة الأمريكية، والرفض المعلن من قبل إسرائيل والسعودية لهذه المفاوضات والاتفاق بشكل عام فيما بعد. </w:t>
      </w:r>
    </w:p>
    <w:p w:rsidR="007A21E4" w:rsidRPr="001D1FB2" w:rsidRDefault="007A21E4" w:rsidP="007A21E4">
      <w:pPr>
        <w:spacing w:after="0" w:line="240" w:lineRule="auto"/>
        <w:jc w:val="both"/>
        <w:rPr>
          <w:rFonts w:ascii="Traditional Arabic" w:hAnsi="Traditional Arabic" w:cs="Traditional Arabic"/>
          <w:b/>
          <w:bCs/>
          <w:sz w:val="28"/>
          <w:szCs w:val="28"/>
          <w:rtl/>
          <w:lang w:bidi="ar-IQ"/>
        </w:rPr>
      </w:pPr>
      <w:r w:rsidRPr="001D1FB2">
        <w:rPr>
          <w:rFonts w:ascii="Traditional Arabic" w:hAnsi="Traditional Arabic" w:cs="Traditional Arabic"/>
          <w:b/>
          <w:bCs/>
          <w:sz w:val="28"/>
          <w:szCs w:val="28"/>
          <w:rtl/>
          <w:lang w:bidi="ar-IQ"/>
        </w:rPr>
        <w:t>رابعاً- المحددات الدينية: تعتبر الثورة الإيرانية اخر الثورات الاجتماعية والدينية في العصر الحديث فهي حملت معانى الاستقلال والحرية والجمهورية، ولكنها ثوره استندت إلى مرجعيه دينية، فقد كان للدين دور بارز في توجيه السياسة الخارجية، فضلا عن دورها في البنيه الاجتماعية والثقافية للمجتمع الإيراني، ويعتبر الخميني "ان خير الحكومات هي الحكومة الإسلامية، إذ يرجع هذا الفضل إلى ثلاث اعتبارات اساسية حددها في كتابيه بعنوان (ذاتية أي الحكومة الإسلامية) واول هذه الاعتبارات يتعلق بتطبيق احكام الاسلام، اما الاعتباران الثاني والثالث يتعلق بتوحيد المسلمين وتحريرهم من الاستعمار"، وحول هذا المعنى يقول الخميني "نحن لا نملك الوسيلة إلى توحيد الامه الإسلامية وتحرير اراضيها من يد المستعمرين واسقاط الحكومات العميلة لهم، الا ان نسعى إلى اقامه حكومتنا الاسلامية"</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 وق كان لهذا الخطاب أثر فاعل في نفوس اغلب الشعوب الإسلامية، ودغدغة مشاعرهم بطرق ناعمة.</w:t>
      </w:r>
    </w:p>
    <w:p w:rsidR="007A21E4" w:rsidRPr="001D1FB2" w:rsidRDefault="007A21E4" w:rsidP="007A21E4">
      <w:pPr>
        <w:spacing w:after="0" w:line="240" w:lineRule="auto"/>
        <w:jc w:val="both"/>
        <w:rPr>
          <w:rFonts w:ascii="Traditional Arabic" w:hAnsi="Traditional Arabic" w:cs="Traditional Arabic"/>
          <w:b/>
          <w:bCs/>
          <w:sz w:val="28"/>
          <w:szCs w:val="28"/>
          <w:rtl/>
          <w:lang w:bidi="ar-IQ"/>
        </w:rPr>
      </w:pPr>
      <w:r w:rsidRPr="001D1FB2">
        <w:rPr>
          <w:rFonts w:ascii="Traditional Arabic" w:hAnsi="Traditional Arabic" w:cs="Traditional Arabic"/>
          <w:b/>
          <w:bCs/>
          <w:sz w:val="28"/>
          <w:szCs w:val="28"/>
          <w:rtl/>
          <w:lang w:bidi="ar-IQ"/>
        </w:rPr>
        <w:t>خامساً- البرنامج النووي: استطاعت إيران أن توظف كل أدواتها الناعمة "الداخلية والخارجية" في تحقيق برنامجها النووي، ربما يعتقد البعض بأن الأسلحة النووية التي تريد إيران تدشينها في ترسانتها تدخل في إطار القوة الصلبة فقط، (نعم)، السلاح النووي سلاح مدمر وأخطر من القوة الصلبة نفسها، إلا أن إيران اصرت في الحصول عليه وفق سياسات ناعمة. اذ "استخدمت إيران قوتها الناعمة من أجل أن تعزز من موقفها الدولي وفلسفتها الشرعية الدولية من خلال التأكيد على حقها في استعمال الطاقة النووية للأغراض السلمية وليست العدوانية، شأنها شأن كثير من دول المنطقة والعالم، فإيران تعلم ان خروج قوتها الناعمة عن أطار الشرعية الدولية قد يقلل من جاذبية سياساتها الخارجية ويتم النظر إليها على انها عدوانية، وهي بذلك استفادت من الدرس العراقي عام 1990م عندما لم يوظف قوته الناعمة بصورة جيدة ضمن أطار الشرعية الدولية واعتمد على القوة الصلبة"</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 xml:space="preserve">. </w:t>
      </w:r>
      <w:r w:rsidRPr="001D1FB2">
        <w:rPr>
          <w:rFonts w:ascii="Traditional Arabic" w:hAnsi="Traditional Arabic" w:cs="Traditional Arabic"/>
          <w:b/>
          <w:bCs/>
          <w:sz w:val="28"/>
          <w:szCs w:val="28"/>
          <w:rtl/>
        </w:rPr>
        <w:t>وحرصت الإدارة الإيرانية المكلفة بإدارة المفاوضات النووية طوال فتره ازمتها النووية مع الغرب على التمسك بحقها في امتلاك برنامج نووي سلمي، وفق ما تسمح به المادة الرابعة من معاهده حظر انتشار الأسلحة النووية (أي أن إيران لم تخرق القانون الدولي ببرنامجها النووي وحاولت الحصول عليه بطرق سلمية وقانونية) مع التأكيد على عدم انتهاكها لأى من الالتزامات المفروضة عليها؛ لذلك اصرت على حقها الاصيل في القيام بعمليات تخصيب اليورانيوم التي تسمح بها المعاهدة ولم تترك محفلا دوليا او ملتقى سياسيا الا وأكدت فيه على حقها في امتلاك التكنولوجية النووية للأغراض السلمية وفق (معاهده حظر انتشار الأسلحة النووية) التي تؤكد على حق استخدام واجراء ابحاث على الطاقة النووية وانتاجها واستخدامها لأغراض سلميه دون تمييز</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p>
    <w:p w:rsidR="007A21E4" w:rsidRPr="001D1FB2" w:rsidRDefault="007A21E4" w:rsidP="007A21E4">
      <w:pPr>
        <w:spacing w:after="0" w:line="240" w:lineRule="auto"/>
        <w:jc w:val="both"/>
        <w:rPr>
          <w:rFonts w:ascii="Traditional Arabic" w:hAnsi="Traditional Arabic" w:cs="Traditional Arabic"/>
          <w:b/>
          <w:bCs/>
          <w:sz w:val="28"/>
          <w:szCs w:val="28"/>
          <w:rtl/>
          <w:lang w:bidi="ar-IQ"/>
        </w:rPr>
      </w:pPr>
      <w:r w:rsidRPr="001D1FB2">
        <w:rPr>
          <w:rFonts w:ascii="Traditional Arabic" w:hAnsi="Traditional Arabic" w:cs="Traditional Arabic"/>
          <w:b/>
          <w:bCs/>
          <w:sz w:val="28"/>
          <w:szCs w:val="28"/>
          <w:rtl/>
          <w:lang w:bidi="ar-IQ"/>
        </w:rPr>
        <w:t xml:space="preserve">وقد اتخذت الإدارة الإيرانية بعض الاستراتيجيات السياسية لمواجهة التهديدات الغربية، ويكمن أن نسمي تلك الاستراتيجيات بـ (استراتيجية المواجهة وكسب الوقت) التي تعاملت بموجبها الإدارة الإيرانية مع الولايات المتحدة الأمريكية والدول الغربية. واتخذت إيران العديد من الخطوات لوقف التهديدات الموجهة لها من الغرب بشان برنامجها النووي، إذ تمثلت هذه الخطوات، تهديدها بالانسحاب من (معاهده حظر الانتشار النووي)، وألمحت الإدارة الإيرانية في عده مناسبات وعلى لسان اكثر من مسؤول إيراني عن نيتها في الانسحاب من (معاهده حظر الانتشار النووي). فقد عبر (حسن روحاني) في سبتمبر </w:t>
      </w:r>
      <w:r w:rsidRPr="001D1FB2">
        <w:rPr>
          <w:rFonts w:ascii="Traditional Arabic" w:hAnsi="Traditional Arabic" w:cs="Traditional Arabic"/>
          <w:b/>
          <w:bCs/>
          <w:sz w:val="28"/>
          <w:szCs w:val="28"/>
          <w:lang w:bidi="ar-IQ"/>
        </w:rPr>
        <w:t>2004</w:t>
      </w:r>
      <w:r w:rsidRPr="001D1FB2">
        <w:rPr>
          <w:rFonts w:ascii="Traditional Arabic" w:hAnsi="Traditional Arabic" w:cs="Traditional Arabic"/>
          <w:b/>
          <w:bCs/>
          <w:sz w:val="28"/>
          <w:szCs w:val="28"/>
          <w:rtl/>
          <w:lang w:bidi="ar-IQ"/>
        </w:rPr>
        <w:t xml:space="preserve"> عن هذا الموقف صراحه, وقال "نحن ملتزمون بمعاهده حظر انتشار الأسلحة النووية، وسنواصل تطبيق البروتكول الإضافي بالحصول طوعا، ولكن اذا قرروا جرنا إلى مجلس الامن سنوقف تطبيق البروتوكول الإضافي، واذا قرروا فرض عقوبات اقتصادية، فان مجلس الشورى يمكن أن يطلب الانسحاب من (معاهده حظر انتشار الأسلحة النووية)"</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 هذا الفن السياسي في التعامل مع إدارة الأزمات بأدوات ناعمة غير مسلحة من قبل الإدارة الإيرانية مع الغرب وأمريكا يمكن أن نسميه بـ "استراتيجية المواجهة"، بعيداً عن التصعيد السياسي والعسكري.  وفي ظل استراتيجية المواجهة التي اتبعتها الإدارة الإيرانية مع الغرب، تمكنت إيران من كسب الوقت ضد خصومها في إدارة أزمة الملف النووي، وهذا ما يمكن أن نسميه باستراتيجية "كسب الوقت".  ففي ظل الحصار الدولي الشديد على برنامجها النووي سعت الإدارة الإيرانية إلى كسب اكبر وقت ممكن لاختراق هذا الحصار؛ لكي تتمكن من استكمال مشروعها النووي، ويعتقد أن هذه الاستراتيجية التي اتبعتها إيران في ادارة ازمة ملفها النووي تستهدف امرين</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w:t>
      </w:r>
    </w:p>
    <w:p w:rsidR="007A21E4" w:rsidRPr="001D1FB2" w:rsidRDefault="007A21E4" w:rsidP="007A21E4">
      <w:pPr>
        <w:pStyle w:val="ListParagraph"/>
        <w:numPr>
          <w:ilvl w:val="0"/>
          <w:numId w:val="65"/>
        </w:numPr>
        <w:spacing w:after="0" w:line="240" w:lineRule="auto"/>
        <w:jc w:val="both"/>
        <w:rPr>
          <w:rFonts w:ascii="Traditional Arabic" w:hAnsi="Traditional Arabic" w:cs="Traditional Arabic"/>
          <w:b/>
          <w:bCs/>
          <w:sz w:val="28"/>
          <w:szCs w:val="28"/>
          <w:lang w:bidi="ar-IQ"/>
        </w:rPr>
      </w:pPr>
      <w:r w:rsidRPr="001D1FB2">
        <w:rPr>
          <w:rFonts w:ascii="Traditional Arabic" w:hAnsi="Traditional Arabic" w:cs="Traditional Arabic"/>
          <w:b/>
          <w:bCs/>
          <w:sz w:val="28"/>
          <w:szCs w:val="28"/>
          <w:rtl/>
          <w:lang w:bidi="ar-IQ"/>
        </w:rPr>
        <w:t>سعيها لإنجاز برنامجها النووي والتغلب على المشاكل الفنية والتقنية التي تواجهها.</w:t>
      </w:r>
    </w:p>
    <w:p w:rsidR="007A21E4" w:rsidRPr="001D1FB2" w:rsidRDefault="007A21E4" w:rsidP="007A21E4">
      <w:pPr>
        <w:pStyle w:val="ListParagraph"/>
        <w:numPr>
          <w:ilvl w:val="0"/>
          <w:numId w:val="65"/>
        </w:numPr>
        <w:spacing w:after="0" w:line="240" w:lineRule="auto"/>
        <w:jc w:val="both"/>
        <w:rPr>
          <w:rFonts w:ascii="Traditional Arabic" w:hAnsi="Traditional Arabic" w:cs="Traditional Arabic"/>
          <w:b/>
          <w:bCs/>
          <w:sz w:val="28"/>
          <w:szCs w:val="28"/>
          <w:lang w:bidi="ar-IQ"/>
        </w:rPr>
      </w:pPr>
      <w:r w:rsidRPr="001D1FB2">
        <w:rPr>
          <w:rFonts w:ascii="Traditional Arabic" w:hAnsi="Traditional Arabic" w:cs="Traditional Arabic"/>
          <w:b/>
          <w:bCs/>
          <w:sz w:val="28"/>
          <w:szCs w:val="28"/>
          <w:rtl/>
          <w:lang w:bidi="ar-IQ"/>
        </w:rPr>
        <w:t xml:space="preserve">محاولاتها تمديد المفاوضات لسنوات قادمة، فقد ماطلت الإدارة الإيرانية من عام </w:t>
      </w:r>
      <w:r w:rsidRPr="001D1FB2">
        <w:rPr>
          <w:rFonts w:ascii="Traditional Arabic" w:hAnsi="Traditional Arabic" w:cs="Traditional Arabic"/>
          <w:b/>
          <w:bCs/>
          <w:sz w:val="28"/>
          <w:szCs w:val="28"/>
          <w:lang w:bidi="ar-IQ"/>
        </w:rPr>
        <w:t>2000</w:t>
      </w:r>
      <w:r w:rsidRPr="001D1FB2">
        <w:rPr>
          <w:rFonts w:ascii="Traditional Arabic" w:hAnsi="Traditional Arabic" w:cs="Traditional Arabic"/>
          <w:b/>
          <w:bCs/>
          <w:sz w:val="28"/>
          <w:szCs w:val="28"/>
          <w:rtl/>
          <w:lang w:bidi="ar-IQ"/>
        </w:rPr>
        <w:t xml:space="preserve"> إلى عام </w:t>
      </w:r>
      <w:r w:rsidRPr="001D1FB2">
        <w:rPr>
          <w:rFonts w:ascii="Traditional Arabic" w:hAnsi="Traditional Arabic" w:cs="Traditional Arabic"/>
          <w:b/>
          <w:bCs/>
          <w:sz w:val="28"/>
          <w:szCs w:val="28"/>
          <w:lang w:bidi="ar-IQ"/>
        </w:rPr>
        <w:t>2008</w:t>
      </w:r>
      <w:r w:rsidRPr="001D1FB2">
        <w:rPr>
          <w:rFonts w:ascii="Traditional Arabic" w:hAnsi="Traditional Arabic" w:cs="Traditional Arabic"/>
          <w:b/>
          <w:bCs/>
          <w:sz w:val="28"/>
          <w:szCs w:val="28"/>
          <w:rtl/>
          <w:lang w:bidi="ar-IQ"/>
        </w:rPr>
        <w:t xml:space="preserve">، وانتهاء فترة حكم الرئيس الأمريكي "بوش الأبن"؛ لكونها  سنة حملة انتخابات أو موسم انتخابي؛ لأن الولايات المتحدة الأمريكية لا تصدر أي قرارات جوهرية "تفرضها على الإدارة الجديدة القادمة". واستمرت الإدارة الإيرانية في هذه الاستراتيجية حتى مع الإدارة الأمريكية الجديدة التي خلفت بوش برئاسة "باراك أوباما" إلى حين تمكنها من عقد الاتفاق مع دول الـ (5+1) نهاية ولاية حكم الرئيس الأمريكي باراك  أوباما. </w:t>
      </w:r>
    </w:p>
    <w:p w:rsidR="007A21E4" w:rsidRPr="001D1FB2" w:rsidRDefault="007A21E4" w:rsidP="007A21E4">
      <w:p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سادساً- الدبلوماسية الإيرانية: وبما أن الدبلوماسية تعد أحدى الأدوات الناعمة في السياسة الدولية على الصعيدين الداخلي والخارجي، فقد عمدت الإدارة الإيرانية إلى توظيف هذه الأداة بشكل إيجابي، مكّنها من إدارة أزمتها النووية بطريقة بارعة، وعلى الرغم من أمتلاك "إيران العديد من مصادر القوة المادية التي تؤهلها للقدرة على التهديد، ومن أهمها الأسلحة الصاروخية والقوة البحرية والقدرة النووية، حتى وإن كانت الأخيرة لم تصل بعد إلى القدرة الكاملة على تصنيع سلاح نووي، إلا أنها لم تستخدمها بشكل مباشر أو التهدد باستخدامها، واستطاعت أن توظفها بفاعلية وفي حدود تمكنها من تحقيق أهدافها بدون التورط في نزاع مسلح مباشر مع جيرانها من (أفغانستان في الشرق إلى البحرين واليمن في الغرب). واعتمدت على مصادرها المعنوية من "القوة الناعمة" مثل الخبرة التفاوضية، الإعلام، التجارة، الاستثمار، المذهبية الدينية وكذلك دورها داخل منظمة أوبك، والأهم من ذلك يتمثل في القوة المعنوية للمثل الذي ضربته إيران في الصمود ضد العقوبات الدولية، بل والتغلب على هذه العقوبات بإنشاء صرح من الإنجازات العسكرية والسياسية تحت هذه العقوبات"</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ولهذا يعتقد الكثير من المختصين بأن إيران نجحت إلى حد كبير في توظيف قدراتها (الصلبة والناعمة) والمزج بينهما بصورة ذكية، مكنها من تحقيق بعض أهدافها سواء تلك المتعلقة بالأمن القومي الإيراني أو تلك المتعلقة بوثيقة </w:t>
      </w:r>
      <w:r w:rsidRPr="001D1FB2">
        <w:rPr>
          <w:rFonts w:ascii="Traditional Arabic" w:hAnsi="Traditional Arabic" w:cs="Traditional Arabic"/>
          <w:b/>
          <w:bCs/>
          <w:sz w:val="28"/>
          <w:szCs w:val="28"/>
        </w:rPr>
        <w:t>2025</w:t>
      </w:r>
      <w:r w:rsidRPr="001D1FB2">
        <w:rPr>
          <w:rFonts w:ascii="Traditional Arabic" w:hAnsi="Traditional Arabic" w:cs="Traditional Arabic"/>
          <w:b/>
          <w:bCs/>
          <w:sz w:val="28"/>
          <w:szCs w:val="28"/>
          <w:rtl/>
          <w:lang w:bidi="ar-IQ"/>
        </w:rPr>
        <w:t>،</w:t>
      </w:r>
      <w:r w:rsidRPr="001D1FB2">
        <w:rPr>
          <w:rFonts w:ascii="Traditional Arabic" w:hAnsi="Traditional Arabic" w:cs="Traditional Arabic"/>
          <w:b/>
          <w:bCs/>
          <w:sz w:val="28"/>
          <w:szCs w:val="28"/>
          <w:rtl/>
        </w:rPr>
        <w:t xml:space="preserve"> مما يكسبها الآن مكانة مهمة في العالم، لاسيما في وسط آسيا والشرق الأوسط وأمريكا اللاتينية. فقد لاحظنا براعة السلوك الدبلوماسي الإيراني في إدارة الملف النووي، إذ "حرصت الإدارة الإيرانية على تجنب أي مواجهة مسلحة، والعمل على عدم إحالة ملفها النووي إلى مجلس الأمن ‘‘كما ترغب واشنطن بذلك‘‘، من أجل استصدار العقوبات الاقتصادية أو ‘‘في أقصى حد‘‘ إعطاء المجموعة الدولية حق استخدام الفصل السابع من ميثاق الأمم المتحدة الذي يجيز استخدام القوة العسكرية في حالة تهديد السلم والأمن الدوليين، كما استمرت براعة الدبلوماسية الإيرانية من خلال تقديم التنازلات لصالح الوكالة الدولية للطاقة الذرية، كلما زادت وتوسعت دائرة الضغط الأميركي-الأوروبي"</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w:t>
      </w:r>
      <w:r w:rsidRPr="001D1FB2">
        <w:rPr>
          <w:rFonts w:ascii="Traditional Arabic" w:hAnsi="Traditional Arabic" w:cs="Traditional Arabic"/>
          <w:b/>
          <w:bCs/>
          <w:sz w:val="28"/>
          <w:szCs w:val="28"/>
          <w:rtl/>
        </w:rPr>
        <w:t xml:space="preserve"> وهنا نجد أن "الدبلوماسية الايرانية كان لها الفضل الاكبر في انتاج القوة الناعمة الايرانية من حيث</w:t>
      </w:r>
      <w:r w:rsidRPr="001D1FB2">
        <w:rPr>
          <w:rFonts w:ascii="Traditional Arabic" w:hAnsi="Traditional Arabic" w:cs="Traditional Arabic"/>
          <w:b/>
          <w:bCs/>
          <w:sz w:val="28"/>
          <w:szCs w:val="28"/>
          <w:rtl/>
          <w:lang w:bidi="ar-IQ"/>
        </w:rPr>
        <w:t xml:space="preserve"> </w:t>
      </w:r>
      <w:r w:rsidRPr="001D1FB2">
        <w:rPr>
          <w:rFonts w:ascii="Traditional Arabic" w:hAnsi="Traditional Arabic" w:cs="Traditional Arabic"/>
          <w:b/>
          <w:bCs/>
          <w:sz w:val="28"/>
          <w:szCs w:val="28"/>
          <w:rtl/>
        </w:rPr>
        <w:t>قدرتها على شرح قرارات السياسة الداخلية والخارجية الايرانية وتوضيحها للرأي العام الايراني والدولي لكونها اداة للتعامل مع الازمات</w:t>
      </w:r>
      <w:r w:rsidRPr="001D1FB2">
        <w:rPr>
          <w:rFonts w:ascii="Traditional Arabic" w:hAnsi="Traditional Arabic" w:cs="Traditional Arabic"/>
          <w:b/>
          <w:bCs/>
          <w:sz w:val="28"/>
          <w:szCs w:val="28"/>
          <w:rtl/>
          <w:lang w:bidi="ar-IQ"/>
        </w:rPr>
        <w:t xml:space="preserve"> و</w:t>
      </w:r>
      <w:r w:rsidRPr="001D1FB2">
        <w:rPr>
          <w:rFonts w:ascii="Traditional Arabic" w:hAnsi="Traditional Arabic" w:cs="Traditional Arabic"/>
          <w:b/>
          <w:bCs/>
          <w:sz w:val="28"/>
          <w:szCs w:val="28"/>
          <w:rtl/>
        </w:rPr>
        <w:t>لها بُعد استراتيجي من حيث التحشيد السياسي والاعلامي للهدف المرصود تحقيقه، وهذا ما نجحت فيه ايران بعد توقيع الاتفاق النووي، إذ</w:t>
      </w:r>
      <w:r w:rsidRPr="001D1FB2">
        <w:rPr>
          <w:rFonts w:ascii="Traditional Arabic" w:hAnsi="Traditional Arabic" w:cs="Traditional Arabic"/>
          <w:b/>
          <w:bCs/>
          <w:sz w:val="28"/>
          <w:szCs w:val="28"/>
          <w:rtl/>
          <w:lang w:bidi="ar-IQ"/>
        </w:rPr>
        <w:t xml:space="preserve"> </w:t>
      </w:r>
      <w:r w:rsidRPr="001D1FB2">
        <w:rPr>
          <w:rFonts w:ascii="Traditional Arabic" w:hAnsi="Traditional Arabic" w:cs="Traditional Arabic"/>
          <w:b/>
          <w:bCs/>
          <w:sz w:val="28"/>
          <w:szCs w:val="28"/>
          <w:rtl/>
        </w:rPr>
        <w:t>ساهمت في تنمية علاقاتها مع اللاعبين الاساسيين في البيئة الدولية، ولاسيما روسيا والصين"</w:t>
      </w:r>
      <w:r w:rsidRPr="001D1FB2">
        <w:rPr>
          <w:rFonts w:ascii="Traditional Arabic" w:hAnsi="Traditional Arabic" w:cs="Traditional Arabic"/>
          <w:b/>
          <w:bCs/>
          <w:sz w:val="28"/>
          <w:szCs w:val="28"/>
          <w:rtl/>
          <w:lang w:bidi="ar-IQ"/>
        </w:rPr>
        <w:t xml:space="preserve">. </w:t>
      </w:r>
      <w:r w:rsidRPr="001D1FB2">
        <w:rPr>
          <w:rFonts w:ascii="Traditional Arabic" w:hAnsi="Traditional Arabic" w:cs="Traditional Arabic"/>
          <w:b/>
          <w:bCs/>
          <w:sz w:val="28"/>
          <w:szCs w:val="28"/>
          <w:rtl/>
        </w:rPr>
        <w:t>فالدبلوماسية الايرانية "نشاط سلوكي مرتبط بهدف ومقترن بقدرة تأثيرية تتخذها ايران لمواجهة غيرها من وحدات النظام الدولي، وغالباً ما يتم توظيفها بسلوك سياسي معين بغية تحقيق هدف صعب على صعيد سياستها الخارجية</w:t>
      </w:r>
      <w:r w:rsidRPr="001D1FB2">
        <w:rPr>
          <w:rFonts w:ascii="Traditional Arabic" w:hAnsi="Traditional Arabic" w:cs="Traditional Arabic"/>
          <w:b/>
          <w:bCs/>
          <w:sz w:val="28"/>
          <w:szCs w:val="28"/>
          <w:rtl/>
          <w:lang w:bidi="ar-IQ"/>
        </w:rPr>
        <w:t xml:space="preserve">، </w:t>
      </w:r>
      <w:r w:rsidRPr="001D1FB2">
        <w:rPr>
          <w:rFonts w:ascii="Traditional Arabic" w:hAnsi="Traditional Arabic" w:cs="Traditional Arabic"/>
          <w:b/>
          <w:bCs/>
          <w:sz w:val="28"/>
          <w:szCs w:val="28"/>
          <w:rtl/>
        </w:rPr>
        <w:t>فهذه الدبلوماسية، دبلوماسية ناعمة قائمة على اساس الاستماع للأخرين دون ملل والتشاور معهم في المؤسسات الدولية والعمل وفق قواعدها، حيث تساهم هكذا نوع من الدبلوماسية بخلق بيئة مؤاتيه للسياسة الخارجية الايرانية على انها ودية وشرعية وذات مصداقية وهذا بدوره ساعد الحكـــــــومة الايرانية على تحقيق اهدافه</w:t>
      </w:r>
      <w:r w:rsidRPr="001D1FB2">
        <w:rPr>
          <w:rFonts w:ascii="Traditional Arabic" w:hAnsi="Traditional Arabic" w:cs="Traditional Arabic"/>
          <w:b/>
          <w:bCs/>
          <w:sz w:val="28"/>
          <w:szCs w:val="28"/>
          <w:rtl/>
          <w:lang w:bidi="ar-IQ"/>
        </w:rPr>
        <w:t>ا"</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lang w:bidi="ar-IQ"/>
        </w:rPr>
        <w:t xml:space="preserve">. </w:t>
      </w:r>
    </w:p>
    <w:p w:rsidR="007A21E4" w:rsidRPr="001D1FB2" w:rsidRDefault="007A21E4" w:rsidP="007A21E4">
      <w:pPr>
        <w:spacing w:after="0" w:line="240" w:lineRule="auto"/>
        <w:jc w:val="both"/>
        <w:rPr>
          <w:rFonts w:ascii="Traditional Arabic" w:hAnsi="Traditional Arabic" w:cs="Traditional Arabic"/>
          <w:b/>
          <w:bCs/>
          <w:sz w:val="28"/>
          <w:szCs w:val="28"/>
          <w:rtl/>
          <w:lang w:bidi="ar-IQ"/>
        </w:rPr>
      </w:pPr>
      <w:r w:rsidRPr="001D1FB2">
        <w:rPr>
          <w:rFonts w:ascii="Traditional Arabic" w:hAnsi="Traditional Arabic" w:cs="Traditional Arabic"/>
          <w:b/>
          <w:bCs/>
          <w:sz w:val="28"/>
          <w:szCs w:val="28"/>
          <w:rtl/>
        </w:rPr>
        <w:t>إن هذا النجاح الدبلوماسي الإيراني تحقق بفضل اعتماد جهاز السياسة الخارجية الايرانية على الكفاءات الجامعية الايرانية في ادارة علاقاتها الدولية، ولعل من أبرز تلك الكفاءات (محمد جواد ظريف) الذي اتبع دبلوماسية (باسمة) في المحادثات النووية الايرانية الغربية، إذ وصفته مؤسسة (كارنيجي للسلام الدولي) بأنه "انجح دبلوماسي حظيت به ايران بعد الثورة، إذ استطاع بوجه الباسم واتقانه للغة الانكليزية، أن يبني علاقات وثيقة مع الدبلوماسيين الاجانب، لاسيما مع وزير الخارجية الأمريكي (جون كيري) الذي ينادي كل منهما الاخر بأسمه الاول، فدبلوماسية (ظريف) تتصف بالصبر الطويل ولديه قدرة عالية على الاصغاء والمثابرة وعدم الاستسلام، ولعل هذه الصفة الدبلوماسية ذكرها (ظريف) في مذكراته قائلاً "ينبغي أن تبتسم دوماً في المساعي الدبلوماسية لكن شرط أن لا تنسى أنك تحادث عدواً"</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 xml:space="preserve">. </w:t>
      </w:r>
      <w:r w:rsidRPr="001D1FB2">
        <w:rPr>
          <w:rFonts w:ascii="Traditional Arabic" w:hAnsi="Traditional Arabic" w:cs="Traditional Arabic"/>
          <w:b/>
          <w:bCs/>
          <w:sz w:val="28"/>
          <w:szCs w:val="28"/>
          <w:rtl/>
          <w:lang w:bidi="ar-IQ"/>
        </w:rPr>
        <w:t>وبفضل هذه الدبلوماسية وتوظيفها الناجح لقدراتها الناعمة، استطاعت الإدارة الإيرانية أن تبعد بلدها من أي مخاطر عسكرية أو توجيه ضربة عسكرية لمفاعلها النووية، ونجحت في إدارة أزمة الملف النووي إدارة ذكية، تمكنت بموجبها من الوصول إلى اتفاق الإطار، بالاتفاق مع دول (</w:t>
      </w:r>
      <w:r w:rsidRPr="001D1FB2">
        <w:rPr>
          <w:rFonts w:ascii="Traditional Arabic" w:hAnsi="Traditional Arabic" w:cs="Traditional Arabic"/>
          <w:b/>
          <w:bCs/>
          <w:sz w:val="28"/>
          <w:szCs w:val="28"/>
          <w:lang w:bidi="ar-IQ"/>
        </w:rPr>
        <w:t>5+1</w:t>
      </w:r>
      <w:r w:rsidRPr="001D1FB2">
        <w:rPr>
          <w:rFonts w:ascii="Traditional Arabic" w:hAnsi="Traditional Arabic" w:cs="Traditional Arabic"/>
          <w:b/>
          <w:bCs/>
          <w:sz w:val="28"/>
          <w:szCs w:val="28"/>
          <w:rtl/>
          <w:lang w:bidi="ar-IQ"/>
        </w:rPr>
        <w:t xml:space="preserve">) في يونيو/حزيران </w:t>
      </w:r>
      <w:r w:rsidRPr="001D1FB2">
        <w:rPr>
          <w:rFonts w:ascii="Traditional Arabic" w:hAnsi="Traditional Arabic" w:cs="Traditional Arabic"/>
          <w:b/>
          <w:bCs/>
          <w:sz w:val="28"/>
          <w:szCs w:val="28"/>
          <w:lang w:bidi="ar-IQ"/>
        </w:rPr>
        <w:t>2014</w:t>
      </w:r>
      <w:r w:rsidRPr="001D1FB2">
        <w:rPr>
          <w:rFonts w:ascii="Traditional Arabic" w:hAnsi="Traditional Arabic" w:cs="Traditional Arabic"/>
          <w:b/>
          <w:bCs/>
          <w:sz w:val="28"/>
          <w:szCs w:val="28"/>
          <w:rtl/>
          <w:lang w:bidi="ar-IQ"/>
        </w:rPr>
        <w:t xml:space="preserve"> ومن ثم تم التوصل إلى اتفاق شامل برعاية الأمم المتحدة في نهاية العام. وقد حققت إيران بموجب هذا الاتفاق </w:t>
      </w:r>
      <w:r w:rsidRPr="001D1FB2">
        <w:rPr>
          <w:rFonts w:ascii="Traditional Arabic" w:hAnsi="Traditional Arabic" w:cs="Traditional Arabic"/>
          <w:b/>
          <w:bCs/>
          <w:sz w:val="28"/>
          <w:szCs w:val="28"/>
          <w:rtl/>
        </w:rPr>
        <w:t xml:space="preserve">الكثير من المكاسب، فهي "ستظل تعمل على تطوير تكنولوجيا الطاقة النووية وما يرتبط بها من القدرة على تصنيع السلاح النووي، وبنفس الوقت لن تتراجع في برامج إنتاج الصواريخ متعددة القدرات، لاسيما تلك القادرة على حمل رؤوس نووية. ويجب أن نفهم أن قدرة إيران على إنتاج سلاح نووي تفقد كل قيمتها الحقيقية ما لم تكن إيران قادرة على إنتاج طائرات أو صواريخ تحمل السلاح النووي إلى حيث تريد إيران إصابة أهداف محددة. ومن ثم فإن الاتفاق النووي الإيراني- الغربي الذي لم ينزع من إيران قدرتها النووية، لم يحرمها في الوقت نفسه من بناء القدرة على امتلاك الصواريخ والطائرات. وبهذا استطاعت إيران أن تخرج من أزمة الملف النووي بانتصار سياسي ودبلوماسي من خلال توظيفها لأدواتها الناعمة في إدارة الأزمة مع الأطراف الدولية. واستطاعت الإدارة الإيرانية أن توظف قواها الناعمة في جميع مراحل الأزمة النووية بنجاح، فقد تمكنت إيران من توظيف </w:t>
      </w:r>
      <w:r w:rsidRPr="001D1FB2">
        <w:rPr>
          <w:rFonts w:ascii="Traditional Arabic" w:hAnsi="Traditional Arabic" w:cs="Traditional Arabic"/>
          <w:b/>
          <w:bCs/>
          <w:sz w:val="28"/>
          <w:szCs w:val="28"/>
          <w:rtl/>
          <w:lang w:bidi="ar-IQ"/>
        </w:rPr>
        <w:t>القوة الناعمة على ثلاث مستويات، وهذه المستويات هي:</w:t>
      </w:r>
    </w:p>
    <w:p w:rsidR="007A21E4" w:rsidRPr="001D1FB2" w:rsidRDefault="007A21E4" w:rsidP="007A21E4">
      <w:pPr>
        <w:pStyle w:val="ListParagraph"/>
        <w:numPr>
          <w:ilvl w:val="0"/>
          <w:numId w:val="66"/>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lang w:bidi="ar-IQ"/>
        </w:rPr>
        <w:t xml:space="preserve">في مرحلة ما قبل أزمة، وذلك من خلال تتعدد أدوات القوة الناعمة في التعامل مع بوادر ومسببات الأزمة في كافة المجالات. </w:t>
      </w:r>
    </w:p>
    <w:p w:rsidR="007A21E4" w:rsidRPr="001D1FB2" w:rsidRDefault="007A21E4" w:rsidP="007A21E4">
      <w:pPr>
        <w:pStyle w:val="ListParagraph"/>
        <w:numPr>
          <w:ilvl w:val="0"/>
          <w:numId w:val="66"/>
        </w:num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lang w:bidi="ar-IQ"/>
        </w:rPr>
        <w:t xml:space="preserve">في مرحلة انفجار الأزمة، فقد استطاعت إيران أن توظف عناصر القوة بشقيها "الناعمة والصلبة" عندما برزت أزمتها النووية بشكل كبير مع الغرب والولايات المتحدة الأمريكية؛ وذلك من خلال أظهار مظلوميتها السياسية إلى الخارج وإلى المجتمع الدولي، وعمدت إلى تلميع صورتها في الخارج عن طريق ادواتها الناعمة. أما توظيفها للقوة الصلبة، ربما يكون للتهديد فقط والتلويح باستخدامها؛ وذلك من خلال استحضار الإدارة الإيرانية أدواتها الصلبة في حال تعرضها لأي اعتداء أو أي ضربة صاروخية، وإذ قالت أنها لن تقف مكتوفة الأيدي، وستحاول الدفاع عن نفسها إمام المجتمع الدولي، وربما أظهرت إيران الاستخدام الثالث من مظاهر القوة في تصرفاتها مع أطراف الأزمة، إلا وهو التوظيف الذكي للقوة، أو ما تسمى بالقوة الذكية. </w:t>
      </w:r>
    </w:p>
    <w:p w:rsidR="007A21E4" w:rsidRPr="001D1FB2" w:rsidRDefault="007A21E4" w:rsidP="007A21E4">
      <w:pPr>
        <w:pStyle w:val="ListParagraph"/>
        <w:numPr>
          <w:ilvl w:val="0"/>
          <w:numId w:val="66"/>
        </w:numPr>
        <w:spacing w:after="0" w:line="240" w:lineRule="auto"/>
        <w:jc w:val="both"/>
        <w:rPr>
          <w:rFonts w:ascii="Traditional Arabic" w:hAnsi="Traditional Arabic" w:cs="Traditional Arabic"/>
          <w:b/>
          <w:bCs/>
          <w:sz w:val="28"/>
          <w:szCs w:val="28"/>
          <w:rtl/>
        </w:rPr>
      </w:pPr>
      <w:r w:rsidRPr="001D1FB2">
        <w:rPr>
          <w:rFonts w:ascii="Traditional Arabic" w:hAnsi="Traditional Arabic" w:cs="Traditional Arabic"/>
          <w:b/>
          <w:bCs/>
          <w:sz w:val="28"/>
          <w:szCs w:val="28"/>
          <w:rtl/>
          <w:lang w:bidi="ar-IQ"/>
        </w:rPr>
        <w:t xml:space="preserve"> وتعد مرحلة توظيف القوة الناعمة لما بعد أنتهاء الأزمة من المراحل المهمة التي تعني بها الأنظمة السياسية، والتي لجأ إليها النظام السياسي الإيراني بعد انتهاء أزمته النووية، من خلال رفع الافتات من الساحات العامة في طهران وبعض المدن الإيرانية التي تصف أمريكا بـ "الشيطان الأكبر" أو تلك التي تجهر بـ "الموت لأميركا"، وبادرت إلى فتح قنوات اتصال مع أمريكا والغرب بشكل عام، وخففت من نبرتها الإعلامية الناقدة للغرب. وهذه المراحل الثلاث هي بشكل عام مراحل تقويمية وتصحيحية للمنهجية الناعمة وأدواتها وإعادة تنظيمها لتفادي القصور والمسببات التي أدت إلى تفاقم الأزمة</w:t>
      </w:r>
      <w:r w:rsidRPr="001D1FB2">
        <w:rPr>
          <w:rFonts w:ascii="Traditional Arabic" w:hAnsi="Traditional Arabic" w:cs="Traditional Arabic"/>
          <w:b/>
          <w:bCs/>
          <w:sz w:val="28"/>
          <w:szCs w:val="28"/>
          <w:vertAlign w:val="superscript"/>
          <w:rtl/>
          <w:lang w:bidi="ar-IQ"/>
        </w:rPr>
        <w:t>(</w:t>
      </w:r>
      <w:r w:rsidRPr="001D1FB2">
        <w:rPr>
          <w:rStyle w:val="EndnoteReference"/>
          <w:rFonts w:ascii="Traditional Arabic" w:hAnsi="Traditional Arabic" w:cs="Traditional Arabic"/>
          <w:b/>
          <w:bCs/>
          <w:sz w:val="28"/>
          <w:szCs w:val="28"/>
          <w:rtl/>
          <w:lang w:bidi="ar-IQ"/>
        </w:rPr>
        <w:endnoteRef/>
      </w:r>
      <w:r w:rsidRPr="001D1FB2">
        <w:rPr>
          <w:rFonts w:ascii="Traditional Arabic" w:hAnsi="Traditional Arabic" w:cs="Traditional Arabic"/>
          <w:b/>
          <w:bCs/>
          <w:sz w:val="28"/>
          <w:szCs w:val="28"/>
          <w:vertAlign w:val="superscript"/>
          <w:rtl/>
          <w:lang w:bidi="ar-IQ"/>
        </w:rPr>
        <w:t>)</w:t>
      </w:r>
      <w:r w:rsidRPr="001D1FB2">
        <w:rPr>
          <w:rFonts w:ascii="Traditional Arabic" w:hAnsi="Traditional Arabic" w:cs="Traditional Arabic"/>
          <w:b/>
          <w:bCs/>
          <w:sz w:val="28"/>
          <w:szCs w:val="28"/>
          <w:rtl/>
        </w:rPr>
        <w:t>.</w:t>
      </w:r>
    </w:p>
    <w:p w:rsidR="007A21E4" w:rsidRPr="001D1FB2" w:rsidRDefault="007A21E4" w:rsidP="007A21E4">
      <w:pPr>
        <w:spacing w:after="0" w:line="240" w:lineRule="auto"/>
        <w:rPr>
          <w:rFonts w:ascii="Traditional Arabic" w:hAnsi="Traditional Arabic" w:cs="Traditional Arabic"/>
          <w:b/>
          <w:bCs/>
          <w:sz w:val="32"/>
          <w:szCs w:val="32"/>
          <w:rtl/>
        </w:rPr>
      </w:pPr>
      <w:r w:rsidRPr="001D1FB2">
        <w:rPr>
          <w:rFonts w:ascii="Traditional Arabic" w:hAnsi="Traditional Arabic" w:cs="Traditional Arabic"/>
          <w:b/>
          <w:bCs/>
          <w:sz w:val="32"/>
          <w:szCs w:val="32"/>
          <w:rtl/>
        </w:rPr>
        <w:t>الخاتمة</w:t>
      </w:r>
    </w:p>
    <w:p w:rsidR="007A21E4" w:rsidRPr="001D1FB2" w:rsidRDefault="007A21E4" w:rsidP="007A21E4">
      <w:pPr>
        <w:spacing w:after="0" w:line="240" w:lineRule="auto"/>
        <w:jc w:val="both"/>
        <w:rPr>
          <w:rFonts w:ascii="Traditional Arabic" w:hAnsi="Traditional Arabic" w:cs="Traditional Arabic"/>
          <w:b/>
          <w:bCs/>
          <w:sz w:val="28"/>
          <w:szCs w:val="28"/>
        </w:rPr>
      </w:pPr>
      <w:r w:rsidRPr="001D1FB2">
        <w:rPr>
          <w:rFonts w:ascii="Traditional Arabic" w:hAnsi="Traditional Arabic" w:cs="Traditional Arabic"/>
          <w:b/>
          <w:bCs/>
          <w:sz w:val="28"/>
          <w:szCs w:val="28"/>
          <w:rtl/>
        </w:rPr>
        <w:t xml:space="preserve">من خلال ما تقدم يظهر لنا بأن هنك دور كبير يمكن أن تلعبه القوة الناعمة بأدواتها المختلفة في إدارة الأزمات الدولية بعيداً عن القوة الصلبة، وقد أعطت الإدارة الإيرانية نموذج واضح ومعاصر في طرق مواجهة الأزمات وآليات التعاطي معها، وإدارتها "إدارة" ناعمة. فقد استطاعت الإدارة الإيرانية أن توظف قدراتها الناعمة من (قيم وثقافة وسياسة خارجية وإعلام وفن وخطاب سياسي إقليمي عابر للدين والمذهب)، توظيف ناجح في إدارة أزمتها النووي مع الغرب والولايات المتحدة الأمريكية. وعلى الرغم من النجاح الذي حققته إيران في إدارة الملف النووي من خلال أدواتها الناعمة بمختلف المجالات، إلا أن عوامل هذا النجاح تتوقف على طبيعة النظام السياسي الإيراني وطرق تعاطيه مع الأزمات الداخلية والخارجية، ووضوحه إمام الرأي العام الداخلي، وعملية الاستقرار السياسي ومقاومته للعقوبات السياسية والاقتصادية واعتماده على نخبة سياسية وطنية بعيدة عن الإرتباطات الخارجية والإقليمية. وبهذا يمكن أن برهن على صحة فرضية البحث، من خلال الدور الواضح والكبير للقوة الناعمة في إدارة الأزمات.  </w:t>
      </w:r>
    </w:p>
    <w:p w:rsidR="007A21E4" w:rsidRPr="00C70B1F" w:rsidRDefault="007A21E4" w:rsidP="007A21E4">
      <w:pPr>
        <w:spacing w:after="0" w:line="240" w:lineRule="auto"/>
        <w:jc w:val="center"/>
        <w:rPr>
          <w:rFonts w:cs="AL-Mateen"/>
          <w:color w:val="000000"/>
          <w:sz w:val="40"/>
          <w:szCs w:val="40"/>
          <w:rtl/>
        </w:rPr>
      </w:pPr>
      <w:r w:rsidRPr="00C70B1F">
        <w:rPr>
          <w:rFonts w:cs="AL-Mateen" w:hint="cs"/>
          <w:color w:val="000000"/>
          <w:sz w:val="40"/>
          <w:szCs w:val="40"/>
          <w:rtl/>
        </w:rPr>
        <w:t>دور</w:t>
      </w:r>
      <w:r w:rsidRPr="00C70B1F">
        <w:rPr>
          <w:rFonts w:cs="AL-Mateen"/>
          <w:color w:val="000000"/>
          <w:sz w:val="40"/>
          <w:szCs w:val="40"/>
          <w:rtl/>
        </w:rPr>
        <w:t xml:space="preserve"> </w:t>
      </w:r>
      <w:r w:rsidRPr="00C70B1F">
        <w:rPr>
          <w:rFonts w:cs="AL-Mateen" w:hint="cs"/>
          <w:color w:val="000000"/>
          <w:sz w:val="40"/>
          <w:szCs w:val="40"/>
          <w:rtl/>
        </w:rPr>
        <w:t>الأمم</w:t>
      </w:r>
      <w:r w:rsidRPr="00C70B1F">
        <w:rPr>
          <w:rFonts w:cs="AL-Mateen"/>
          <w:color w:val="000000"/>
          <w:sz w:val="40"/>
          <w:szCs w:val="40"/>
          <w:rtl/>
        </w:rPr>
        <w:t xml:space="preserve"> </w:t>
      </w:r>
      <w:r w:rsidRPr="00C70B1F">
        <w:rPr>
          <w:rFonts w:cs="AL-Mateen" w:hint="cs"/>
          <w:color w:val="000000"/>
          <w:sz w:val="40"/>
          <w:szCs w:val="40"/>
          <w:rtl/>
        </w:rPr>
        <w:t>المتحدة</w:t>
      </w:r>
      <w:r w:rsidRPr="00C70B1F">
        <w:rPr>
          <w:rFonts w:cs="AL-Mateen"/>
          <w:color w:val="000000"/>
          <w:sz w:val="40"/>
          <w:szCs w:val="40"/>
          <w:rtl/>
        </w:rPr>
        <w:t xml:space="preserve"> </w:t>
      </w:r>
      <w:r w:rsidRPr="00C70B1F">
        <w:rPr>
          <w:rFonts w:cs="AL-Mateen" w:hint="cs"/>
          <w:color w:val="000000"/>
          <w:sz w:val="40"/>
          <w:szCs w:val="40"/>
          <w:rtl/>
        </w:rPr>
        <w:t>في</w:t>
      </w:r>
      <w:r w:rsidRPr="00C70B1F">
        <w:rPr>
          <w:rFonts w:cs="AL-Mateen"/>
          <w:color w:val="000000"/>
          <w:sz w:val="40"/>
          <w:szCs w:val="40"/>
          <w:rtl/>
        </w:rPr>
        <w:t xml:space="preserve"> </w:t>
      </w:r>
      <w:r w:rsidRPr="00C70B1F">
        <w:rPr>
          <w:rFonts w:cs="AL-Mateen" w:hint="cs"/>
          <w:color w:val="000000"/>
          <w:sz w:val="40"/>
          <w:szCs w:val="40"/>
          <w:rtl/>
        </w:rPr>
        <w:t>الحفاظ</w:t>
      </w:r>
      <w:r w:rsidRPr="00C70B1F">
        <w:rPr>
          <w:rFonts w:cs="AL-Mateen"/>
          <w:color w:val="000000"/>
          <w:sz w:val="40"/>
          <w:szCs w:val="40"/>
          <w:rtl/>
        </w:rPr>
        <w:t xml:space="preserve"> </w:t>
      </w:r>
      <w:r w:rsidRPr="00C70B1F">
        <w:rPr>
          <w:rFonts w:cs="AL-Mateen" w:hint="cs"/>
          <w:color w:val="000000"/>
          <w:sz w:val="40"/>
          <w:szCs w:val="40"/>
          <w:rtl/>
        </w:rPr>
        <w:t>على</w:t>
      </w:r>
      <w:r w:rsidRPr="00C70B1F">
        <w:rPr>
          <w:rFonts w:cs="AL-Mateen"/>
          <w:color w:val="000000"/>
          <w:sz w:val="40"/>
          <w:szCs w:val="40"/>
          <w:rtl/>
        </w:rPr>
        <w:t xml:space="preserve"> </w:t>
      </w:r>
      <w:r w:rsidRPr="00C70B1F">
        <w:rPr>
          <w:rFonts w:cs="AL-Mateen" w:hint="cs"/>
          <w:color w:val="000000"/>
          <w:sz w:val="40"/>
          <w:szCs w:val="40"/>
          <w:rtl/>
        </w:rPr>
        <w:t>حقوق</w:t>
      </w:r>
      <w:r w:rsidRPr="00C70B1F">
        <w:rPr>
          <w:rFonts w:cs="AL-Mateen"/>
          <w:color w:val="000000"/>
          <w:sz w:val="40"/>
          <w:szCs w:val="40"/>
          <w:rtl/>
        </w:rPr>
        <w:t xml:space="preserve"> </w:t>
      </w:r>
      <w:r w:rsidRPr="00C70B1F">
        <w:rPr>
          <w:rFonts w:cs="AL-Mateen" w:hint="cs"/>
          <w:color w:val="000000"/>
          <w:sz w:val="40"/>
          <w:szCs w:val="40"/>
          <w:rtl/>
        </w:rPr>
        <w:t>المرأة</w:t>
      </w:r>
    </w:p>
    <w:p w:rsidR="007A21E4" w:rsidRPr="00C70B1F" w:rsidRDefault="007A21E4" w:rsidP="007A21E4">
      <w:pPr>
        <w:spacing w:after="0" w:line="240" w:lineRule="auto"/>
        <w:jc w:val="center"/>
        <w:rPr>
          <w:rFonts w:cs="AF_Diwani"/>
          <w:b/>
          <w:bCs/>
          <w:color w:val="000000"/>
          <w:sz w:val="58"/>
          <w:szCs w:val="58"/>
          <w:rtl/>
        </w:rPr>
      </w:pPr>
    </w:p>
    <w:p w:rsidR="007A21E4" w:rsidRPr="005B276F" w:rsidRDefault="007A21E4" w:rsidP="007A21E4">
      <w:pPr>
        <w:spacing w:after="0" w:line="240" w:lineRule="auto"/>
        <w:jc w:val="right"/>
        <w:rPr>
          <w:rFonts w:cs="AF_Diwani" w:hint="cs"/>
          <w:color w:val="000000"/>
          <w:sz w:val="40"/>
          <w:szCs w:val="40"/>
          <w:rtl/>
          <w:lang w:bidi="ar-IQ"/>
        </w:rPr>
      </w:pPr>
      <w:r w:rsidRPr="005B276F">
        <w:rPr>
          <w:rFonts w:cs="AF_Diwani" w:hint="cs"/>
          <w:color w:val="000000"/>
          <w:sz w:val="40"/>
          <w:szCs w:val="40"/>
          <w:rtl/>
        </w:rPr>
        <w:t>م</w:t>
      </w:r>
      <w:r w:rsidRPr="005B276F">
        <w:rPr>
          <w:rFonts w:cs="AF_Diwani"/>
          <w:color w:val="000000"/>
          <w:sz w:val="40"/>
          <w:szCs w:val="40"/>
          <w:rtl/>
        </w:rPr>
        <w:t>.</w:t>
      </w:r>
      <w:r w:rsidRPr="005B276F">
        <w:rPr>
          <w:rFonts w:cs="AF_Diwani" w:hint="cs"/>
          <w:color w:val="000000"/>
          <w:sz w:val="40"/>
          <w:szCs w:val="40"/>
          <w:rtl/>
        </w:rPr>
        <w:t>م</w:t>
      </w:r>
      <w:r w:rsidRPr="005B276F">
        <w:rPr>
          <w:rFonts w:cs="AF_Diwani"/>
          <w:color w:val="000000"/>
          <w:sz w:val="40"/>
          <w:szCs w:val="40"/>
          <w:rtl/>
        </w:rPr>
        <w:t xml:space="preserve">. </w:t>
      </w:r>
      <w:r w:rsidRPr="005B276F">
        <w:rPr>
          <w:rFonts w:cs="AF_Diwani" w:hint="cs"/>
          <w:color w:val="000000"/>
          <w:sz w:val="40"/>
          <w:szCs w:val="40"/>
          <w:rtl/>
        </w:rPr>
        <w:t>سنان</w:t>
      </w:r>
      <w:r w:rsidRPr="005B276F">
        <w:rPr>
          <w:rFonts w:cs="AF_Diwani"/>
          <w:color w:val="000000"/>
          <w:sz w:val="40"/>
          <w:szCs w:val="40"/>
          <w:rtl/>
        </w:rPr>
        <w:t xml:space="preserve"> </w:t>
      </w:r>
      <w:r w:rsidRPr="005B276F">
        <w:rPr>
          <w:rFonts w:cs="AF_Diwani" w:hint="cs"/>
          <w:color w:val="000000"/>
          <w:sz w:val="40"/>
          <w:szCs w:val="40"/>
          <w:rtl/>
        </w:rPr>
        <w:t>صلاح</w:t>
      </w:r>
      <w:r w:rsidRPr="005B276F">
        <w:rPr>
          <w:rFonts w:cs="AF_Diwani"/>
          <w:color w:val="000000"/>
          <w:sz w:val="40"/>
          <w:szCs w:val="40"/>
          <w:rtl/>
        </w:rPr>
        <w:t xml:space="preserve"> </w:t>
      </w:r>
      <w:r w:rsidRPr="005B276F">
        <w:rPr>
          <w:rFonts w:cs="AF_Diwani" w:hint="cs"/>
          <w:color w:val="000000"/>
          <w:sz w:val="40"/>
          <w:szCs w:val="40"/>
          <w:rtl/>
        </w:rPr>
        <w:t>رش</w:t>
      </w:r>
      <w:r w:rsidRPr="005B276F">
        <w:rPr>
          <w:rFonts w:cs="AF_Diwani" w:hint="cs"/>
          <w:color w:val="000000"/>
          <w:sz w:val="40"/>
          <w:szCs w:val="40"/>
          <w:rtl/>
          <w:lang w:bidi="ar-IQ"/>
        </w:rPr>
        <w:t>يد</w:t>
      </w:r>
      <w:r w:rsidRPr="005B276F">
        <w:rPr>
          <w:rStyle w:val="FootnoteReference"/>
          <w:rFonts w:cs="AF_Diwani"/>
          <w:color w:val="000000"/>
          <w:sz w:val="40"/>
          <w:szCs w:val="40"/>
        </w:rPr>
        <w:t>(*)</w:t>
      </w:r>
    </w:p>
    <w:p w:rsidR="007A21E4" w:rsidRPr="00C70B1F" w:rsidRDefault="007A21E4" w:rsidP="007A21E4">
      <w:pPr>
        <w:spacing w:after="0" w:line="240" w:lineRule="auto"/>
        <w:jc w:val="center"/>
        <w:rPr>
          <w:rFonts w:cs="AF_Diwani"/>
          <w:b/>
          <w:bCs/>
          <w:color w:val="000000"/>
          <w:sz w:val="48"/>
          <w:szCs w:val="48"/>
          <w:rtl/>
        </w:rPr>
      </w:pPr>
    </w:p>
    <w:p w:rsidR="007A21E4" w:rsidRPr="00C70B1F" w:rsidRDefault="007A21E4" w:rsidP="007A21E4">
      <w:pPr>
        <w:spacing w:after="0" w:line="240" w:lineRule="auto"/>
        <w:jc w:val="lowKashida"/>
        <w:rPr>
          <w:rFonts w:ascii="Traditional Arabic" w:hAnsi="Traditional Arabic" w:cs="Traditional Arabic" w:hint="cs"/>
          <w:b/>
          <w:bCs/>
          <w:sz w:val="32"/>
          <w:szCs w:val="32"/>
          <w:rtl/>
        </w:rPr>
      </w:pPr>
      <w:r w:rsidRPr="00C70B1F">
        <w:rPr>
          <w:rFonts w:ascii="Traditional Arabic" w:hAnsi="Traditional Arabic" w:cs="Traditional Arabic" w:hint="cs"/>
          <w:b/>
          <w:bCs/>
          <w:sz w:val="32"/>
          <w:szCs w:val="32"/>
          <w:rtl/>
        </w:rPr>
        <w:t>الملخص</w:t>
      </w:r>
    </w:p>
    <w:p w:rsidR="007A21E4" w:rsidRPr="00C70B1F" w:rsidRDefault="007A21E4" w:rsidP="007A21E4">
      <w:pPr>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  أن المرأة بحد ذاتها تمثل نصف المجتمع وهذا ما جعل من منظمة عالمية كالامم المتحدة تهتم بدرجه كبيرة بالمرأة وخاصة على المستوى العالمي ، وحيث قامت لأجلها الكثير من الاتفاقيات والمعاهدات الدولية والمؤتمرات الدولية ناهيك عن اهتمامها فيما يخص دور المنظمات الدولية والتابعه للامم المتحدة بأن يكون اول دور لها هو تبطيق المساواة بين الجنسين حتي يتيح الفرصة بدرجه كبيرة ان يكون للمرأة دور كبيرفي عدة مجالات الاقتصادية والسياسية والاجتماعية والثقافية ، وقد  يصل الموضوع الى تولي مناصب عليا بدرجه كبيرة ، والى حد هذه اللحظة والامم المتحدة لازالت بكل اتفاقياتها ومعاهداتها في مجال حقوق الانسان تولي اهتمام كبير في مجال رعاية المرأة وافساح المجال لها في كافة الميادين وعلى عدة مستويات. </w:t>
      </w:r>
    </w:p>
    <w:p w:rsidR="007A21E4" w:rsidRPr="00C70B1F" w:rsidRDefault="007A21E4" w:rsidP="007A21E4">
      <w:pPr>
        <w:spacing w:after="0" w:line="240" w:lineRule="auto"/>
        <w:jc w:val="center"/>
        <w:rPr>
          <w:rFonts w:ascii="Times New Roman" w:hAnsi="Times New Roman" w:cs="Times New Roman"/>
          <w:b/>
          <w:bCs/>
          <w:sz w:val="26"/>
          <w:szCs w:val="26"/>
        </w:rPr>
      </w:pPr>
      <w:r w:rsidRPr="00C70B1F">
        <w:rPr>
          <w:rFonts w:ascii="Times New Roman" w:hAnsi="Times New Roman" w:cs="Times New Roman"/>
          <w:b/>
          <w:bCs/>
          <w:sz w:val="26"/>
          <w:szCs w:val="26"/>
        </w:rPr>
        <w:t>Role of the United Nations in the protection of women's rights</w:t>
      </w:r>
    </w:p>
    <w:p w:rsidR="007A21E4" w:rsidRPr="00C70B1F" w:rsidRDefault="007A21E4" w:rsidP="007A21E4">
      <w:pPr>
        <w:bidi w:val="0"/>
        <w:spacing w:after="0" w:line="240" w:lineRule="auto"/>
        <w:jc w:val="lowKashida"/>
        <w:rPr>
          <w:rFonts w:ascii="Times New Roman" w:hAnsi="Times New Roman" w:cs="Times New Roman"/>
          <w:sz w:val="24"/>
          <w:szCs w:val="24"/>
          <w:rtl/>
        </w:rPr>
      </w:pPr>
      <w:r w:rsidRPr="00C70B1F">
        <w:rPr>
          <w:rFonts w:ascii="Times New Roman" w:hAnsi="Times New Roman" w:cs="Times New Roman"/>
          <w:sz w:val="24"/>
          <w:szCs w:val="24"/>
        </w:rPr>
        <w:t>This is what made a world organization such as the United Nations, which is very concerned with women, especially at the global level, and where it has made a lot of international conventions, treaties and conferences, not to mention its interest in the role of international organizations and the United Nations to be its first role. Is to restrict gender equality so that women have a great opportunity to play a large role in several economic, political, social and cultural fields. The subject may reach a high level of senior positions. To this point, the United Nations still has agreements Of the treaties in the field of human rights took a great interest in the field of care for women and give them in all fields and at various levels.</w:t>
      </w:r>
    </w:p>
    <w:p w:rsidR="007A21E4" w:rsidRPr="00C70B1F" w:rsidRDefault="007A21E4" w:rsidP="007A21E4">
      <w:pPr>
        <w:spacing w:after="0" w:line="240" w:lineRule="auto"/>
        <w:jc w:val="lowKashida"/>
        <w:rPr>
          <w:rFonts w:ascii="Traditional Arabic" w:hAnsi="Traditional Arabic" w:cs="Traditional Arabic"/>
          <w:b/>
          <w:bCs/>
          <w:sz w:val="32"/>
          <w:szCs w:val="32"/>
          <w:rtl/>
          <w:lang w:bidi="ar-IQ"/>
        </w:rPr>
      </w:pPr>
      <w:r w:rsidRPr="00C70B1F">
        <w:rPr>
          <w:rFonts w:ascii="Traditional Arabic" w:hAnsi="Traditional Arabic" w:cs="Traditional Arabic"/>
          <w:b/>
          <w:bCs/>
          <w:sz w:val="32"/>
          <w:szCs w:val="32"/>
          <w:rtl/>
          <w:lang w:bidi="ar-IQ"/>
        </w:rPr>
        <w:t xml:space="preserve">المقدمة </w:t>
      </w:r>
    </w:p>
    <w:p w:rsidR="007A21E4" w:rsidRPr="00C70B1F" w:rsidRDefault="007A21E4" w:rsidP="007A21E4">
      <w:pPr>
        <w:spacing w:after="0" w:line="240" w:lineRule="auto"/>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  لقد مر على تأسيس الامم المتحدة ثلاثة وسبعين سنه ،  استطاعت المحافظة على حقوق المرأة دوليا وخاصة في الإطار الدولي المعلن في ميثاق الأمم المتحدة، ومن بين مقاصد الأمم المتحدة والمعلن خاصة في المادة الأولى من ميثاق الأمم المتحدة لتحقيق التعاون الدولي على تعزيز احترام حقوق الانسان والحريات الأساسية للناس جميعا والتشجيع على ذلك اطلاقاً ومن دون تميز (الجنس او اللغة او الدين ) وانطلاقا من مبدا المساواة بين البشر.</w:t>
      </w:r>
    </w:p>
    <w:p w:rsidR="007A21E4" w:rsidRPr="00C70B1F" w:rsidRDefault="007A21E4" w:rsidP="007A21E4">
      <w:pPr>
        <w:spacing w:after="0" w:line="240" w:lineRule="auto"/>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  وفي العام الأول للأمم المتحدة عام (1945 ) أنشأ المجلس الاقتصادي والاجتماعي (لجنة وضع المرأة ) وتعتبر أعلى هيئة عالميا ورسميا وتقوم بصنع السياسات المتعلقة حصراً بتحقيق المساواة بين الجنسين والنهوض بالمرأة ، وكان من أوائل أنجازها هو ضمان لغة محايدة بين الجنسين في مشروع الإعلان العالمي لحقوق الانسان وتجد الإشارة الى أن حقوق المرأة الدولية لم تأت ألا بعد نضال أنساني طويل، وقد أدى توسع ميادين عمل القانون الدولي في القرن العشرين ألي ان تحتل المعاهدات الدولية مكاناً بارزاً بين مصادر القانون الدولي ،وتؤدي دوراً بالغ الأهمية في خلق القواعد القانونية الدولية والداخلية أيضا ، وذلك عبر العصور المتعاقبة ،مما أدى الى ازدهار الحياة الدولية المعاصرة لاسيما مع انتشار المعاهدات الدولية الشارعه ووضع المبادئ الإنسانية العليا ، ومن هنا يبرز دور المعاهدات الدولية في الحفاظ على المصالح العليا للدولة فضلا عن بروز دور منظمة الأمم المتحدة بأجهزتها المتخصصة واهتمامها المباشر بقضايا حقوق الانسان ،وجعلها في صورة معاهدات دولية ومجموعة من الإعلانات والمبادئ التي أخذت تتجه نحو الالتزام القانوني والدولي للدول الأعضاء ، وكانت نتيجة ازدياد أهمية المعاهدات الدولية بما تضمنه من مبادئ أنسانية وقواعد شارعه في الحياة القانونية أن انعكس ذلك على الأنظمة الغربية والعربية الداخلية التي تتابع ما يحدث وتساير ما يجري في الساحة الدولية وتجتهد من اجل المشاركة في صياغة القانون الدولي لحقوق الانسان .</w:t>
      </w:r>
    </w:p>
    <w:p w:rsidR="007A21E4" w:rsidRPr="00C70B1F" w:rsidRDefault="007A21E4" w:rsidP="007A21E4">
      <w:pPr>
        <w:spacing w:after="0" w:line="240" w:lineRule="auto"/>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   وعليه يفرض الباحث فرضية بأن الأمم المتحدة بمواثيقها ومؤتمراتها الدوليتين او على المستوى العالم تؤدي أدوار هامة  ، استطاعت ان تنعكس بدورها في الحفاظ على حقوق المرأة والتي تتضمن عدة نواحي (السياسية والاقتصادية والاجتماعية والثقافية ) وتعتبر علاقة طردية ، ولو افترض الباحث بانه لايوجد أي اتفاقيات ومعاهدات ومؤتمرات دولية تخص في جانب المواثيق الدولية الإنسانية وبدون تلك المؤتمرات والمواثيق الدولية لم يكن بمقدور المرأة نيل حقوقها  .</w:t>
      </w:r>
    </w:p>
    <w:p w:rsidR="007A21E4" w:rsidRPr="00C70B1F" w:rsidRDefault="007A21E4" w:rsidP="007A21E4">
      <w:pPr>
        <w:spacing w:after="0" w:line="240" w:lineRule="auto"/>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وهذا ما يقود الباحث الى وجود مشكلة بحثية والتي تبحث في جملة من التساؤلات منها : </w:t>
      </w:r>
    </w:p>
    <w:p w:rsidR="007A21E4" w:rsidRPr="00C70B1F" w:rsidRDefault="007A21E4" w:rsidP="007A21E4">
      <w:pPr>
        <w:pStyle w:val="ListParagraph"/>
        <w:numPr>
          <w:ilvl w:val="0"/>
          <w:numId w:val="68"/>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كيف كانت هيكلية الأمم المتحدة ودور المعاهدات والاتفاقيات الدولية في الحفاظ على حقوق المرأة ؟</w:t>
      </w:r>
    </w:p>
    <w:p w:rsidR="007A21E4" w:rsidRPr="00C70B1F" w:rsidRDefault="007A21E4" w:rsidP="007A21E4">
      <w:pPr>
        <w:pStyle w:val="ListParagraph"/>
        <w:numPr>
          <w:ilvl w:val="0"/>
          <w:numId w:val="68"/>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هل أدت المؤتمرات الدولية دور في المساهمة في الحفاظ على حقوق المرأة؟</w:t>
      </w:r>
    </w:p>
    <w:p w:rsidR="007A21E4" w:rsidRPr="00C70B1F" w:rsidRDefault="007A21E4" w:rsidP="007A21E4">
      <w:pPr>
        <w:pStyle w:val="ListParagraph"/>
        <w:numPr>
          <w:ilvl w:val="0"/>
          <w:numId w:val="68"/>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كيف كان دعم المنظمات الدولية  التابعه للأمم المتحدة في تطورالمرأة على سبيل المثال منظمة العمل الدولية ومنظمة اليونسكو نموذجا ؟</w:t>
      </w:r>
    </w:p>
    <w:p w:rsidR="007A21E4" w:rsidRPr="00C70B1F" w:rsidRDefault="007A21E4" w:rsidP="007A21E4">
      <w:pPr>
        <w:spacing w:after="0" w:line="240" w:lineRule="auto"/>
        <w:ind w:left="360"/>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ويلزم الباحث باستخدام المنهج العلمي في هذه الدراسة ، حيث اكد على ضرورة استخدام المنهج التاريخي والذي يعني بدراسة تاريخية حول نشأة الامم المتحدة والمؤسسات التابعة لها وما أقرته من أتفاقيات ومعاهدات دولية لدعم قضية المرأة وفي أطار المنهج تحليل المضمون في بيان تلك الادوار وماتحقق من أنجازات هامة في مجال الحفاظ على حقوق المرأة .. </w:t>
      </w:r>
    </w:p>
    <w:p w:rsidR="007A21E4" w:rsidRPr="00C70B1F" w:rsidRDefault="007A21E4" w:rsidP="007A21E4">
      <w:pPr>
        <w:spacing w:after="0" w:line="240" w:lineRule="auto"/>
        <w:ind w:left="360"/>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وهنا يتم تقسيم البحث الى ثلاثة مباحث </w:t>
      </w:r>
    </w:p>
    <w:p w:rsidR="007A21E4" w:rsidRPr="00C70B1F" w:rsidRDefault="007A21E4" w:rsidP="007A21E4">
      <w:pPr>
        <w:spacing w:after="0" w:line="240" w:lineRule="auto"/>
        <w:ind w:left="360"/>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المبحث الأول :يتناول نشاة الأمم المتحدة و المعاهدات والاتفاقيات الدولية التي تم أقرارها في دعم المرأة .</w:t>
      </w:r>
    </w:p>
    <w:p w:rsidR="007A21E4" w:rsidRPr="00C70B1F" w:rsidRDefault="007A21E4" w:rsidP="007A21E4">
      <w:pPr>
        <w:spacing w:after="0" w:line="240" w:lineRule="auto"/>
        <w:ind w:left="360"/>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المبحث الثاني : يتناول دور المؤتمرات الدولية في الحفاظ على حقوق المرأة .</w:t>
      </w:r>
    </w:p>
    <w:p w:rsidR="007A21E4" w:rsidRPr="00C70B1F" w:rsidRDefault="007A21E4" w:rsidP="007A21E4">
      <w:pPr>
        <w:spacing w:after="0" w:line="240" w:lineRule="auto"/>
        <w:ind w:left="360"/>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المبحث الثالث : يتحدث عن دور المنظمات الدولية التابعة للأمم المتحدة في دعم حقوق المرأة  منظمة العمل الدولية ومنظمة اليونسكو نموذجا .</w:t>
      </w:r>
    </w:p>
    <w:p w:rsidR="007A21E4" w:rsidRPr="00C70B1F" w:rsidRDefault="007A21E4" w:rsidP="007A21E4">
      <w:pPr>
        <w:spacing w:after="0" w:line="240" w:lineRule="auto"/>
        <w:ind w:left="360"/>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وبعدها نصل الى الخاتمة الخاصة بالبحث ثم المصادر  .</w:t>
      </w:r>
    </w:p>
    <w:p w:rsidR="007A21E4" w:rsidRPr="00C70B1F" w:rsidRDefault="007A21E4" w:rsidP="007A21E4">
      <w:pPr>
        <w:spacing w:after="0" w:line="240" w:lineRule="auto"/>
        <w:jc w:val="lowKashida"/>
        <w:rPr>
          <w:rFonts w:ascii="Traditional Arabic" w:hAnsi="Traditional Arabic" w:cs="Traditional Arabic"/>
          <w:b/>
          <w:bCs/>
          <w:sz w:val="32"/>
          <w:szCs w:val="32"/>
          <w:rtl/>
          <w:lang w:bidi="ar-IQ"/>
        </w:rPr>
      </w:pPr>
      <w:r w:rsidRPr="00C70B1F">
        <w:rPr>
          <w:rFonts w:ascii="Traditional Arabic" w:hAnsi="Traditional Arabic" w:cs="Traditional Arabic"/>
          <w:b/>
          <w:bCs/>
          <w:sz w:val="32"/>
          <w:szCs w:val="32"/>
          <w:rtl/>
          <w:lang w:bidi="ar-IQ"/>
        </w:rPr>
        <w:t xml:space="preserve">المبحث الأول : نشاة الأمم المتحدة و المعاهدات والاتفاقيات الدولية التي تم أقرارها  في دعم المرأة </w:t>
      </w:r>
    </w:p>
    <w:p w:rsidR="007A21E4" w:rsidRPr="00C70B1F" w:rsidRDefault="007A21E4" w:rsidP="007A21E4">
      <w:pPr>
        <w:spacing w:after="0" w:line="240" w:lineRule="auto"/>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   يتناول الباحث في هذا المبحث الجوانب  التاريخية لنشأة الامم المتحدة والاجهزة الرئيسة التابعه لها ثم دور المعاهدات والاتفاقيات الدولية في الحفاظ على حقوق المرأة في ظل الشرعية الدولية ‘ ومن ضمنهما </w:t>
      </w:r>
    </w:p>
    <w:p w:rsidR="007A21E4" w:rsidRPr="00C70B1F" w:rsidRDefault="007A21E4" w:rsidP="007A21E4">
      <w:pPr>
        <w:pStyle w:val="ListParagraph"/>
        <w:numPr>
          <w:ilvl w:val="0"/>
          <w:numId w:val="69"/>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 xml:space="preserve">نشاة الامم المتحدة دراسة تاريخية </w:t>
      </w:r>
    </w:p>
    <w:p w:rsidR="007A21E4" w:rsidRPr="00C70B1F" w:rsidRDefault="007A21E4" w:rsidP="007A21E4">
      <w:pPr>
        <w:pStyle w:val="ListParagraph"/>
        <w:numPr>
          <w:ilvl w:val="0"/>
          <w:numId w:val="69"/>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دور المعاهدات والاتفاقيات الدولية في الحفاظ على حقوق المرأة في ظل الشرعية الدولية .</w:t>
      </w:r>
    </w:p>
    <w:p w:rsidR="007A21E4" w:rsidRPr="005B276F" w:rsidRDefault="007A21E4" w:rsidP="007A21E4">
      <w:pPr>
        <w:spacing w:after="0" w:line="240" w:lineRule="auto"/>
        <w:jc w:val="lowKashida"/>
        <w:rPr>
          <w:rFonts w:ascii="Traditional Arabic" w:hAnsi="Traditional Arabic" w:cs="Traditional Arabic"/>
          <w:b/>
          <w:bCs/>
          <w:sz w:val="28"/>
          <w:szCs w:val="28"/>
          <w:rtl/>
          <w:lang w:bidi="ar-IQ"/>
        </w:rPr>
      </w:pPr>
      <w:r w:rsidRPr="005B276F">
        <w:rPr>
          <w:rFonts w:ascii="Traditional Arabic" w:hAnsi="Traditional Arabic" w:cs="Traditional Arabic"/>
          <w:b/>
          <w:bCs/>
          <w:sz w:val="28"/>
          <w:szCs w:val="28"/>
          <w:rtl/>
          <w:lang w:bidi="ar-IQ"/>
        </w:rPr>
        <w:t>المطلب الاول: نشأة الامم المتحدة دراسة تاريخية :</w:t>
      </w:r>
    </w:p>
    <w:p w:rsidR="007A21E4" w:rsidRPr="00C70B1F" w:rsidRDefault="007A21E4" w:rsidP="007A21E4">
      <w:pPr>
        <w:spacing w:after="0" w:line="240" w:lineRule="auto"/>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   ظهرت فكرة أنشاء منظمة الامم المتحدة في وقت الحرب العالمية الثانية بأنعقاد المؤتمرات الدولية في موسكو وطهران وفي سنة 1943 ، أقترح الرئيس الامريكي (فرانكلين روزفلت) تسمية الامم المتحدة ،وعليه في شهر اغسطس /أب الى أكتوبر/تشرين الاول /1943 ،اجتمع كل من ممثلوا فرنسا والصين والمملكه المتحده (بريطانيا ) والولايات المتحدة ،والاتحاد السوفيتي في طهران ليضعوا الخطط المترتبه عن مؤتمر (دمبارتون أكس) وبعد المباحثات ظهرت أقتراحات تلخص اغراض المنظمة وعضويتها وايضا اعضائها بلاضافة الى الترتيبات للمحافظة على السلم والامن العالمي والتعاون ألاقتصادي والاجتماعي الدولي ،وعندما نصل الى تعريف جامع للامم المتحدة نجد انها منظمة دولية ظهرت بعد الحرب العالمية الثانية على أنقاض عصبة الامم قوامها الدول المستقلة ومقرها الدائم (الولايات المتحدة الامريكية ،نيويورك)  ،وحيث قامت الامم المتحدة على مجموعه من المبادئ الاساسية منها ، الحفاظ على الامن والسلام في العالم وايضا تنمية العلاقات الدولية والتعاون بين الدول ، و الاعتماد على مرجعية الامم في التوجية والتنسيق </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rtl/>
          <w:lang w:bidi="ar-IQ"/>
        </w:rPr>
        <w:t xml:space="preserve">. </w:t>
      </w:r>
    </w:p>
    <w:p w:rsidR="007A21E4" w:rsidRPr="00C70B1F" w:rsidRDefault="007A21E4" w:rsidP="007A21E4">
      <w:pPr>
        <w:spacing w:after="0" w:line="240" w:lineRule="auto"/>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وتتكون المنظمة من مجموعة من الاجهزة والهياكل هي : </w:t>
      </w:r>
    </w:p>
    <w:p w:rsidR="007A21E4" w:rsidRPr="00C70B1F" w:rsidRDefault="007A21E4" w:rsidP="007A21E4">
      <w:pPr>
        <w:pStyle w:val="ListParagraph"/>
        <w:numPr>
          <w:ilvl w:val="0"/>
          <w:numId w:val="70"/>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 xml:space="preserve">الجمعية العامه : تعتبر الجمعية العامة الجهاز الرئيسي للامم المتحدة ويطلق علية البعض (البرلمان العالمي) وهي تعقد دورات سنوية تناقش فيها جميع المواضيع التي تدرج على دول اعمالها ، وتقدم الجوانب المتعلقة بها والتي يشملها ميثاق الامم المتحدة وتقوم بمراجعة الدراسات التي انجزت من الوكالات التابعه لها في مختلف انحاء العالم وتناقشها وتقدم توصياتها التي تستهدف انماء التعاون الدولي في الشؤون السياسية والاجتماعية وألاقتصادية والثقافية والتعليمية والصحية ، وتقوم الجمعية العامه بعملها عن طريق لجان أساسية تمثل فيها جميع الدول الاعضاء ،وتكون اللجنة الاولى للسياسة وألامن وتدخل في أختصاصها تنظيم التسلح ، اما اللجنة الثانية فاللاقتصاد والشؤون المالية وتكون الثالثه للشؤون الاجتماعية والانسانية والثقافية ،والرابعة لشؤون الوصايا وتدخل في اختصاصها مسائل الاقاليم غير المتمتعة بالحكم الذاتي ، واللجنة الخامسة للشؤون الادارية والميزانية ،والسادسة للشؤون القانونية ، وهناك لجان خاصة وأجهزة معينة أنشأتها الجمعية العامة في مختلف دوراتها ومنها لجنة مراقبة السلم </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rtl/>
          <w:lang w:bidi="ar-IQ"/>
        </w:rPr>
        <w:t xml:space="preserve"> .</w:t>
      </w:r>
    </w:p>
    <w:p w:rsidR="007A21E4" w:rsidRPr="00C70B1F" w:rsidRDefault="007A21E4" w:rsidP="007A21E4">
      <w:pPr>
        <w:pStyle w:val="ListParagraph"/>
        <w:numPr>
          <w:ilvl w:val="0"/>
          <w:numId w:val="70"/>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مجلس الامن : هو الجهاز التنفيذي للامم المتحدة الذي يعهد ألية بألمسؤولية الاولى في صيانة الامن والسلم الدوليين ، وتعرض عليه (المسائل التي يحتمل أن تعرض السلم وألامن الدوليين للخطر) وتهددها او التي تتعلق (بنشوء نزاع او موقف قد يؤدي الى أحتكاك دولي او نشوء نزاع ) ويكون عرضها أما من الجمعية العامة او من ألامين العام او من دول الاعضاء في الامم المتحدة ، شريطة أن تقبل ألاخيرة مقدما كل ما يفرضه الحل السلمي المنصوص عنه في الميثاق من التزامات بصدد هذا النزاع .</w:t>
      </w:r>
    </w:p>
    <w:p w:rsidR="007A21E4" w:rsidRPr="00C70B1F" w:rsidRDefault="007A21E4" w:rsidP="007A21E4">
      <w:pPr>
        <w:pStyle w:val="ListParagraph"/>
        <w:numPr>
          <w:ilvl w:val="0"/>
          <w:numId w:val="70"/>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المجلس الاقتصادي : يعتبر المجلس الاقتصادي والاجتماعي أداة الامم المتحدة لبناء عالم أكثر رفاهية واستقرار وعدلاً ، وهو يقوم بالدراسات في الشؤون الدولية في ميادين الاقتصاد والاجتماع والثقافة والتعليم والصحة ومايتصل بها ويقدم التوصيات اللازمة بصددها ويدعو لعقد مؤتمرات دولية لدراسة مثل هذه المسائل الخاصة بالجدوى الاقتصادية ويضع اتفاقيات مع الوكالات المتخصصة التي تتضمن قضايا دولية واسعة في الاقتصاد والاجتماع والثقافة والتعليم والصحة ، تتحد مشروطة الصلة بينها وبين الامم المتحدة .</w:t>
      </w:r>
    </w:p>
    <w:p w:rsidR="007A21E4" w:rsidRPr="00C70B1F" w:rsidRDefault="007A21E4" w:rsidP="007A21E4">
      <w:pPr>
        <w:pStyle w:val="ListParagraph"/>
        <w:numPr>
          <w:ilvl w:val="0"/>
          <w:numId w:val="70"/>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مجلس الوصايا : يهدف المجلس الى توطيد السلام والامن الدوليين ، والنهوض بأهل البلاد الواقعة تحت الوصايا حتى يطالبوا بالاستقلال ، والحث على أحترام حقوق الانسان وأدراك التعاون الدولي والمساواة في الامور الاجتماعية والاقتصادية ، والتعاون الدولي وكفالة المساواة في الامور الاجتماعية والاقتصادية والتجارية لجميع أعضاء الامم المتحدة ويطبق النظام على الاقاليم التي كانت تظم فيما مضى تحت أنتداب عصبة الامم المتحدة، او التي كانت مستعمرة لدول المحور قبل الحرب العالمية الثانية او تلك التي توضع أختياريا تحت الوصايا ولايجوز أن يطبق على اية دولة من الدول ألاعضاء</w:t>
      </w:r>
      <w:r>
        <w:rPr>
          <w:rFonts w:ascii="Traditional Arabic" w:hAnsi="Traditional Arabic" w:cs="Traditional Arabic" w:hint="cs"/>
          <w:b/>
          <w:bCs/>
          <w:sz w:val="28"/>
          <w:szCs w:val="28"/>
          <w:rtl/>
          <w:lang w:bidi="ar-IQ"/>
        </w:rPr>
        <w:t>.</w:t>
      </w:r>
    </w:p>
    <w:p w:rsidR="007A21E4" w:rsidRPr="00C70B1F" w:rsidRDefault="007A21E4" w:rsidP="007A21E4">
      <w:pPr>
        <w:pStyle w:val="ListParagraph"/>
        <w:numPr>
          <w:ilvl w:val="0"/>
          <w:numId w:val="70"/>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محمكة العدل الدولية : تعتبر محمكة الدولية الجهاز القضائي الرئيسي للامم المتحدة ومقرها مدينة لاهاي في هولندا والغرض منها أن تكون المرجع لكل دولة صدقت على قانونها لرفع اية قضية ترغب في عرضها عليها ويجوز للدول الاخرى أن تعرض عليها قضاياها بشروط يحددها مجلس الامن كما يجوز لهذا المجلس أن يحيل اليها اي نزاع قضائي .</w:t>
      </w:r>
    </w:p>
    <w:p w:rsidR="007A21E4" w:rsidRPr="00C70B1F" w:rsidRDefault="007A21E4" w:rsidP="007A21E4">
      <w:pPr>
        <w:pStyle w:val="ListParagraph"/>
        <w:numPr>
          <w:ilvl w:val="0"/>
          <w:numId w:val="70"/>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 xml:space="preserve">الامانة العامة : تعتبر الامانة العامة للامم المتحدة بطابع دولي جعلها بمنائ عن اي تدخل خارجي فقد اشترط الميثاق على اي سلطة خارجية وان يمتنعوا جميعا عن القيام بأي عمل من شأنه التأثير على مركزهم كموظفين دوليين خاضعين في تصرفاتهم واعمالهم للامم المتحدة ،متمسكين بقسم الولاء الذي اقسموه في سبيل خدمتها ،وقد ساعد طابعها الدولي الخالص على أن تقوم بمهمتها كهيئة دولية مركزية تعمل بالتعاون مع وجود الدول الاعضاء </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rtl/>
          <w:lang w:bidi="ar-IQ"/>
        </w:rPr>
        <w:t>.</w:t>
      </w:r>
    </w:p>
    <w:p w:rsidR="007A21E4" w:rsidRPr="00C70B1F" w:rsidRDefault="007A21E4" w:rsidP="007A21E4">
      <w:pPr>
        <w:spacing w:after="0" w:line="240" w:lineRule="auto"/>
        <w:ind w:left="360"/>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  بعد هذه الهيكلية والاجهزة الخاصة بالامم المتحدة والتي كان لها دور كبير في أجراء المعاهدات والاتفاقيات والتي ساهمت بدرجة كبيرة في مجال حفظ حقوق المرأة في مختلف المجالات .</w:t>
      </w:r>
    </w:p>
    <w:p w:rsidR="007A21E4" w:rsidRPr="00C70B1F" w:rsidRDefault="007A21E4" w:rsidP="007A21E4">
      <w:pPr>
        <w:spacing w:after="0" w:line="240" w:lineRule="auto"/>
        <w:jc w:val="lowKashida"/>
        <w:rPr>
          <w:rFonts w:ascii="Traditional Arabic" w:hAnsi="Traditional Arabic" w:cs="Traditional Arabic"/>
          <w:b/>
          <w:bCs/>
          <w:sz w:val="32"/>
          <w:szCs w:val="32"/>
          <w:rtl/>
          <w:lang w:bidi="ar-IQ"/>
        </w:rPr>
      </w:pPr>
      <w:r w:rsidRPr="00C70B1F">
        <w:rPr>
          <w:rFonts w:ascii="Traditional Arabic" w:hAnsi="Traditional Arabic" w:cs="Traditional Arabic"/>
          <w:b/>
          <w:bCs/>
          <w:sz w:val="32"/>
          <w:szCs w:val="32"/>
          <w:rtl/>
          <w:lang w:bidi="ar-IQ"/>
        </w:rPr>
        <w:t>المطلب الثاني: دور المعاهدات والاتفاقيات الدولية في الحفاظ على حقوق المرأة في ظل الشرعية الدولية :</w:t>
      </w:r>
    </w:p>
    <w:p w:rsidR="007A21E4" w:rsidRPr="00C70B1F" w:rsidRDefault="007A21E4" w:rsidP="007A21E4">
      <w:pPr>
        <w:spacing w:after="0" w:line="240" w:lineRule="auto"/>
        <w:ind w:left="-270"/>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   منذ تأسيس الامم المتحدة عام 1945 وعلى مدى مايزيد عن السبع عقود ، سعت الامم المتحدة جاهدة الى تنمية المشاركة المتساوية للرجل والمرأة في كل مظاهر التنمية والعلاقات الدولية ،حيث شرعت مجموعه من  القرارات والمواثيق الدولية والتي ساهمت بشكل مباشر في الحفاظ على حقوق المرأة ، كما أوجدت الاليات المختلفة لتفعيل ومراقبة تطبيق هذه المعايير عالمياً ،وبالاضافة فأن المنظمة تبذل جهوداً كبيرة من أجل دمج معايير (النوع </w:t>
      </w:r>
      <w:r w:rsidRPr="00C70B1F">
        <w:rPr>
          <w:rFonts w:ascii="Traditional Arabic" w:hAnsi="Traditional Arabic" w:cs="Traditional Arabic"/>
          <w:b/>
          <w:bCs/>
          <w:sz w:val="28"/>
          <w:szCs w:val="28"/>
          <w:lang w:bidi="ar-IQ"/>
        </w:rPr>
        <w:t>Gender</w:t>
      </w:r>
      <w:r w:rsidRPr="00C70B1F">
        <w:rPr>
          <w:rFonts w:ascii="Traditional Arabic" w:hAnsi="Traditional Arabic" w:cs="Traditional Arabic"/>
          <w:b/>
          <w:bCs/>
          <w:sz w:val="28"/>
          <w:szCs w:val="28"/>
          <w:rtl/>
          <w:lang w:bidi="ar-IQ"/>
        </w:rPr>
        <w:t>) في المجالات السياسية والاجتماعية والثقافية والاقتصادية ضمن سياسات ألاعضاء</w:t>
      </w:r>
      <w:r w:rsidRPr="00C70B1F">
        <w:rPr>
          <w:rFonts w:ascii="Traditional Arabic" w:hAnsi="Traditional Arabic" w:cs="Traditional Arabic"/>
          <w:b/>
          <w:bCs/>
          <w:sz w:val="28"/>
          <w:szCs w:val="28"/>
          <w:vertAlign w:val="superscript"/>
          <w:rtl/>
          <w:lang w:bidi="ar-IQ"/>
        </w:rPr>
        <w:t xml:space="preserve"> (</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rtl/>
          <w:lang w:bidi="ar-IQ"/>
        </w:rPr>
        <w:t>.</w:t>
      </w:r>
    </w:p>
    <w:p w:rsidR="007A21E4" w:rsidRPr="00C70B1F" w:rsidRDefault="007A21E4" w:rsidP="007A21E4">
      <w:pPr>
        <w:spacing w:after="0" w:line="240" w:lineRule="auto"/>
        <w:ind w:left="-270"/>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 xml:space="preserve">  أما بخصوص مفهوم الشرعية الدولية ، حيث يستخدم هذا المصطلح للاشارة الى الاعلان العالمي لحقوق الانسان والعهد الدولي الخاص بالحقوق الاقتصادية وألاجتماعية والثقافية ، والعهد الدولي الخاص بالحقوق المدنية والسياسية والبروتوكولين ألاختياريين الملحقين به ، والذي يعد بمثابة القلب او المركز من هيكل الصكوك الدولية لحقوق الانسان وهو (القانون الدولي لحقوق الانسان ) او (الشرعية الدولية لحقوق الانسان ) بالمعنى الاشمل والذي يسع ليشمل فضلا عن المكونات السابقة (الاعلان العالمي والعهدين) والاتفاقيات والمعاهدات والاعلانات والمبادئ التي تفضل مكونات الشرعية الدولية لحقوق الانسان وتعمق حمايتها للحقوق</w:t>
      </w:r>
      <w:r w:rsidRPr="00C70B1F">
        <w:rPr>
          <w:rFonts w:ascii="Traditional Arabic" w:hAnsi="Traditional Arabic" w:cs="Traditional Arabic"/>
          <w:b/>
          <w:bCs/>
          <w:sz w:val="28"/>
          <w:szCs w:val="28"/>
          <w:vertAlign w:val="superscript"/>
          <w:rtl/>
          <w:lang w:bidi="ar-IQ"/>
        </w:rPr>
        <w:t xml:space="preserve"> (</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rtl/>
          <w:lang w:bidi="ar-IQ"/>
        </w:rPr>
        <w:t xml:space="preserve"> .</w:t>
      </w:r>
    </w:p>
    <w:p w:rsidR="007A21E4" w:rsidRPr="00C70B1F" w:rsidRDefault="007A21E4" w:rsidP="007A21E4">
      <w:pPr>
        <w:spacing w:after="0" w:line="240" w:lineRule="auto"/>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   ولذلك سيتطرق الباحث عن دور المواثيق الدولية والمعاهدات في الحفاظ على حقوق المراة ، والتي لها دور كبير في الحفاظ على حقوق المراة ،وحيث تعتبر اول مساهمة من قبل الامم المتحدة جائت في ميثاق هذه المنظمة </w:t>
      </w:r>
      <w:r w:rsidRPr="00C70B1F">
        <w:rPr>
          <w:rFonts w:ascii="Traditional Arabic" w:hAnsi="Traditional Arabic" w:cs="Traditional Arabic"/>
          <w:b/>
          <w:bCs/>
          <w:sz w:val="28"/>
          <w:szCs w:val="28"/>
          <w:vertAlign w:val="superscript"/>
          <w:rtl/>
          <w:lang w:bidi="ar-IQ"/>
        </w:rPr>
        <w:t xml:space="preserve"> (</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rtl/>
          <w:lang w:bidi="ar-IQ"/>
        </w:rPr>
        <w:t xml:space="preserve"> ، والذي أكد أية حقوق أخرى يمكن الحديث عنها للمرأة وهي الحق في المساواة ، و حددت ديباجة الامم المتحدة المساواة في حقوق المرأة كمبداء    اساسي يؤكد نص  المادة (1/فقرة/3) على أن (أحد مقاصد الامم المتحدة هي تحقيق التعاون الدولي في تعزيز أحترام حقوق الانسان والحريات الاساسية للناس جميعا والتشجيع على ذلك بلا تمييز بسبب (الجنس او اللغه او الدين )</w:t>
      </w:r>
    </w:p>
    <w:p w:rsidR="007A21E4" w:rsidRPr="00C70B1F" w:rsidRDefault="007A21E4" w:rsidP="007A21E4">
      <w:pPr>
        <w:spacing w:after="0" w:line="240" w:lineRule="auto"/>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تنص المادة (68) من الميثاق على أن ((ينشئ المجلس ألاقتصادي والاجتماعي لجاناً للشؤون الاقتصادية والاجتماعية لتعزيز حقوق الانسان ، كما ينشئ غير ذلك من اللجان التي  قد يحتاجها لتأدية وظائفة)) .</w:t>
      </w:r>
    </w:p>
    <w:p w:rsidR="007A21E4" w:rsidRPr="00C70B1F" w:rsidRDefault="007A21E4" w:rsidP="007A21E4">
      <w:pPr>
        <w:spacing w:after="0" w:line="240" w:lineRule="auto"/>
        <w:jc w:val="lowKashida"/>
        <w:rPr>
          <w:rFonts w:ascii="Traditional Arabic" w:hAnsi="Traditional Arabic" w:cs="Traditional Arabic"/>
          <w:b/>
          <w:bCs/>
          <w:sz w:val="28"/>
          <w:szCs w:val="28"/>
          <w:vertAlign w:val="superscript"/>
          <w:rtl/>
        </w:rPr>
      </w:pPr>
      <w:r w:rsidRPr="00C70B1F">
        <w:rPr>
          <w:rFonts w:ascii="Traditional Arabic" w:hAnsi="Traditional Arabic" w:cs="Traditional Arabic"/>
          <w:b/>
          <w:bCs/>
          <w:sz w:val="28"/>
          <w:szCs w:val="28"/>
          <w:rtl/>
          <w:lang w:bidi="ar-IQ"/>
        </w:rPr>
        <w:t xml:space="preserve">   ومن ثم فأن لجنة حقوق الانسان هي اللجنة الوحيدة المسماة بشكل محدد في الميثاق</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rtl/>
          <w:lang w:bidi="ar-IQ"/>
        </w:rPr>
        <w:t xml:space="preserve">، أن  أهمية هذه اللجنه تنبثق من أنها ألاطار المؤسسي الذي تمت فيه صياغة جميع المواثيق الدولية المتعلقة بحقوق الانسان والتي أبتدأت مع مع الاعلان العالمي لحقوق الانسان 1948 ،وفيما يخص النساء تم تأسيس المفوضية المعنية بوضع المرأة في عام 1946 كجهاز فرعي للمجلس ألاقتصادي والاجتماعي التابع للامم المتحدة بتفويض لتقدم الخطوط العريضة من أجل تحسين وضع المراة في المجالات الاقتصادية والاجتماعية والسياسية ،وقد قام المجلس ألاقتصادي والاجتماعي ألذي أوكلت اليه مهمة تأليف لجنة حقوق الانسان بوضع الاعلان العالمي لحقوق الانسان في 12/كانون الاول/1948 </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rtl/>
        </w:rPr>
        <w:t xml:space="preserve"> ، والذي اشتمل على ديباجة وثلاثين مادة أستهلت في المادتين ألاولى والثانية بالتأكيد على المبادئ الثلاثه الحاكمة بالنسبة الى مجمل ماورد </w:t>
      </w:r>
      <w:r w:rsidRPr="00C70B1F">
        <w:rPr>
          <w:rFonts w:ascii="Traditional Arabic" w:hAnsi="Traditional Arabic" w:cs="Traditional Arabic"/>
          <w:b/>
          <w:bCs/>
          <w:sz w:val="28"/>
          <w:szCs w:val="28"/>
          <w:rtl/>
          <w:lang w:bidi="ar-IQ"/>
        </w:rPr>
        <w:t>ف</w:t>
      </w:r>
      <w:r w:rsidRPr="00C70B1F">
        <w:rPr>
          <w:rFonts w:ascii="Traditional Arabic" w:hAnsi="Traditional Arabic" w:cs="Traditional Arabic"/>
          <w:b/>
          <w:bCs/>
          <w:sz w:val="28"/>
          <w:szCs w:val="28"/>
          <w:rtl/>
        </w:rPr>
        <w:t xml:space="preserve">ي الاعلان من قواعد واحكام متعلقة بحقوق الانسان وهي (مبداء الحرية ومبداء المساواة ومبداء عدم التمييز) </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tl/>
        </w:rPr>
        <w:t xml:space="preserve"> ، و ممّا لاشك فيه  أن  هذا الإعلان كان قد حقق مكسبا مهماً للنساء وللمجموعة البشرية بأكملها عندما أعاد التأكيد على مبدأ المساواة  بين الجنسين في الكرامة والحقوق وفي مادته الثانية التي نصت على انه "لكلّ إنسان حق التمتع بجميع الحقوق والحريات المذكورة في هذا الإعلان دونما تمييز من أي نوع ولاسيما التمييز بسبب العنصر أو اللون أو الجنس أو اللغة أو الدين أو الرأي سياسيا وغير سياســــيا أو الأصل الوطني أو الاجتماعي أو الثروة أو المولد أو أي وضــع آخـــر"، و مؤكدا أن حق التمتع بهذه الحقوق والحريات الأساسية " يكون على أساس المساواة في الكرامة والحقوق " ،  والذي سبق لميثاق الأمم المتحدة أن أشار إليه، كما أشار إلى مظهر مهم من مظاهر المشاركة السياسية متمثلا في حرية الاشتراك في الجمعيات والجماعات السلمية، والتأكيد على الانتخاب والترشيح للانتخابات وتولي الوظائف العامة كآلية من آليات المشاركة وضرورة اعتماد المساواة بين الجنسين في هذه الحقوق، وذلك في نصوص المواد الآتية </w:t>
      </w:r>
      <w:r w:rsidRPr="00C70B1F">
        <w:rPr>
          <w:rFonts w:ascii="Traditional Arabic" w:hAnsi="Traditional Arabic" w:cs="Traditional Arabic"/>
          <w:b/>
          <w:bCs/>
          <w:sz w:val="28"/>
          <w:szCs w:val="28"/>
          <w:vertAlign w:val="superscript"/>
          <w:rtl/>
        </w:rPr>
        <w:t xml:space="preserve">( </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 :</w:t>
      </w:r>
    </w:p>
    <w:p w:rsidR="007A21E4" w:rsidRPr="00C70B1F" w:rsidRDefault="007A21E4" w:rsidP="007A21E4">
      <w:pPr>
        <w:pStyle w:val="ListParagraph"/>
        <w:numPr>
          <w:ilvl w:val="0"/>
          <w:numId w:val="71"/>
        </w:numPr>
        <w:spacing w:after="0" w:line="240" w:lineRule="auto"/>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 xml:space="preserve">م ( 20 ) " 1. لكل شخص الحق في حرية الاشتراك في الجمعيات والجماعات السلمية. ولا يجوز إرغام احد على الانضمام إلى جمعية ما " . </w:t>
      </w:r>
    </w:p>
    <w:p w:rsidR="007A21E4" w:rsidRPr="00C70B1F" w:rsidRDefault="007A21E4" w:rsidP="007A21E4">
      <w:pPr>
        <w:pStyle w:val="ListParagraph"/>
        <w:numPr>
          <w:ilvl w:val="0"/>
          <w:numId w:val="71"/>
        </w:numPr>
        <w:spacing w:after="0" w:line="240" w:lineRule="auto"/>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 xml:space="preserve">م ( 21 ) لكل فرد الحق في إدارة الشؤون العامة لبلاده أما مباشرة وأما بواسطة ممثلين يختارون اختيارا حرا،ولكل شخص نفس الحق الذي لغيره في تقلد الوظائف العامة ، وان ارادة الشعب هي مصدر سلطة الحكومة ويعبر عن هذه الإرادة بانتخابات نزيهة تجري على أساس الاقتراع السري وعلى قدم المساواة بين الجميع أو حسب أي إجراء مماثل يضمن حرية التصويت. </w:t>
      </w:r>
    </w:p>
    <w:p w:rsidR="007A21E4" w:rsidRPr="00C70B1F" w:rsidRDefault="007A21E4" w:rsidP="007A21E4">
      <w:pPr>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  إلا إن الإعلان بالرغم من اهميته بقي محدودا إذ لم يتعرّض إلى حقوق النساء بصريح العبارة بل تجاهل البعض منها واكتفى بإعلان مبدأ المساواة بين الجنسين من بين مجموعة من المبادئ التي أقرّها المجتمع الدولي</w:t>
      </w:r>
      <w:r w:rsidRPr="00C70B1F">
        <w:rPr>
          <w:rFonts w:ascii="Traditional Arabic" w:hAnsi="Traditional Arabic" w:cs="Traditional Arabic"/>
          <w:b/>
          <w:bCs/>
          <w:sz w:val="28"/>
          <w:szCs w:val="28"/>
          <w:vertAlign w:val="superscript"/>
          <w:rtl/>
        </w:rPr>
        <w:t xml:space="preserve"> (</w:t>
      </w:r>
      <w:r w:rsidRPr="00C70B1F">
        <w:rPr>
          <w:rFonts w:ascii="Traditional Arabic" w:hAnsi="Traditional Arabic" w:cs="Traditional Arabic"/>
          <w:b/>
          <w:bCs/>
          <w:sz w:val="28"/>
          <w:szCs w:val="28"/>
          <w:vertAlign w:val="superscript"/>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 xml:space="preserve">، فضلاً عن إن القيمة القانونية للإعلان نفسه مازالت موضع جدل منذ اللحظة الأولى التي صدر فيها والتي تمحورت حول مدى إلزامية أحكامه ومن ثم إمكانية تحريك دعوى المسئولية الدولية في مواجهة الدولة أو الدول التي تخرج على مقتضيات هذه الأحكام وقد أصطف  المشتركون في هذا الجدل الى فريقيين، حيث يرى الاول ان الاعلان لا ينطوي على اية قيمة قانونية، فهو لا يعدو ان يكون توصية صادرة عن الجمعية العامة للامم المتحدة، بينما يرى الآخر ان الاعلان له قيمة قانونية ويشكل مرجعية دولية نافذة </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Pr>
        <w:endnoteRef/>
      </w:r>
      <w:r w:rsidRPr="00C70B1F">
        <w:rPr>
          <w:rFonts w:ascii="Traditional Arabic" w:hAnsi="Traditional Arabic" w:cs="Traditional Arabic"/>
          <w:b/>
          <w:bCs/>
          <w:sz w:val="28"/>
          <w:szCs w:val="28"/>
          <w:vertAlign w:val="superscript"/>
          <w:rtl/>
        </w:rPr>
        <w:t xml:space="preserve"> )</w:t>
      </w:r>
      <w:r w:rsidRPr="00C70B1F">
        <w:rPr>
          <w:rFonts w:ascii="Traditional Arabic" w:hAnsi="Traditional Arabic" w:cs="Traditional Arabic"/>
          <w:b/>
          <w:bCs/>
          <w:sz w:val="28"/>
          <w:szCs w:val="28"/>
          <w:rtl/>
        </w:rPr>
        <w:t>،وبغض</w:t>
      </w:r>
      <w:r w:rsidRPr="00C70B1F">
        <w:rPr>
          <w:rFonts w:ascii="Traditional Arabic" w:hAnsi="Traditional Arabic" w:cs="Traditional Arabic"/>
          <w:b/>
          <w:bCs/>
          <w:sz w:val="28"/>
          <w:szCs w:val="28"/>
          <w:rtl/>
          <w:lang w:bidi="ar-IQ"/>
        </w:rPr>
        <w:t xml:space="preserve"> النظر عن الجدل اعلاه يمكن القول ان الاعلان العالمي لحقوق الانسان </w:t>
      </w:r>
      <w:r w:rsidRPr="00C70B1F">
        <w:rPr>
          <w:rFonts w:ascii="Traditional Arabic" w:hAnsi="Traditional Arabic" w:cs="Traditional Arabic"/>
          <w:b/>
          <w:bCs/>
          <w:sz w:val="28"/>
          <w:szCs w:val="28"/>
          <w:rtl/>
        </w:rPr>
        <w:t xml:space="preserve"> جاء عاما في تحديده للحقوق التي يجب أن يتمتع بها الإنسان عموما وتتساوى فيها المرأة خصوصا، الا ان روح الإعلان اعتمدت في إيجاد اتفاقيات أكثر تفصيلا لهذه الحقوق وللفئات الضعيفة التي تحتاج إلى إبراز ضرورة التمتع بها على قدم المساواة،  وأول خطوة في هذا الطريق كانت الاتفاقية الخاصة بشـــأن الحقوق السياسية للمرأة  عام 1952</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 xml:space="preserve">) </w:t>
      </w:r>
      <w:r w:rsidRPr="00C70B1F">
        <w:rPr>
          <w:rFonts w:ascii="Traditional Arabic" w:hAnsi="Traditional Arabic" w:cs="Traditional Arabic"/>
          <w:b/>
          <w:bCs/>
          <w:sz w:val="28"/>
          <w:szCs w:val="28"/>
          <w:rtl/>
        </w:rPr>
        <w:t>،</w:t>
      </w:r>
      <w:r w:rsidRPr="00C70B1F">
        <w:rPr>
          <w:rFonts w:ascii="Traditional Arabic" w:hAnsi="Traditional Arabic" w:cs="Traditional Arabic"/>
          <w:b/>
          <w:bCs/>
          <w:sz w:val="28"/>
          <w:szCs w:val="28"/>
          <w:rtl/>
          <w:lang w:bidi="ar-IQ"/>
        </w:rPr>
        <w:t xml:space="preserve"> </w:t>
      </w:r>
      <w:r w:rsidRPr="00C70B1F">
        <w:rPr>
          <w:rFonts w:ascii="Traditional Arabic" w:hAnsi="Traditional Arabic" w:cs="Traditional Arabic"/>
          <w:b/>
          <w:bCs/>
          <w:sz w:val="28"/>
          <w:szCs w:val="28"/>
          <w:rtl/>
        </w:rPr>
        <w:t>والتي أكدت في ديباجتها على إن السبب الأساس في إعداد مثل هكذا اتفاقية هو رغبة الأمم المتحدة في إعمال مبدأ تساوي الرجال والنساء في الحقوق المذكورة في ميثاق الأمم المتحدة، ومن ثم يمكن القول إن الأمم المتحدة أولت الحقوق  السياسية للمرأة أهمية كبيرة ذلك إن هذه الاتفاقية ســــبقت من الناحية التاريخية العهدين الدوليين ( العهد الدولي الخاص بالحقوق السياسية والمدنية – والعهد الدولي الخاص بالحقوق الاقتصادية  والاجتماعية و الثقافية ) اللذين يعدان الأساس في النص على الحقوق السياسية والتي تعد المشاركة جزءا أساسي منها زيادة على إنها سبقت الاتفاقية الخاصة بالقضاء على جميع أشكال التمييز ضد المرأة مما يدل على أهمية دور المشاركة في تعزيز حقوق المرأة،  وقد نصت هذه الاتفاقية على عدد من الحقوق السياسية حصراً ( والتي تشكل بمجموعها المظاهر الأساسية للمشاركة السياسية للمرأة ) مثل حق التصويت في جميع الانتخابات وبأهلية الانتخابات في جميع الهيئات المنتخبة بالاقتراع العام وتقلد المناصب العامة وممارسة جميع الوظائف العامة  وكل ذلك بشروط تساوي بينها وبين الرجل في نصوص المواد ( 1، 2، 3 )</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lang w:bidi="ar-IQ"/>
        </w:rPr>
        <w:t>من هذه الاتفاقية</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rtl/>
          <w:lang w:bidi="ar-IQ"/>
        </w:rPr>
        <w:t xml:space="preserve">، </w:t>
      </w:r>
      <w:r w:rsidRPr="00C70B1F">
        <w:rPr>
          <w:rFonts w:ascii="Traditional Arabic" w:hAnsi="Traditional Arabic" w:cs="Traditional Arabic"/>
          <w:b/>
          <w:bCs/>
          <w:sz w:val="28"/>
          <w:szCs w:val="28"/>
          <w:rtl/>
        </w:rPr>
        <w:t xml:space="preserve">وبذلك فقد شكلت هذه الاتفاقية حجر الزاوية الأساس في تأكيد حق المشاركة السياسية للمرأة على قدم المساواة مع الرجل وأعطت دفعاً قانونياً ودستورياً في توكيد هذه الحقوق ذلك إن النص على هذه الحقوق جاء متضمناً في اتفاقية دولية تلزم الدول الموقعة عليها في الاعتراف بما تضمنته من حقوق وما يترتب على هذا الاعتراف من حقوق للمرأة يمكن أن تعتد بها في مقابل التشــــــــريعات أو الممارســـــــات الوطنية المتضـاربة معها، وقد لاقت الاتفاقية تأييدا واسعاً من دول العالم ، وهذا يؤكد الاهتمام المتزايد بدور المرأة في المجتمع ، وفي عام 1963 أعلن المجلس الاقتصادي والاجتماعي في الامم المتحدة ( إن الغالبية العظمى من الدول منحت المرأة رسمياً نفس الحقوق السياسية الممنوحة للرجل ) </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tl/>
        </w:rPr>
        <w:t xml:space="preserve"> ، لكن ما يؤخذ على هذه الاتفاقية انها لم تتضمن أي آلية لتفعيل عملها أو الرقابة على مدى الالتزام بها. </w:t>
      </w:r>
    </w:p>
    <w:p w:rsidR="007A21E4" w:rsidRPr="00C70B1F" w:rsidRDefault="007A21E4" w:rsidP="007A21E4">
      <w:pPr>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   وفي اليوم نفسه الذي اعتمدت فيه الجمعية العامة الإعلان العالمي، طلبت من لجنة حقوق الإنسان أن تعد على سبيل الأولوية مشروع عهد بشأن حقوق الإنسان ومشروع تدابير التنفيذ ، إلا إن اوضاع الحرب الباردة وانقسام العالم إلى معسكرين واختلافهم بشان الحقوق الواجب إيرادها في هذا العهد اجل المشروع إلى الدورة السادسة للأمم المتحدة ( في 1951-1952) التي طلبت من الجمعية وضع عهدين في هذا المجال يشمل أولهما على حقوق مدنية وسياسية والآخر على الحقوق الاقتصادية والاجتماعية والاثقافية ، ولم يستكمل إعداد العهدين إلا في عام 1966 </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tl/>
        </w:rPr>
        <w:t xml:space="preserve"> ،وتكمن أهمية هذين النصين في ارتباط الواحد بالآخر إذ يتعرض كلّ واحد إلى مجموعة من الحقوق المرتبطة بمواطنة الإنسان وبإنسانيته وبدوره </w:t>
      </w:r>
      <w:r w:rsidRPr="00C70B1F">
        <w:rPr>
          <w:rFonts w:ascii="Traditional Arabic" w:hAnsi="Traditional Arabic" w:cs="Traditional Arabic"/>
          <w:b/>
          <w:bCs/>
          <w:sz w:val="28"/>
          <w:szCs w:val="28"/>
          <w:rtl/>
          <w:lang w:bidi="ar-TN"/>
        </w:rPr>
        <w:t>في النهوض بالمجتمع و</w:t>
      </w:r>
      <w:r w:rsidRPr="00C70B1F">
        <w:rPr>
          <w:rFonts w:ascii="Traditional Arabic" w:hAnsi="Traditional Arabic" w:cs="Traditional Arabic"/>
          <w:b/>
          <w:bCs/>
          <w:sz w:val="28"/>
          <w:szCs w:val="28"/>
          <w:rtl/>
        </w:rPr>
        <w:t>في ال</w:t>
      </w:r>
      <w:r w:rsidRPr="00C70B1F">
        <w:rPr>
          <w:rFonts w:ascii="Traditional Arabic" w:hAnsi="Traditional Arabic" w:cs="Traditional Arabic"/>
          <w:b/>
          <w:bCs/>
          <w:sz w:val="28"/>
          <w:szCs w:val="28"/>
          <w:rtl/>
          <w:lang w:bidi="ar-TN"/>
        </w:rPr>
        <w:t>طابع</w:t>
      </w:r>
      <w:r w:rsidRPr="00C70B1F">
        <w:rPr>
          <w:rFonts w:ascii="Traditional Arabic" w:hAnsi="Traditional Arabic" w:cs="Traditional Arabic"/>
          <w:b/>
          <w:bCs/>
          <w:sz w:val="28"/>
          <w:szCs w:val="28"/>
          <w:rtl/>
        </w:rPr>
        <w:t xml:space="preserve"> الشموليّ لهذين العهدين وفي الاعتراف بكافة الحقوق والحريات الأساسية للنساء والرجال بدون تمييز </w:t>
      </w:r>
      <w:r w:rsidRPr="00C70B1F">
        <w:rPr>
          <w:rFonts w:ascii="Traditional Arabic" w:hAnsi="Traditional Arabic" w:cs="Traditional Arabic"/>
          <w:b/>
          <w:bCs/>
          <w:sz w:val="28"/>
          <w:szCs w:val="28"/>
          <w:rtl/>
          <w:lang w:bidi="ar-TN"/>
        </w:rPr>
        <w:t>و</w:t>
      </w:r>
      <w:r w:rsidRPr="00C70B1F">
        <w:rPr>
          <w:rFonts w:ascii="Traditional Arabic" w:hAnsi="Traditional Arabic" w:cs="Traditional Arabic"/>
          <w:b/>
          <w:bCs/>
          <w:sz w:val="28"/>
          <w:szCs w:val="28"/>
          <w:rtl/>
        </w:rPr>
        <w:t>يرتكز كل عهد على مبدأ المساواة بين الجنسين</w:t>
      </w:r>
      <w:r w:rsidRPr="00C70B1F">
        <w:rPr>
          <w:rFonts w:ascii="Traditional Arabic" w:hAnsi="Traditional Arabic" w:cs="Traditional Arabic"/>
          <w:b/>
          <w:bCs/>
          <w:sz w:val="28"/>
          <w:szCs w:val="28"/>
          <w:rtl/>
          <w:lang w:bidi="ar-TN"/>
        </w:rPr>
        <w:t xml:space="preserve"> حسبما </w:t>
      </w:r>
      <w:r w:rsidRPr="00C70B1F">
        <w:rPr>
          <w:rFonts w:ascii="Traditional Arabic" w:hAnsi="Traditional Arabic" w:cs="Traditional Arabic"/>
          <w:b/>
          <w:bCs/>
          <w:sz w:val="28"/>
          <w:szCs w:val="28"/>
          <w:rtl/>
        </w:rPr>
        <w:t>أقرّ الجزء الثاني المشترك في العهدين على أن</w:t>
      </w:r>
      <w:r w:rsidRPr="00C70B1F">
        <w:rPr>
          <w:rFonts w:ascii="Traditional Arabic" w:hAnsi="Traditional Arabic" w:cs="Traditional Arabic"/>
          <w:b/>
          <w:bCs/>
          <w:sz w:val="28"/>
          <w:szCs w:val="28"/>
          <w:rtl/>
          <w:lang w:bidi="ar-TN"/>
        </w:rPr>
        <w:t xml:space="preserve">: </w:t>
      </w:r>
      <w:r w:rsidRPr="00C70B1F">
        <w:rPr>
          <w:rFonts w:ascii="Traditional Arabic" w:hAnsi="Traditional Arabic" w:cs="Traditional Arabic"/>
          <w:b/>
          <w:bCs/>
          <w:sz w:val="28"/>
          <w:szCs w:val="28"/>
          <w:rtl/>
        </w:rPr>
        <w:t xml:space="preserve">"تتعهد كل دولة طرف في هذا العهد باحترام الحقوق المعترف بها فيه، وبكفالة هذه الحقوق لجميع الأفراد الموجودين في إقليمها والداخلين في ولايتها، دون أي تمييز بسبب العرق، أو اللون، أو الجنس، أو اللغة، أو الدين، أو الرأي سياسي أو غير سياسي، أو الأصل القومي أو الاجتماعي، أو الثروة، أو النسب، أو غير ذلك من الأسباب" </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p>
    <w:p w:rsidR="007A21E4" w:rsidRPr="00C70B1F" w:rsidRDefault="007A21E4" w:rsidP="007A21E4">
      <w:pPr>
        <w:pStyle w:val="txt2"/>
        <w:bidi/>
        <w:spacing w:before="0" w:beforeAutospacing="0" w:after="0" w:afterAutospacing="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    </w:t>
      </w:r>
      <w:r w:rsidRPr="00C70B1F">
        <w:rPr>
          <w:rFonts w:ascii="Traditional Arabic" w:hAnsi="Traditional Arabic" w:cs="Traditional Arabic"/>
          <w:b/>
          <w:bCs/>
          <w:color w:val="auto"/>
          <w:sz w:val="28"/>
          <w:szCs w:val="28"/>
          <w:rtl/>
        </w:rPr>
        <w:t xml:space="preserve">وتمثّل هذه النصوص شروطا مهمة وبادرة أساسية في نشر الوعي بحقوق الإنسان للنساء والرجال وفي الإحساس بضرورة الاعتراف بها وبحمايتها، وبقدر تعلق الأمر بالمشاركة السياسية للمرأة فان العهد الدولي للحقوق المدنية والسياسية </w:t>
      </w:r>
      <w:r w:rsidRPr="00C70B1F">
        <w:rPr>
          <w:rFonts w:ascii="Traditional Arabic" w:hAnsi="Traditional Arabic" w:cs="Traditional Arabic"/>
          <w:b/>
          <w:bCs/>
          <w:color w:val="auto"/>
          <w:sz w:val="28"/>
          <w:szCs w:val="28"/>
          <w:vertAlign w:val="superscript"/>
          <w:rtl/>
        </w:rPr>
        <w:t>(</w:t>
      </w:r>
      <w:r w:rsidRPr="00C70B1F">
        <w:rPr>
          <w:rStyle w:val="EndnoteReference"/>
          <w:rFonts w:ascii="Traditional Arabic" w:hAnsi="Traditional Arabic" w:cs="Traditional Arabic"/>
          <w:b/>
          <w:bCs/>
          <w:color w:val="auto"/>
          <w:sz w:val="28"/>
          <w:szCs w:val="28"/>
          <w:rtl/>
        </w:rPr>
        <w:endnoteRef/>
      </w:r>
      <w:r w:rsidRPr="00C70B1F">
        <w:rPr>
          <w:rFonts w:ascii="Traditional Arabic" w:hAnsi="Traditional Arabic" w:cs="Traditional Arabic"/>
          <w:b/>
          <w:bCs/>
          <w:color w:val="auto"/>
          <w:sz w:val="28"/>
          <w:szCs w:val="28"/>
          <w:vertAlign w:val="superscript"/>
          <w:rtl/>
        </w:rPr>
        <w:t>)</w:t>
      </w:r>
      <w:r w:rsidRPr="00C70B1F">
        <w:rPr>
          <w:rFonts w:ascii="Traditional Arabic" w:hAnsi="Traditional Arabic" w:cs="Traditional Arabic"/>
          <w:b/>
          <w:bCs/>
          <w:color w:val="auto"/>
          <w:sz w:val="28"/>
          <w:szCs w:val="28"/>
          <w:rtl/>
        </w:rPr>
        <w:t xml:space="preserve"> </w:t>
      </w:r>
      <w:r w:rsidRPr="00C70B1F">
        <w:rPr>
          <w:rFonts w:ascii="Traditional Arabic" w:hAnsi="Traditional Arabic" w:cs="Traditional Arabic"/>
          <w:b/>
          <w:bCs/>
          <w:sz w:val="28"/>
          <w:szCs w:val="28"/>
          <w:rtl/>
        </w:rPr>
        <w:t>،</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color w:val="auto"/>
          <w:sz w:val="28"/>
          <w:szCs w:val="28"/>
          <w:rtl/>
        </w:rPr>
        <w:t xml:space="preserve">اقر في نص المادة (25) منه الآتي : " يكون لكل مواطن، دون أي وجه من وجوه التمييز المذكورة في المادة 2، الحقوق التالية، التي يجب أن تتاح له فرصة التمتع بها دون قيود غير معقولة: </w:t>
      </w:r>
    </w:p>
    <w:p w:rsidR="007A21E4" w:rsidRPr="00C70B1F" w:rsidRDefault="007A21E4" w:rsidP="007A21E4">
      <w:pPr>
        <w:pStyle w:val="txt2"/>
        <w:numPr>
          <w:ilvl w:val="0"/>
          <w:numId w:val="72"/>
        </w:numPr>
        <w:tabs>
          <w:tab w:val="right" w:pos="450"/>
        </w:tabs>
        <w:bidi/>
        <w:spacing w:before="0" w:beforeAutospacing="0" w:after="0" w:afterAutospacing="0" w:line="240" w:lineRule="auto"/>
        <w:ind w:left="0" w:firstLine="0"/>
        <w:jc w:val="lowKashida"/>
        <w:rPr>
          <w:rFonts w:ascii="Traditional Arabic" w:hAnsi="Traditional Arabic" w:cs="Traditional Arabic"/>
          <w:b/>
          <w:bCs/>
          <w:color w:val="auto"/>
          <w:sz w:val="28"/>
          <w:szCs w:val="28"/>
          <w:rtl/>
        </w:rPr>
      </w:pPr>
      <w:r w:rsidRPr="00C70B1F">
        <w:rPr>
          <w:rFonts w:ascii="Traditional Arabic" w:hAnsi="Traditional Arabic" w:cs="Traditional Arabic"/>
          <w:b/>
          <w:bCs/>
          <w:color w:val="auto"/>
          <w:sz w:val="28"/>
          <w:szCs w:val="28"/>
          <w:rtl/>
        </w:rPr>
        <w:t>أن يشارك في أدارة الشؤون العامة ، أما مباشرة واما بواسطة ممثليين يختارون في حرية .</w:t>
      </w:r>
    </w:p>
    <w:p w:rsidR="007A21E4" w:rsidRPr="00C70B1F" w:rsidRDefault="007A21E4" w:rsidP="007A21E4">
      <w:pPr>
        <w:pStyle w:val="txt2"/>
        <w:numPr>
          <w:ilvl w:val="0"/>
          <w:numId w:val="72"/>
        </w:numPr>
        <w:tabs>
          <w:tab w:val="right" w:pos="360"/>
        </w:tabs>
        <w:bidi/>
        <w:spacing w:before="0" w:beforeAutospacing="0" w:after="0" w:afterAutospacing="0" w:line="240" w:lineRule="auto"/>
        <w:ind w:left="0" w:firstLine="0"/>
        <w:jc w:val="lowKashida"/>
        <w:rPr>
          <w:rFonts w:ascii="Traditional Arabic" w:hAnsi="Traditional Arabic" w:cs="Traditional Arabic"/>
          <w:b/>
          <w:bCs/>
          <w:color w:val="auto"/>
          <w:sz w:val="28"/>
          <w:szCs w:val="28"/>
          <w:rtl/>
        </w:rPr>
      </w:pPr>
      <w:r w:rsidRPr="00C70B1F">
        <w:rPr>
          <w:rFonts w:ascii="Traditional Arabic" w:hAnsi="Traditional Arabic" w:cs="Traditional Arabic"/>
          <w:b/>
          <w:bCs/>
          <w:color w:val="auto"/>
          <w:sz w:val="28"/>
          <w:szCs w:val="28"/>
          <w:rtl/>
        </w:rPr>
        <w:t xml:space="preserve"> أن ينتخب وينتخب ‘ في انتخابات نزيهة تجري دوريا بالاقتراع العام وعلى قدم المساواة بين الناخبين وبالتصويت السري تضمن التعبير الحر عن أرادة الناخبين  </w:t>
      </w:r>
      <w:r w:rsidRPr="00C70B1F">
        <w:rPr>
          <w:rFonts w:ascii="Traditional Arabic" w:hAnsi="Traditional Arabic" w:cs="Traditional Arabic"/>
          <w:b/>
          <w:bCs/>
          <w:color w:val="auto"/>
          <w:sz w:val="28"/>
          <w:szCs w:val="28"/>
          <w:vertAlign w:val="superscript"/>
          <w:rtl/>
        </w:rPr>
        <w:t>(</w:t>
      </w:r>
      <w:r w:rsidRPr="00C70B1F">
        <w:rPr>
          <w:rStyle w:val="EndnoteReference"/>
          <w:rFonts w:ascii="Traditional Arabic" w:hAnsi="Traditional Arabic" w:cs="Traditional Arabic"/>
          <w:b/>
          <w:bCs/>
          <w:color w:val="auto"/>
          <w:sz w:val="28"/>
          <w:szCs w:val="28"/>
          <w:rtl/>
        </w:rPr>
        <w:endnoteRef/>
      </w:r>
      <w:r w:rsidRPr="00C70B1F">
        <w:rPr>
          <w:rFonts w:ascii="Traditional Arabic" w:hAnsi="Traditional Arabic" w:cs="Traditional Arabic"/>
          <w:b/>
          <w:bCs/>
          <w:color w:val="auto"/>
          <w:sz w:val="28"/>
          <w:szCs w:val="28"/>
          <w:vertAlign w:val="superscript"/>
          <w:rtl/>
        </w:rPr>
        <w:t xml:space="preserve">) </w:t>
      </w:r>
      <w:r w:rsidRPr="00C70B1F">
        <w:rPr>
          <w:rFonts w:ascii="Traditional Arabic" w:hAnsi="Traditional Arabic" w:cs="Traditional Arabic"/>
          <w:b/>
          <w:bCs/>
          <w:color w:val="auto"/>
          <w:sz w:val="28"/>
          <w:szCs w:val="28"/>
          <w:rtl/>
        </w:rPr>
        <w:t>.</w:t>
      </w:r>
    </w:p>
    <w:p w:rsidR="007A21E4" w:rsidRPr="00C70B1F" w:rsidRDefault="007A21E4" w:rsidP="007A21E4">
      <w:pPr>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 وبذلك فقد شكل هذا العهد نقلة نوعية في مجال الاعتراف بحق المشاركة السياسية للمرأة، من خلال مايلي: </w:t>
      </w:r>
    </w:p>
    <w:p w:rsidR="007A21E4" w:rsidRPr="00C70B1F" w:rsidRDefault="007A21E4" w:rsidP="007A21E4">
      <w:pPr>
        <w:pStyle w:val="FootnoteText"/>
        <w:numPr>
          <w:ilvl w:val="0"/>
          <w:numId w:val="73"/>
        </w:numPr>
        <w:spacing w:after="0" w:line="240" w:lineRule="auto"/>
        <w:ind w:left="450"/>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ان العهد الدولي للحقوق المدنية والسياسية هو معاهدة دولية تمتلك صفة الإلزام، على خلاف الإعلان العالمي لحقوق الإنسان الذي لا يمتلك سوى صفة اعتبارية غير ملزمة، مما يرتب على الانضمام لهذا العهد اثار قانونية ملزمة كما هو معروف، وبما يؤدي بالضرورة الى تضمين هذه المعاهدة في القوانين والتشريعات الوطنية ذات الصلة وهذا ما ذهب العهد إلـى تأكيده فــــي الفقرة الثانية مــــــن المادة (2) منه التي اكدت على ان "  تتعهد كل دولة طرف في هذا العهد، إذا كانت تدابيرها التشريعية أو غير التشريعية القائمة لا تكفل فعلا إعمال الحقوق المعترف بها في هذا العهد، بأن تتخذ، طبقا لإجراءاتها الدستورية ولأحكام هذا العهد، ما يكون ضرورة لهذا الإعمال م</w:t>
      </w:r>
      <w:r>
        <w:rPr>
          <w:rFonts w:ascii="Traditional Arabic" w:hAnsi="Traditional Arabic" w:cs="Traditional Arabic"/>
          <w:b/>
          <w:bCs/>
          <w:sz w:val="28"/>
          <w:szCs w:val="28"/>
          <w:rtl/>
        </w:rPr>
        <w:t>ن تدابير تشريعية أو غير تشريعية</w:t>
      </w:r>
      <w:r w:rsidRPr="00C70B1F">
        <w:rPr>
          <w:rFonts w:ascii="Traditional Arabic" w:hAnsi="Traditional Arabic" w:cs="Traditional Arabic"/>
          <w:b/>
          <w:bCs/>
          <w:sz w:val="28"/>
          <w:szCs w:val="28"/>
          <w:rtl/>
        </w:rPr>
        <w:t>"، كما انه شكل أول معاهدة دولية تشير إلى الحقوق السياسية على وجه المساواة بين الجنسين.</w:t>
      </w:r>
    </w:p>
    <w:p w:rsidR="007A21E4" w:rsidRPr="00C70B1F" w:rsidRDefault="007A21E4" w:rsidP="007A21E4">
      <w:pPr>
        <w:pStyle w:val="FootnoteText"/>
        <w:numPr>
          <w:ilvl w:val="0"/>
          <w:numId w:val="73"/>
        </w:numPr>
        <w:spacing w:after="0" w:line="240" w:lineRule="auto"/>
        <w:ind w:left="450"/>
        <w:jc w:val="lowKashida"/>
        <w:rPr>
          <w:rFonts w:ascii="Traditional Arabic" w:hAnsi="Traditional Arabic" w:cs="Traditional Arabic"/>
          <w:b/>
          <w:bCs/>
          <w:sz w:val="28"/>
          <w:szCs w:val="28"/>
          <w:vertAlign w:val="superscript"/>
        </w:rPr>
      </w:pPr>
      <w:r w:rsidRPr="00C70B1F">
        <w:rPr>
          <w:rFonts w:ascii="Traditional Arabic" w:hAnsi="Traditional Arabic" w:cs="Traditional Arabic"/>
          <w:b/>
          <w:bCs/>
          <w:sz w:val="28"/>
          <w:szCs w:val="28"/>
          <w:rtl/>
        </w:rPr>
        <w:t>تضمن العهد تفصيل للحقوق التي تضمنها الإعلان وغيره من الاتفاقيات ذات الصلة، والتي باتت تشكل ما يعرف اليوم بالجيل الأول من حقوق الانسان</w:t>
      </w:r>
      <w:r w:rsidRPr="00C70B1F">
        <w:rPr>
          <w:rFonts w:ascii="Traditional Arabic" w:hAnsi="Traditional Arabic" w:cs="Traditional Arabic"/>
          <w:b/>
          <w:bCs/>
          <w:sz w:val="28"/>
          <w:szCs w:val="28"/>
          <w:vertAlign w:val="superscript"/>
          <w:rtl/>
        </w:rPr>
        <w:t xml:space="preserve"> (</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 xml:space="preserve">) </w:t>
      </w:r>
      <w:r w:rsidRPr="00C70B1F">
        <w:rPr>
          <w:rFonts w:ascii="Traditional Arabic" w:hAnsi="Traditional Arabic" w:cs="Traditional Arabic"/>
          <w:b/>
          <w:bCs/>
          <w:sz w:val="28"/>
          <w:szCs w:val="28"/>
          <w:rtl/>
        </w:rPr>
        <w:t>.</w:t>
      </w:r>
    </w:p>
    <w:p w:rsidR="007A21E4" w:rsidRPr="00C70B1F" w:rsidRDefault="007A21E4" w:rsidP="007A21E4">
      <w:pPr>
        <w:pStyle w:val="FootnoteText"/>
        <w:numPr>
          <w:ilvl w:val="0"/>
          <w:numId w:val="73"/>
        </w:numPr>
        <w:tabs>
          <w:tab w:val="right" w:pos="450"/>
        </w:tabs>
        <w:spacing w:after="0" w:line="240" w:lineRule="auto"/>
        <w:ind w:left="90" w:firstLine="0"/>
        <w:jc w:val="lowKashida"/>
        <w:rPr>
          <w:rFonts w:ascii="Traditional Arabic" w:hAnsi="Traditional Arabic" w:cs="Traditional Arabic"/>
          <w:b/>
          <w:bCs/>
          <w:sz w:val="28"/>
          <w:szCs w:val="28"/>
          <w:vertAlign w:val="superscript"/>
        </w:rPr>
      </w:pPr>
      <w:r w:rsidRPr="00C70B1F">
        <w:rPr>
          <w:rFonts w:ascii="Traditional Arabic" w:hAnsi="Traditional Arabic" w:cs="Traditional Arabic"/>
          <w:b/>
          <w:bCs/>
          <w:sz w:val="28"/>
          <w:szCs w:val="28"/>
          <w:rtl/>
        </w:rPr>
        <w:t>ادماج النوع الاجتماعي في القواعد القانونية الآمرة التي اعتمدتها الاتفاقية والمبثوثة في أجزائها الستة.</w:t>
      </w:r>
    </w:p>
    <w:p w:rsidR="007A21E4" w:rsidRPr="00C70B1F" w:rsidRDefault="007A21E4" w:rsidP="007A21E4">
      <w:pPr>
        <w:pStyle w:val="FootnoteText"/>
        <w:numPr>
          <w:ilvl w:val="0"/>
          <w:numId w:val="73"/>
        </w:numPr>
        <w:tabs>
          <w:tab w:val="right" w:pos="450"/>
        </w:tabs>
        <w:spacing w:after="0" w:line="240" w:lineRule="auto"/>
        <w:ind w:left="90" w:firstLine="0"/>
        <w:jc w:val="lowKashida"/>
        <w:rPr>
          <w:rFonts w:ascii="Traditional Arabic" w:hAnsi="Traditional Arabic" w:cs="Traditional Arabic"/>
          <w:b/>
          <w:bCs/>
          <w:sz w:val="28"/>
          <w:szCs w:val="28"/>
          <w:vertAlign w:val="superscript"/>
        </w:rPr>
      </w:pPr>
      <w:r w:rsidRPr="00C70B1F">
        <w:rPr>
          <w:rFonts w:ascii="Traditional Arabic" w:hAnsi="Traditional Arabic" w:cs="Traditional Arabic"/>
          <w:b/>
          <w:bCs/>
          <w:sz w:val="28"/>
          <w:szCs w:val="28"/>
          <w:rtl/>
        </w:rPr>
        <w:t>ايجاد السبل للبحث عن أسباب عدم تحقق المساواة في القواعد القانونية الوطنية لكلا الجنسين.</w:t>
      </w:r>
    </w:p>
    <w:p w:rsidR="007A21E4" w:rsidRPr="00C70B1F" w:rsidRDefault="007A21E4" w:rsidP="007A21E4">
      <w:pPr>
        <w:pStyle w:val="FootnoteText"/>
        <w:numPr>
          <w:ilvl w:val="0"/>
          <w:numId w:val="73"/>
        </w:numPr>
        <w:tabs>
          <w:tab w:val="right" w:pos="450"/>
        </w:tabs>
        <w:spacing w:after="0" w:line="240" w:lineRule="auto"/>
        <w:ind w:left="90" w:firstLine="0"/>
        <w:jc w:val="lowKashida"/>
        <w:rPr>
          <w:rFonts w:ascii="Traditional Arabic" w:hAnsi="Traditional Arabic" w:cs="Traditional Arabic"/>
          <w:b/>
          <w:bCs/>
          <w:sz w:val="28"/>
          <w:szCs w:val="28"/>
          <w:vertAlign w:val="superscript"/>
        </w:rPr>
      </w:pPr>
      <w:r w:rsidRPr="00C70B1F">
        <w:rPr>
          <w:rFonts w:ascii="Traditional Arabic" w:hAnsi="Traditional Arabic" w:cs="Traditional Arabic"/>
          <w:b/>
          <w:bCs/>
          <w:sz w:val="28"/>
          <w:szCs w:val="28"/>
          <w:rtl/>
        </w:rPr>
        <w:t>العمل على تحقيق  المساواة أمام القانون وفي القانون لكل ما يتعلق بالمعاملات، والفرص، والملكية، والكرامة بالاعتماد على مبادئ القانون الدولي والوطني.</w:t>
      </w:r>
    </w:p>
    <w:p w:rsidR="007A21E4" w:rsidRPr="00C70B1F" w:rsidRDefault="007A21E4" w:rsidP="007A21E4">
      <w:pPr>
        <w:pStyle w:val="FootnoteText"/>
        <w:numPr>
          <w:ilvl w:val="0"/>
          <w:numId w:val="73"/>
        </w:numPr>
        <w:tabs>
          <w:tab w:val="right" w:pos="450"/>
        </w:tabs>
        <w:spacing w:after="0" w:line="240" w:lineRule="auto"/>
        <w:ind w:left="90" w:firstLine="0"/>
        <w:jc w:val="lowKashida"/>
        <w:rPr>
          <w:rFonts w:ascii="Traditional Arabic" w:hAnsi="Traditional Arabic" w:cs="Traditional Arabic"/>
          <w:b/>
          <w:bCs/>
          <w:sz w:val="28"/>
          <w:szCs w:val="28"/>
          <w:vertAlign w:val="superscript"/>
        </w:rPr>
      </w:pPr>
      <w:r w:rsidRPr="00C70B1F">
        <w:rPr>
          <w:rFonts w:ascii="Traditional Arabic" w:hAnsi="Traditional Arabic" w:cs="Traditional Arabic"/>
          <w:b/>
          <w:bCs/>
          <w:sz w:val="28"/>
          <w:szCs w:val="28"/>
          <w:rtl/>
        </w:rPr>
        <w:t xml:space="preserve">العمل على تثبيت أواصر التعاون والعمل المشترك، وكيفية توزيع السلطة بين النساء والرجال </w:t>
      </w:r>
      <w:r w:rsidRPr="00C70B1F">
        <w:rPr>
          <w:rFonts w:ascii="Traditional Arabic" w:hAnsi="Traditional Arabic" w:cs="Traditional Arabic"/>
          <w:b/>
          <w:bCs/>
          <w:sz w:val="28"/>
          <w:szCs w:val="28"/>
          <w:vertAlign w:val="superscript"/>
          <w:rtl/>
        </w:rPr>
        <w:t xml:space="preserve">( </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Pr>
        <w:t>.</w:t>
      </w:r>
      <w:r w:rsidRPr="00C70B1F">
        <w:rPr>
          <w:rFonts w:ascii="Traditional Arabic" w:hAnsi="Traditional Arabic" w:cs="Traditional Arabic"/>
          <w:b/>
          <w:bCs/>
          <w:sz w:val="28"/>
          <w:szCs w:val="28"/>
          <w:vertAlign w:val="superscript"/>
          <w:rtl/>
        </w:rPr>
        <w:t xml:space="preserve"> </w:t>
      </w:r>
    </w:p>
    <w:p w:rsidR="007A21E4" w:rsidRPr="00C70B1F" w:rsidRDefault="007A21E4" w:rsidP="007A21E4">
      <w:pPr>
        <w:pStyle w:val="FootnoteText"/>
        <w:tabs>
          <w:tab w:val="right" w:pos="450"/>
        </w:tabs>
        <w:ind w:left="90"/>
        <w:jc w:val="lowKashida"/>
        <w:rPr>
          <w:rFonts w:ascii="Traditional Arabic" w:hAnsi="Traditional Arabic" w:cs="Traditional Arabic"/>
          <w:b/>
          <w:bCs/>
          <w:sz w:val="28"/>
          <w:szCs w:val="28"/>
          <w:vertAlign w:val="superscript"/>
          <w:rtl/>
        </w:rPr>
      </w:pP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 xml:space="preserve"> </w:t>
      </w:r>
      <w:r w:rsidRPr="00C70B1F">
        <w:rPr>
          <w:rFonts w:ascii="Traditional Arabic" w:hAnsi="Traditional Arabic" w:cs="Traditional Arabic"/>
          <w:b/>
          <w:bCs/>
          <w:sz w:val="28"/>
          <w:szCs w:val="28"/>
          <w:rtl/>
          <w:lang w:bidi="ar-IQ"/>
        </w:rPr>
        <w:t>وقد ضمنت الاتفاقية ديباجة و( 30 مادة ) موزعة على ستة أجزاء ، اذ أشــــارت في المادة ( 1 ) منها إلى مبــدأ عدم التمييز بين الرجل و المـــــرأة معرفة بذلك التمييز" يعني مصطلح (التمييز ضد المرأة ) أي تفرقة أو استبعاد أو تقييد يتم على أساس الجنس و يكون من أثاره أو أغراضه النيل من الاعتراف للمرأة ، على أساس تساوي الرجل و المرأة بحقوق الإنسان و الحريات الأساسية في الميادين السياسية و الاقتصادية و الاجتماعية و الثقافية و المدنية أو في أي ميدان أخر ، أو أبطال الاعتراف للمرأة بهذه الحقوق أو تمتعها بها و ممارستها لها بغض النظر عن حالتها الزوجية</w:t>
      </w:r>
      <w:r w:rsidRPr="00C70B1F">
        <w:rPr>
          <w:rFonts w:ascii="Traditional Arabic" w:hAnsi="Traditional Arabic" w:cs="Traditional Arabic"/>
          <w:b/>
          <w:bCs/>
          <w:sz w:val="28"/>
          <w:szCs w:val="28"/>
          <w:rtl/>
        </w:rPr>
        <w:t xml:space="preserve"> "،وبذلك تميزت اتفاقية ( القضاء على جميع اشكال التمييز ضد المرأة ) عن اتفاقية الحقوق السياسية للمرأة في ان الاخيرة اشارت إلى الحقوق ولم تشر إلى التمييز، كما تميزت عن العهد الدولي للحقوق المدنية والسياسية في أن المرأة وحقوقها هي موضوعها الأساســـــي في التعامل مع هذه التشريعات.  </w:t>
      </w:r>
    </w:p>
    <w:p w:rsidR="007A21E4" w:rsidRPr="00C70B1F" w:rsidRDefault="007A21E4" w:rsidP="007A21E4">
      <w:pPr>
        <w:tabs>
          <w:tab w:val="num" w:pos="360"/>
          <w:tab w:val="left" w:pos="8306"/>
        </w:tabs>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   </w:t>
      </w:r>
      <w:r w:rsidRPr="00C70B1F">
        <w:rPr>
          <w:rFonts w:ascii="Traditional Arabic" w:hAnsi="Traditional Arabic" w:cs="Traditional Arabic"/>
          <w:b/>
          <w:bCs/>
          <w:sz w:val="28"/>
          <w:szCs w:val="28"/>
          <w:rtl/>
          <w:lang w:bidi="ar-IQ"/>
        </w:rPr>
        <w:t>ان</w:t>
      </w:r>
      <w:r w:rsidRPr="00C70B1F">
        <w:rPr>
          <w:rFonts w:ascii="Traditional Arabic" w:hAnsi="Traditional Arabic" w:cs="Traditional Arabic"/>
          <w:b/>
          <w:bCs/>
          <w:sz w:val="28"/>
          <w:szCs w:val="28"/>
          <w:rtl/>
        </w:rPr>
        <w:t xml:space="preserve"> تتويج جهود الأمم المتحدة في مجال ضمان الحقوق السياسية للمرأة جاء مع إقرار اتفاقية القضاء على جميع أشكال التمييز ضد المرأة ( </w:t>
      </w:r>
      <w:r w:rsidRPr="00C70B1F">
        <w:rPr>
          <w:rFonts w:ascii="Traditional Arabic" w:hAnsi="Traditional Arabic" w:cs="Traditional Arabic"/>
          <w:b/>
          <w:bCs/>
          <w:sz w:val="28"/>
          <w:szCs w:val="28"/>
        </w:rPr>
        <w:t>CEDAW</w:t>
      </w:r>
      <w:r w:rsidRPr="00C70B1F">
        <w:rPr>
          <w:rFonts w:ascii="Traditional Arabic" w:hAnsi="Traditional Arabic" w:cs="Traditional Arabic"/>
          <w:b/>
          <w:bCs/>
          <w:sz w:val="28"/>
          <w:szCs w:val="28"/>
          <w:rtl/>
        </w:rPr>
        <w:t xml:space="preserve"> ) فـــي عام 1979</w:t>
      </w:r>
      <w:r w:rsidRPr="00C70B1F">
        <w:rPr>
          <w:rFonts w:ascii="Traditional Arabic" w:hAnsi="Traditional Arabic" w:cs="Traditional Arabic"/>
          <w:b/>
          <w:bCs/>
          <w:sz w:val="28"/>
          <w:szCs w:val="28"/>
          <w:vertAlign w:val="superscript"/>
          <w:rtl/>
        </w:rPr>
        <w:t xml:space="preserve"> (</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tl/>
        </w:rPr>
        <w:t xml:space="preserve"> ،  وكان اهم ما تضمنته اتفاقية القضاء على جميع اشكال التمييز ضد المراة من نصوص تتعلق بالمشاركة السياسية للمرأة فتتمثل بالآتي :</w:t>
      </w:r>
    </w:p>
    <w:p w:rsidR="007A21E4" w:rsidRPr="00C70B1F" w:rsidRDefault="007A21E4" w:rsidP="007A21E4">
      <w:pPr>
        <w:pStyle w:val="FootnoteText"/>
        <w:numPr>
          <w:ilvl w:val="0"/>
          <w:numId w:val="74"/>
        </w:numPr>
        <w:tabs>
          <w:tab w:val="num" w:pos="270"/>
          <w:tab w:val="left" w:pos="8306"/>
        </w:tabs>
        <w:spacing w:after="0" w:line="240" w:lineRule="auto"/>
        <w:ind w:left="0" w:firstLine="0"/>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تدعو هذه الاتفاقية إلى  المساواة في الحقوق بين المرأة والرجل في جميع الميادين ومن ضمنها المجال    السياسي، كما تدعوا أيضا إلى استنان تشريعات وطنية لحظر التمييز ضـــــــد المرأة</w:t>
      </w:r>
      <w:r w:rsidRPr="00C70B1F">
        <w:rPr>
          <w:rFonts w:ascii="Traditional Arabic" w:hAnsi="Traditional Arabic" w:cs="Traditional Arabic"/>
          <w:b/>
          <w:bCs/>
          <w:sz w:val="28"/>
          <w:szCs w:val="28"/>
          <w:vertAlign w:val="superscript"/>
          <w:rtl/>
        </w:rPr>
        <w:t xml:space="preserve"> </w:t>
      </w:r>
      <w:r w:rsidRPr="00C70B1F">
        <w:rPr>
          <w:rFonts w:ascii="Traditional Arabic" w:hAnsi="Traditional Arabic" w:cs="Traditional Arabic"/>
          <w:b/>
          <w:bCs/>
          <w:sz w:val="28"/>
          <w:szCs w:val="28"/>
          <w:vertAlign w:val="superscript"/>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Pr>
        <w:t>(</w:t>
      </w:r>
      <w:r w:rsidRPr="00C70B1F">
        <w:rPr>
          <w:rFonts w:ascii="Traditional Arabic" w:hAnsi="Traditional Arabic" w:cs="Traditional Arabic"/>
          <w:b/>
          <w:bCs/>
          <w:sz w:val="28"/>
          <w:szCs w:val="28"/>
          <w:rtl/>
          <w:lang w:bidi="ar-IQ"/>
        </w:rPr>
        <w:t xml:space="preserve"> .</w:t>
      </w:r>
    </w:p>
    <w:p w:rsidR="007A21E4" w:rsidRPr="00C70B1F" w:rsidRDefault="007A21E4" w:rsidP="007A21E4">
      <w:pPr>
        <w:numPr>
          <w:ilvl w:val="0"/>
          <w:numId w:val="74"/>
        </w:numPr>
        <w:tabs>
          <w:tab w:val="clear" w:pos="746"/>
          <w:tab w:val="num" w:pos="0"/>
          <w:tab w:val="left" w:pos="270"/>
        </w:tabs>
        <w:spacing w:after="0" w:line="240" w:lineRule="auto"/>
        <w:ind w:left="0" w:firstLine="0"/>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توصي باتخاذ تدابير خاصة للتعجيل بالمساواة بين الرجل والمرأة، وخصوصاً ما يتعلق منها بمنح حق المساواة في الحياة السياسية، اذ تنص المادة ( 7 ) على ان " تتخذ الدول  الأطراف جميع التدابير المناسبة للقضاء على التمييز ضد المرأة في الحياة السياسية   والعامة للبلد وبوجه خاص تكفل للمرأة، على قدم المساواة مع الرجل، الحق في: (أ) التصويت في جميع الانتخابات والاستفتاءات العامة، والأهلية للانتخاب لجميع الهيئات التي ينتخب أعضاؤها بالاقتراع العام. (ب) المشاركة في صياغة سياسة الحكومة وفي تنفيذ هذه السياسة، وفي شغل الوظائف العامة، وتأدية جميع المهام العامة على جميع المستويات الحكومية. (ج) المشاركة في أية منظمات وجمعيات غير حكومية تهتم بالحياة العامة والسياسية للبلد".</w:t>
      </w:r>
    </w:p>
    <w:p w:rsidR="007A21E4" w:rsidRPr="00C70B1F" w:rsidRDefault="007A21E4" w:rsidP="007A21E4">
      <w:pPr>
        <w:pStyle w:val="FootnoteText"/>
        <w:numPr>
          <w:ilvl w:val="0"/>
          <w:numId w:val="74"/>
        </w:numPr>
        <w:tabs>
          <w:tab w:val="clear" w:pos="746"/>
          <w:tab w:val="num" w:pos="0"/>
          <w:tab w:val="left" w:pos="360"/>
        </w:tabs>
        <w:spacing w:after="0" w:line="240" w:lineRule="auto"/>
        <w:ind w:left="0" w:firstLine="0"/>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 xml:space="preserve">بالإضافة إلى إن المادة ( 7/ج ) أعلاه تضمنت الإشارة إلى حق النساء في المشاركة في المنظمات غير الحكومية ، مما يعني إن هذا المادة تقر بان هذا العمل يشكل نوعاً  من أنواع المشاركة السياسية الهادفة </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vertAlign w:val="superscript"/>
        </w:rPr>
        <w:t xml:space="preserve"> </w:t>
      </w:r>
      <w:r w:rsidRPr="00C70B1F">
        <w:rPr>
          <w:rFonts w:ascii="Traditional Arabic" w:hAnsi="Traditional Arabic" w:cs="Traditional Arabic"/>
          <w:b/>
          <w:bCs/>
          <w:sz w:val="28"/>
          <w:szCs w:val="28"/>
          <w:rtl/>
          <w:lang w:bidi="ar-IQ"/>
        </w:rPr>
        <w:t>،</w:t>
      </w:r>
      <w:r w:rsidRPr="00C70B1F">
        <w:rPr>
          <w:rFonts w:ascii="Traditional Arabic" w:hAnsi="Traditional Arabic" w:cs="Traditional Arabic"/>
          <w:b/>
          <w:bCs/>
          <w:sz w:val="28"/>
          <w:szCs w:val="28"/>
          <w:rtl/>
        </w:rPr>
        <w:t xml:space="preserve"> على عكس ما درج عليه الحال من عدم اعتبار العمل في هذه المنظمات له أي علاقة بالنشاطات السياسية باعتبار إن المنظمات غير الحكومية لا تستقيم  ولا تعتبر كذلك إذا كانت تهدف الوصول إلى السلطة.</w:t>
      </w:r>
    </w:p>
    <w:p w:rsidR="007A21E4" w:rsidRPr="00C70B1F" w:rsidRDefault="007A21E4" w:rsidP="007A21E4">
      <w:pPr>
        <w:pStyle w:val="FootnoteText"/>
        <w:numPr>
          <w:ilvl w:val="0"/>
          <w:numId w:val="74"/>
        </w:numPr>
        <w:tabs>
          <w:tab w:val="clear" w:pos="746"/>
          <w:tab w:val="num" w:pos="0"/>
          <w:tab w:val="left" w:pos="360"/>
        </w:tabs>
        <w:spacing w:after="0" w:line="240" w:lineRule="auto"/>
        <w:ind w:left="0" w:firstLine="0"/>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كما إنها لم تكتفي بالإشارة إلى حق المشاركة للمرأة في داخل بلدها فقط بل وحتى في المحافل الدولية التي تشترك فيها الدولة مما يتيح فرص اكبر لتنمية إمكانيات المرأة ، وهذا ما ذهبت إلى تأكيده المادة ( 8 ) فـــــي أن " تتخذ الدول الأطراف جميع التدابير المناسبة لتكفل للمرأة على قدم المساواة مع الرجل، ودون أي تمييز، فرصة تمثيل حكومتها على المستوى الدولي والاشتراك في أعمال المنظمات الدولية"</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tl/>
        </w:rPr>
        <w:t>.</w:t>
      </w:r>
    </w:p>
    <w:p w:rsidR="007A21E4" w:rsidRPr="00C70B1F" w:rsidRDefault="007A21E4" w:rsidP="007A21E4">
      <w:pPr>
        <w:spacing w:after="0" w:line="240" w:lineRule="auto"/>
        <w:jc w:val="lowKashida"/>
        <w:rPr>
          <w:rFonts w:ascii="Traditional Arabic" w:hAnsi="Traditional Arabic" w:cs="Traditional Arabic"/>
          <w:b/>
          <w:bCs/>
          <w:sz w:val="32"/>
          <w:szCs w:val="32"/>
          <w:rtl/>
          <w:lang w:bidi="ar-IQ"/>
        </w:rPr>
      </w:pPr>
      <w:r w:rsidRPr="00C70B1F">
        <w:rPr>
          <w:rFonts w:ascii="Traditional Arabic" w:hAnsi="Traditional Arabic" w:cs="Traditional Arabic"/>
          <w:b/>
          <w:bCs/>
          <w:sz w:val="32"/>
          <w:szCs w:val="32"/>
          <w:rtl/>
          <w:lang w:bidi="ar-IQ"/>
        </w:rPr>
        <w:t>المبحث الثاني : دور المؤتمرات الدولية في الحفاظ على حقوق المرأة</w:t>
      </w:r>
    </w:p>
    <w:p w:rsidR="007A21E4" w:rsidRPr="00C70B1F" w:rsidRDefault="007A21E4" w:rsidP="007A21E4">
      <w:pPr>
        <w:spacing w:after="0" w:line="240" w:lineRule="auto"/>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   هناك أصرار كبير من قبل منظمة الامم المتحدة على  أدراج قضايا المرأة في كل المؤتمرات والاتفاقيات الدولية للحفاظ على مجمل حقوقها وصيانة كرامتها ، فقد أقامت الامم المتحدة المؤتمرات الخاصة بالمرأة ابتداءا من عام 1975 وليس هذا فقط بل قامت بتوزيعها على قارات العالم منها اول مؤتمر في المكسيك والموتمر الثاني في قارة اوربا في الدنمارك  ومن ثم بعدها في قارة افريقيا على شكل مؤتمرين الاول في كينيا والثاني في مصر والثالث في اسيا والاخير في الصين ، وتختلف هذه المؤتمرات بحسب كل مؤتمر واهدافه والسبب الذي تم انعقاد هذا المؤتمر ، وعليه نتناول في هذا المبحث عن المطالب الاتية :</w:t>
      </w:r>
    </w:p>
    <w:p w:rsidR="007A21E4" w:rsidRPr="00C70B1F" w:rsidRDefault="007A21E4" w:rsidP="007A21E4">
      <w:pPr>
        <w:pStyle w:val="ListParagraph"/>
        <w:numPr>
          <w:ilvl w:val="0"/>
          <w:numId w:val="75"/>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 xml:space="preserve">مؤتمر مكسيكو سيتي في المكسيك عام (1975) </w:t>
      </w:r>
    </w:p>
    <w:p w:rsidR="007A21E4" w:rsidRPr="00C70B1F" w:rsidRDefault="007A21E4" w:rsidP="007A21E4">
      <w:pPr>
        <w:pStyle w:val="ListParagraph"/>
        <w:numPr>
          <w:ilvl w:val="0"/>
          <w:numId w:val="75"/>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 xml:space="preserve">مؤتمر كوبنها غن في الدنمارك (1980) </w:t>
      </w:r>
    </w:p>
    <w:p w:rsidR="007A21E4" w:rsidRPr="00C70B1F" w:rsidRDefault="007A21E4" w:rsidP="007A21E4">
      <w:pPr>
        <w:pStyle w:val="ListParagraph"/>
        <w:numPr>
          <w:ilvl w:val="0"/>
          <w:numId w:val="75"/>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 xml:space="preserve">مؤتمر العالمي للمرأة في نيروبي  (1985) </w:t>
      </w:r>
    </w:p>
    <w:p w:rsidR="007A21E4" w:rsidRPr="00C70B1F" w:rsidRDefault="007A21E4" w:rsidP="007A21E4">
      <w:pPr>
        <w:pStyle w:val="ListParagraph"/>
        <w:numPr>
          <w:ilvl w:val="0"/>
          <w:numId w:val="75"/>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المؤتمر العالمي للسكان والتنمية بالقاهره (1994)</w:t>
      </w:r>
    </w:p>
    <w:p w:rsidR="007A21E4" w:rsidRPr="00C70B1F" w:rsidRDefault="007A21E4" w:rsidP="007A21E4">
      <w:pPr>
        <w:pStyle w:val="ListParagraph"/>
        <w:numPr>
          <w:ilvl w:val="0"/>
          <w:numId w:val="75"/>
        </w:numPr>
        <w:spacing w:after="0" w:line="240" w:lineRule="auto"/>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المؤتمر العالمي في بكين (1995)</w:t>
      </w:r>
    </w:p>
    <w:p w:rsidR="007A21E4" w:rsidRPr="00C70B1F" w:rsidRDefault="007A21E4" w:rsidP="007A21E4">
      <w:pPr>
        <w:spacing w:after="0" w:line="240" w:lineRule="auto"/>
        <w:ind w:left="-90"/>
        <w:jc w:val="lowKashida"/>
        <w:rPr>
          <w:rFonts w:ascii="Traditional Arabic" w:hAnsi="Traditional Arabic" w:cs="Traditional Arabic"/>
          <w:b/>
          <w:bCs/>
          <w:sz w:val="32"/>
          <w:szCs w:val="32"/>
          <w:rtl/>
          <w:lang w:bidi="ar-IQ"/>
        </w:rPr>
      </w:pPr>
      <w:r w:rsidRPr="00C70B1F">
        <w:rPr>
          <w:rFonts w:ascii="Traditional Arabic" w:hAnsi="Traditional Arabic" w:cs="Traditional Arabic"/>
          <w:b/>
          <w:bCs/>
          <w:sz w:val="32"/>
          <w:szCs w:val="32"/>
          <w:rtl/>
          <w:lang w:bidi="ar-IQ"/>
        </w:rPr>
        <w:t>المطلب الاول: مؤتمر مكسيكو ستي(1975) :</w:t>
      </w:r>
    </w:p>
    <w:p w:rsidR="007A21E4" w:rsidRPr="00C70B1F" w:rsidRDefault="007A21E4" w:rsidP="007A21E4">
      <w:pPr>
        <w:spacing w:after="0" w:line="240" w:lineRule="auto"/>
        <w:ind w:left="-90"/>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   أعلنت الجمعية العامة للامم المتحدة في 18 /12/1972 ،أن عام 1975 سيكون السنة الدولية للمرأة من أجل النهوض بها وفي عاصمة المكسيك (مكسيكو سيتي ) تم الاعلان عن بنود المؤتمر منها مساواة المرأة مع الرجل ومساهمتها معه في التنمية والسلم وكذلك اعلن عن خطة العمل العالمية لتنفيذ أهداف السنة الدولية للمرأة ووضعها موضع التطبيق وكذلك خطط العمل الاقليمية في مجال نهوض المرأة ، وايضا التخطيط بعقد مؤتمر أخر يخص المرأة في عام 1980 </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 xml:space="preserve">) </w:t>
      </w:r>
      <w:r w:rsidRPr="00C70B1F">
        <w:rPr>
          <w:rFonts w:ascii="Traditional Arabic" w:hAnsi="Traditional Arabic" w:cs="Traditional Arabic"/>
          <w:b/>
          <w:bCs/>
          <w:sz w:val="28"/>
          <w:szCs w:val="28"/>
          <w:rtl/>
          <w:lang w:bidi="ar-IQ"/>
        </w:rPr>
        <w:t xml:space="preserve">،وكانت الاهداف هي جملة من القرارت والتوصيات منها تحقيق المساواة الكاملة بين المرأة والرجل والقضاء على أي شكل من أشكال التمييز على اساس الجنس وعلى ضرورة مشاركة المرأة على قدم المساواة مع الرجل في عمليات صنع القرار السياسي التي تساعد في تعزيز السلام وفي جميع المستويات ، ويؤكد تكافوء الفرص في التعليم والتدريب وفق العمل وألاجر المتساوي ، وايضا المشاركة الكاملة للمرأة في القطاعات الاقتصادية والاجتاماعية والثقافية </w:t>
      </w:r>
      <w:r w:rsidRPr="00C70B1F">
        <w:rPr>
          <w:rFonts w:ascii="Traditional Arabic" w:hAnsi="Traditional Arabic" w:cs="Traditional Arabic"/>
          <w:b/>
          <w:bCs/>
          <w:sz w:val="28"/>
          <w:szCs w:val="28"/>
          <w:vertAlign w:val="superscript"/>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lang w:bidi="ar-IQ"/>
        </w:rPr>
        <w:t>(</w:t>
      </w:r>
      <w:r w:rsidRPr="00C70B1F">
        <w:rPr>
          <w:rFonts w:ascii="Traditional Arabic" w:hAnsi="Traditional Arabic" w:cs="Traditional Arabic"/>
          <w:b/>
          <w:bCs/>
          <w:sz w:val="28"/>
          <w:szCs w:val="28"/>
          <w:rtl/>
          <w:lang w:bidi="ar-IQ"/>
        </w:rPr>
        <w:t xml:space="preserve"> ،وحيث أعتمد المؤتمر خطة عمل عالمية تتبناها جميع الدول المنظمة الى هيئة الامم المتحدة ، وقد جاء في القرار رقم 24 الصادر عن هذا المؤتمر أن يراعي القيام بكل ألاصلاحيات في كل النظم التعليمية ، والسماح للمرأة بالتعليم وحقها كمثل حق الرجل وكذلك منح المرأة مثل الرجل فرصا متساوية على كل المستويات ألتدريس وألادارة وان يراعي انشاء مراكز التدريب وترقية المرأة وتثقيفها على صورة مشروعات تعاونية محلية في المناطق الريفية والحضرية وتكون الاولوية للمناطق التي تحتاج أكثر الى مثل هذه المراكز</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 xml:space="preserve">) </w:t>
      </w:r>
    </w:p>
    <w:p w:rsidR="007A21E4" w:rsidRPr="00C70B1F" w:rsidRDefault="007A21E4" w:rsidP="007A21E4">
      <w:pPr>
        <w:spacing w:after="0" w:line="240" w:lineRule="auto"/>
        <w:jc w:val="lowKashida"/>
        <w:rPr>
          <w:rFonts w:ascii="Traditional Arabic" w:hAnsi="Traditional Arabic" w:cs="Traditional Arabic"/>
          <w:b/>
          <w:bCs/>
          <w:sz w:val="32"/>
          <w:szCs w:val="32"/>
          <w:rtl/>
          <w:lang w:bidi="ar-IQ"/>
        </w:rPr>
      </w:pPr>
      <w:r w:rsidRPr="00C70B1F">
        <w:rPr>
          <w:rFonts w:ascii="Traditional Arabic" w:hAnsi="Traditional Arabic" w:cs="Traditional Arabic"/>
          <w:b/>
          <w:bCs/>
          <w:sz w:val="32"/>
          <w:szCs w:val="32"/>
          <w:rtl/>
          <w:lang w:bidi="ar-IQ"/>
        </w:rPr>
        <w:t xml:space="preserve">المطلب الثاني: مؤتمر كوبنها غن في الدنمارك 1980 </w:t>
      </w:r>
    </w:p>
    <w:p w:rsidR="007A21E4" w:rsidRPr="00C70B1F" w:rsidRDefault="007A21E4" w:rsidP="007A21E4">
      <w:pPr>
        <w:tabs>
          <w:tab w:val="left" w:pos="360"/>
        </w:tabs>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   ركز المؤتمر العالمي الثاني للمرأة والذي عقد في</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كوبنهاجن عام 1980 في التباين المتزايد بين الحقوق التي تؤمن للمرأة وقدرة</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المرأة علي ممارسة هذه الحقوق، ولقد أدى مؤتمر كوبنهاجن إلي تشكيل برنامج عمل للنصف الثاني</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من عقد الأمم المتحدة للمرأة والذي يحدد العوامل الرئيسة التي تعيق تقدم حقوق المرأة بما</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في ذلك الافتقار إلى الرغبة السياسية التي يستعرضها المسئولين الحكوميين لتطبيق حقوق</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المرأة والموارد المحدودة التي تخصص لتطوير المرأة والفجوة البارزة في النوع  في</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عملية اتخاذ القرار، أما أهم الآليات التي اقترحها المؤتمر من اجل تعزيز الاعتراف بحقوق المرأة وطنياً ودولياً فتمثلت فـي:  ( الوسائل التشريعية- والتدابير الأساسية في القوانين والتشريعات الوطنية ) . ولقد أدى مؤتمر كوبنهاجن الي تشكيل برنامج عمل للنصف الثاني</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من عقد الأمم المتحدة للمرأة والذي يحدد العوامل الرئيسة التي تعيق تقدم الحقوق بما</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في ذلك الإفتقار للرغبة السياسية التي يستعرضها المسئولين الحكوميين لتطبيق حقوق</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المرأة والموارد المحدودة التي تخصص لتطوير المرأة والفجوة البارزة في النوع في</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عملية إتخاذ القرار</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tl/>
        </w:rPr>
        <w:t>،يمكن القول ان اهم ماقدمه هذا المؤتمر هو :</w:t>
      </w:r>
    </w:p>
    <w:p w:rsidR="007A21E4" w:rsidRPr="005B276F" w:rsidRDefault="007A21E4" w:rsidP="007A21E4">
      <w:pPr>
        <w:pStyle w:val="ListParagraph"/>
        <w:numPr>
          <w:ilvl w:val="0"/>
          <w:numId w:val="76"/>
        </w:numPr>
        <w:tabs>
          <w:tab w:val="left" w:pos="360"/>
        </w:tabs>
        <w:spacing w:after="0" w:line="240" w:lineRule="auto"/>
        <w:jc w:val="lowKashida"/>
        <w:rPr>
          <w:rFonts w:ascii="Traditional Arabic" w:hAnsi="Traditional Arabic" w:cs="Traditional Arabic"/>
          <w:b/>
          <w:bCs/>
          <w:sz w:val="26"/>
          <w:szCs w:val="26"/>
        </w:rPr>
      </w:pPr>
      <w:r w:rsidRPr="005B276F">
        <w:rPr>
          <w:rFonts w:ascii="Traditional Arabic" w:hAnsi="Traditional Arabic" w:cs="Traditional Arabic"/>
          <w:b/>
          <w:bCs/>
          <w:sz w:val="26"/>
          <w:szCs w:val="26"/>
          <w:rtl/>
        </w:rPr>
        <w:t>الاسهام في أحداث تغيير في المواقف بالقضاء على الانماط التقليدية لدوري الرجال والمرأة ،والعمل على خلق صورة جديدة اكثر أيجابية عن مشاركة المرأة في الاسرة وسوق العمل في الحياة الاجتماعية العامة .</w:t>
      </w:r>
    </w:p>
    <w:p w:rsidR="007A21E4" w:rsidRPr="005B276F" w:rsidRDefault="007A21E4" w:rsidP="007A21E4">
      <w:pPr>
        <w:pStyle w:val="ListParagraph"/>
        <w:numPr>
          <w:ilvl w:val="0"/>
          <w:numId w:val="76"/>
        </w:numPr>
        <w:tabs>
          <w:tab w:val="left" w:pos="360"/>
        </w:tabs>
        <w:spacing w:after="0" w:line="240" w:lineRule="auto"/>
        <w:jc w:val="lowKashida"/>
        <w:rPr>
          <w:rFonts w:ascii="Traditional Arabic" w:hAnsi="Traditional Arabic" w:cs="Traditional Arabic"/>
          <w:b/>
          <w:bCs/>
          <w:sz w:val="26"/>
          <w:szCs w:val="26"/>
        </w:rPr>
      </w:pPr>
      <w:r w:rsidRPr="005B276F">
        <w:rPr>
          <w:rFonts w:ascii="Traditional Arabic" w:hAnsi="Traditional Arabic" w:cs="Traditional Arabic"/>
          <w:b/>
          <w:bCs/>
          <w:sz w:val="26"/>
          <w:szCs w:val="26"/>
          <w:rtl/>
        </w:rPr>
        <w:t>أجراء دراسة للمناهج والمواد التعليمية ، بغية أزالة ما قد يكون فيها من تحيز جنسي وازالة الصورة التقليدية لأدوار الفتيات والنساء، والعمل على أيجاد موارد ومواد المناهج التي لا تميز بين الجنسين.</w:t>
      </w:r>
    </w:p>
    <w:p w:rsidR="007A21E4" w:rsidRPr="005B276F" w:rsidRDefault="007A21E4" w:rsidP="007A21E4">
      <w:pPr>
        <w:pStyle w:val="ListParagraph"/>
        <w:numPr>
          <w:ilvl w:val="0"/>
          <w:numId w:val="76"/>
        </w:numPr>
        <w:tabs>
          <w:tab w:val="left" w:pos="360"/>
        </w:tabs>
        <w:spacing w:after="0" w:line="240" w:lineRule="auto"/>
        <w:jc w:val="lowKashida"/>
        <w:rPr>
          <w:rFonts w:ascii="Traditional Arabic" w:hAnsi="Traditional Arabic" w:cs="Traditional Arabic"/>
          <w:b/>
          <w:bCs/>
          <w:sz w:val="26"/>
          <w:szCs w:val="26"/>
        </w:rPr>
      </w:pPr>
      <w:r w:rsidRPr="005B276F">
        <w:rPr>
          <w:rFonts w:ascii="Traditional Arabic" w:hAnsi="Traditional Arabic" w:cs="Traditional Arabic"/>
          <w:b/>
          <w:bCs/>
          <w:sz w:val="26"/>
          <w:szCs w:val="26"/>
          <w:rtl/>
        </w:rPr>
        <w:t>تعزيز سبل المساواة وصول الفتيات الى المهن التي يسيطر عليها الذكور في العادة.</w:t>
      </w:r>
    </w:p>
    <w:p w:rsidR="007A21E4" w:rsidRPr="00C70B1F" w:rsidRDefault="007A21E4" w:rsidP="007A21E4">
      <w:pPr>
        <w:pStyle w:val="ListParagraph"/>
        <w:numPr>
          <w:ilvl w:val="0"/>
          <w:numId w:val="76"/>
        </w:numPr>
        <w:tabs>
          <w:tab w:val="left" w:pos="360"/>
        </w:tabs>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المساواة في الحقوق والمسؤوليات والفرص المتعلقة بأشراك المرأة في التنمية، وتوفير الفرص والمساعدة اللازمة لأقامة تعليم مختلط وتوفير معلمين مدربين من كلا الجنسين </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 xml:space="preserve">) </w:t>
      </w:r>
      <w:r w:rsidRPr="00C70B1F">
        <w:rPr>
          <w:rFonts w:ascii="Traditional Arabic" w:hAnsi="Traditional Arabic" w:cs="Traditional Arabic"/>
          <w:b/>
          <w:bCs/>
          <w:sz w:val="28"/>
          <w:szCs w:val="28"/>
          <w:rtl/>
        </w:rPr>
        <w:t xml:space="preserve"> .</w:t>
      </w:r>
    </w:p>
    <w:p w:rsidR="007A21E4" w:rsidRDefault="007A21E4" w:rsidP="007A21E4">
      <w:pPr>
        <w:tabs>
          <w:tab w:val="left" w:pos="360"/>
        </w:tabs>
        <w:spacing w:after="0" w:line="240" w:lineRule="auto"/>
        <w:jc w:val="lowKashida"/>
        <w:rPr>
          <w:rFonts w:ascii="Traditional Arabic" w:hAnsi="Traditional Arabic" w:cs="Traditional Arabic" w:hint="cs"/>
          <w:b/>
          <w:bCs/>
          <w:sz w:val="32"/>
          <w:szCs w:val="32"/>
          <w:rtl/>
          <w:lang w:bidi="ar-IQ"/>
        </w:rPr>
      </w:pPr>
    </w:p>
    <w:p w:rsidR="007A21E4" w:rsidRPr="00C70B1F" w:rsidRDefault="007A21E4" w:rsidP="007A21E4">
      <w:pPr>
        <w:tabs>
          <w:tab w:val="left" w:pos="360"/>
        </w:tabs>
        <w:spacing w:after="0" w:line="240" w:lineRule="auto"/>
        <w:jc w:val="lowKashida"/>
        <w:rPr>
          <w:rFonts w:ascii="Traditional Arabic" w:hAnsi="Traditional Arabic" w:cs="Traditional Arabic"/>
          <w:b/>
          <w:bCs/>
          <w:sz w:val="32"/>
          <w:szCs w:val="32"/>
          <w:rtl/>
          <w:lang w:bidi="ar-IQ"/>
        </w:rPr>
      </w:pPr>
      <w:r w:rsidRPr="00C70B1F">
        <w:rPr>
          <w:rFonts w:ascii="Traditional Arabic" w:hAnsi="Traditional Arabic" w:cs="Traditional Arabic"/>
          <w:b/>
          <w:bCs/>
          <w:sz w:val="32"/>
          <w:szCs w:val="32"/>
          <w:rtl/>
          <w:lang w:bidi="ar-IQ"/>
        </w:rPr>
        <w:t xml:space="preserve">المطلب الثالث: المؤتمر العالمي للمرأة في نيروبي (كينيا) عام 1985 </w:t>
      </w:r>
    </w:p>
    <w:p w:rsidR="007A21E4" w:rsidRPr="00C70B1F" w:rsidRDefault="007A21E4" w:rsidP="007A21E4">
      <w:pPr>
        <w:spacing w:after="0" w:line="240" w:lineRule="auto"/>
        <w:jc w:val="lowKashida"/>
        <w:rPr>
          <w:rFonts w:ascii="Traditional Arabic" w:hAnsi="Traditional Arabic" w:cs="Traditional Arabic"/>
          <w:b/>
          <w:bCs/>
          <w:color w:val="000000"/>
          <w:sz w:val="28"/>
          <w:szCs w:val="28"/>
          <w:rtl/>
        </w:rPr>
      </w:pPr>
      <w:r w:rsidRPr="00C70B1F">
        <w:rPr>
          <w:rFonts w:ascii="Traditional Arabic" w:hAnsi="Traditional Arabic" w:cs="Traditional Arabic"/>
          <w:b/>
          <w:bCs/>
          <w:sz w:val="28"/>
          <w:szCs w:val="28"/>
          <w:rtl/>
          <w:lang w:bidi="ar-IQ"/>
        </w:rPr>
        <w:t xml:space="preserve">   أنعقد المؤتمر العالمي للمرأة في نيروبي عاصمة كينيا ، بعد خمس سنوات من انعقاد المؤتمر السابق في الدنمارك عام 1980 ،وشارك </w:t>
      </w:r>
      <w:r w:rsidRPr="00C70B1F">
        <w:rPr>
          <w:rFonts w:ascii="Traditional Arabic" w:hAnsi="Traditional Arabic" w:cs="Traditional Arabic"/>
          <w:b/>
          <w:bCs/>
          <w:color w:val="000000"/>
          <w:sz w:val="28"/>
          <w:szCs w:val="28"/>
          <w:rtl/>
          <w:lang w:bidi="ar-IQ"/>
        </w:rPr>
        <w:t xml:space="preserve">في هذا المؤتمر 157 حكومة بوفود بلغ عدد أعضائها 2000 شخصا 80% منه نساء، كما عقد فوروم مواز للمؤتمر في نفس الفترة وفي نيروبي ايضا شاركت فيه 13500 امرأة من كل انحاء العالم. وجرى فيه تقييم ما تم خلال العقد ، وكشفت المعلومات التي قدمتها الامم المتحدة الى وفود الدول الاعضاء في المؤتمر الرسمي بان التحسن الملاحظ في أوضاع المرأة خلال العقد لم يستفد منه سوى عدد محدود من النساء فقط وأشارت الى وجود عراقيل جدية بوجه تطبيق قرارات الامم المتحدة المستمدة من قرارات مؤتمرات العقد. والى جانب ذلك توصل المؤتمر الى ظهور مشاكل جديدة مثيرة للاهتمام وتتطلب العمل باتجاهها. فأقر المؤتمر خطة عمل للامم المتحدة ودولها الاعضاء أقرته الجمعية العمومية سميت "الاستراتيجية المستقبلية". وتتألف من خمس فقرات ومقدمة استعرضت الخلفية التاريخية للمؤتمر وحللت العوامل والاتجاهات الاقتصادية والاجتماعية والسياسية التي يتوقع ان تؤثر على مسيرة تقدم النساء  حتى نهاية القرن العشرين. واكدت ان هذه الخطة هي من أجل التطبيق الفوري والمتابعة والتقييم كل خمس سنوات، وتركت لكل دولة وضع أولوياتها من هذه الاهداف وفقا لسياساتها التنموية وقدراتها المادية وبينت ان التطبيق سيتنوع تبعا لنظام كل دولة وامكانياته الادارية </w:t>
      </w:r>
      <w:r w:rsidRPr="00C70B1F">
        <w:rPr>
          <w:rFonts w:ascii="Traditional Arabic" w:hAnsi="Traditional Arabic" w:cs="Traditional Arabic"/>
          <w:b/>
          <w:bCs/>
          <w:color w:val="000000"/>
          <w:sz w:val="28"/>
          <w:szCs w:val="28"/>
          <w:vertAlign w:val="superscript"/>
          <w:rtl/>
          <w:lang w:bidi="ar-IQ"/>
        </w:rPr>
        <w:t>(</w:t>
      </w:r>
      <w:r w:rsidRPr="00C70B1F">
        <w:rPr>
          <w:rStyle w:val="EndnoteReference"/>
          <w:rFonts w:ascii="Traditional Arabic" w:hAnsi="Traditional Arabic" w:cs="Traditional Arabic"/>
          <w:b/>
          <w:bCs/>
          <w:color w:val="000000"/>
          <w:sz w:val="28"/>
          <w:szCs w:val="28"/>
          <w:rtl/>
          <w:lang w:bidi="ar-IQ"/>
        </w:rPr>
        <w:endnoteRef/>
      </w:r>
      <w:r w:rsidRPr="00C70B1F">
        <w:rPr>
          <w:rFonts w:ascii="Traditional Arabic" w:hAnsi="Traditional Arabic" w:cs="Traditional Arabic"/>
          <w:b/>
          <w:bCs/>
          <w:color w:val="000000"/>
          <w:sz w:val="28"/>
          <w:szCs w:val="28"/>
          <w:vertAlign w:val="superscript"/>
          <w:rtl/>
          <w:lang w:bidi="ar-IQ"/>
        </w:rPr>
        <w:t>)</w:t>
      </w:r>
      <w:r w:rsidRPr="00C70B1F">
        <w:rPr>
          <w:rFonts w:ascii="Traditional Arabic" w:hAnsi="Traditional Arabic" w:cs="Traditional Arabic"/>
          <w:b/>
          <w:bCs/>
          <w:color w:val="000000"/>
          <w:sz w:val="28"/>
          <w:szCs w:val="28"/>
          <w:rtl/>
          <w:lang w:bidi="ar-IQ"/>
        </w:rPr>
        <w:t xml:space="preserve"> .</w:t>
      </w:r>
    </w:p>
    <w:p w:rsidR="007A21E4" w:rsidRPr="00C70B1F" w:rsidRDefault="007A21E4" w:rsidP="007A21E4">
      <w:pPr>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color w:val="000000"/>
          <w:sz w:val="28"/>
          <w:szCs w:val="28"/>
          <w:rtl/>
          <w:lang w:bidi="ar-IQ"/>
        </w:rPr>
        <w:t xml:space="preserve">   وكان جدول أعمال ألمؤتمر يتضمن  ثلاث فقرات ، الاولى :تعلقت بشعارات العقد الثلاثة، شرحت كل منها العراقيل لتطبيقها وتضمنت برامج للتغلب على العراقيل والخطوات التي ينبغي اتخاذها في البلدان المختلفة من أجل لتطبيقها، والثانية :تضمنت وضع أستراتيجيات التنفيذ المحتملة للنهوض بالمرأة خلال خمسة عشر سنة قادمة (2000-1985 ) ووضع التدابير التنفيذية الملائمة لتنفيذ تلك السياسات التي تهدف الى تحقيق غايات عقد الامم المتحدة ، واهتمت الفقرة الثالثه والرابعة بـ "مشاكل ذات أهمية خاصة" تتعلق بالنساء اللواتي يعانين بالاضافة الى الاوضاع المعروفة من مشاكل خاصة نتيجة ظروفهن الاقتصادية والاجتماعية مثل (الفقر والسن وكونهن من الاقليات او يعشن في ظروف سياسية صعبة) </w:t>
      </w:r>
      <w:r w:rsidRPr="00C70B1F">
        <w:rPr>
          <w:rFonts w:ascii="Traditional Arabic" w:hAnsi="Traditional Arabic" w:cs="Traditional Arabic"/>
          <w:b/>
          <w:bCs/>
          <w:color w:val="000000"/>
          <w:sz w:val="28"/>
          <w:szCs w:val="28"/>
          <w:vertAlign w:val="superscript"/>
          <w:rtl/>
          <w:lang w:bidi="ar-IQ"/>
        </w:rPr>
        <w:t xml:space="preserve"> (</w:t>
      </w:r>
      <w:r w:rsidRPr="00C70B1F">
        <w:rPr>
          <w:rStyle w:val="EndnoteReference"/>
          <w:rFonts w:ascii="Traditional Arabic" w:hAnsi="Traditional Arabic" w:cs="Traditional Arabic"/>
          <w:b/>
          <w:bCs/>
          <w:color w:val="000000"/>
          <w:sz w:val="28"/>
          <w:szCs w:val="28"/>
          <w:rtl/>
        </w:rPr>
        <w:endnoteRef/>
      </w:r>
      <w:r w:rsidRPr="00C70B1F">
        <w:rPr>
          <w:rFonts w:ascii="Traditional Arabic" w:hAnsi="Traditional Arabic" w:cs="Traditional Arabic"/>
          <w:b/>
          <w:bCs/>
          <w:color w:val="000000"/>
          <w:sz w:val="28"/>
          <w:szCs w:val="28"/>
          <w:vertAlign w:val="superscript"/>
          <w:rtl/>
          <w:lang w:bidi="ar-IQ"/>
        </w:rPr>
        <w:t>)</w:t>
      </w:r>
      <w:r w:rsidRPr="00C70B1F">
        <w:rPr>
          <w:rFonts w:ascii="Traditional Arabic" w:hAnsi="Traditional Arabic" w:cs="Traditional Arabic"/>
          <w:b/>
          <w:bCs/>
          <w:color w:val="000000"/>
          <w:sz w:val="28"/>
          <w:szCs w:val="28"/>
          <w:rtl/>
          <w:lang w:bidi="ar-IQ"/>
        </w:rPr>
        <w:t xml:space="preserve">  ، كانت خطة  مؤتمر نيروبي أصبحت الاساس لعمل الامم المتحدة من اجل النساء طوال العقد الذي سبق وهي ما تزال كذلك، وجائت نتائج المؤتمر في الفقرة 163 من قرار الجمعية العامة للامم المتحدة رقم 180 دورة 40 الصادرة في 13/12/1985 ، تعليقا على مؤتمر المراة في نيروبي أن( التعليم هو الاساس النهوض الكامل بوضع المراة وتحسينه ، وأنه الاداء ألاساسية التي ينبغي أعطاؤها للمرأة لكي تؤدي دورها بأعتبارها عضوأ كاملا في المجتمع وينبغي أتخاذ تدابير خاصة لتعديل تعليم المرأة وتكييفه لواقع العالم النامي مع الاهتمام على نحو خاص بأتفاقية اليونيسكو لمناهضة التمييز في التعليم لعام 1960) ، وتنص الفقرة 164 من نفس القرار على انه يجب أن تتخذ الحكومات والمنظمات الدولية لاسيما اليونسكو تدابير خاصة للقضاء على معدلات الامية المرتفعه وبدعم المجتمع الدولي وعلى الحكومات ان تضع الاهدا</w:t>
      </w:r>
      <w:r>
        <w:rPr>
          <w:rFonts w:ascii="Traditional Arabic" w:hAnsi="Traditional Arabic" w:cs="Traditional Arabic"/>
          <w:b/>
          <w:bCs/>
          <w:color w:val="000000"/>
          <w:sz w:val="28"/>
          <w:szCs w:val="28"/>
          <w:rtl/>
          <w:lang w:bidi="ar-IQ"/>
        </w:rPr>
        <w:t>ف وتتخذ التدابير المناسبة لذلك</w:t>
      </w:r>
      <w:r w:rsidRPr="00C70B1F">
        <w:rPr>
          <w:rFonts w:ascii="Traditional Arabic" w:hAnsi="Traditional Arabic" w:cs="Traditional Arabic"/>
          <w:b/>
          <w:bCs/>
          <w:color w:val="000000"/>
          <w:sz w:val="28"/>
          <w:szCs w:val="28"/>
          <w:vertAlign w:val="superscript"/>
          <w:rtl/>
          <w:lang w:bidi="ar-IQ"/>
        </w:rPr>
        <w:t>(</w:t>
      </w:r>
      <w:r w:rsidRPr="00C70B1F">
        <w:rPr>
          <w:rStyle w:val="EndnoteReference"/>
          <w:rFonts w:ascii="Traditional Arabic" w:hAnsi="Traditional Arabic" w:cs="Traditional Arabic"/>
          <w:b/>
          <w:bCs/>
          <w:color w:val="000000"/>
          <w:sz w:val="28"/>
          <w:szCs w:val="28"/>
          <w:rtl/>
          <w:lang w:bidi="ar-IQ"/>
        </w:rPr>
        <w:endnoteRef/>
      </w:r>
      <w:r w:rsidRPr="00C70B1F">
        <w:rPr>
          <w:rFonts w:ascii="Traditional Arabic" w:hAnsi="Traditional Arabic" w:cs="Traditional Arabic"/>
          <w:b/>
          <w:bCs/>
          <w:color w:val="000000"/>
          <w:sz w:val="28"/>
          <w:szCs w:val="28"/>
          <w:vertAlign w:val="superscript"/>
          <w:rtl/>
          <w:lang w:bidi="ar-IQ"/>
        </w:rPr>
        <w:t>)</w:t>
      </w:r>
      <w:r w:rsidRPr="00C70B1F">
        <w:rPr>
          <w:rFonts w:ascii="Traditional Arabic" w:hAnsi="Traditional Arabic" w:cs="Traditional Arabic"/>
          <w:b/>
          <w:bCs/>
          <w:color w:val="000000"/>
          <w:sz w:val="28"/>
          <w:szCs w:val="28"/>
          <w:rtl/>
          <w:lang w:bidi="ar-IQ"/>
        </w:rPr>
        <w:t>، كما تضمنت الفقرة 165 من القرار أيضا انه يجب معالجة أسباب المعدلات المرتفعة للغياب وعزوف الفتيات عن النظام التعليمي ويجب وضع التدابير المناسبة لضمان حصول المرأة على فرص متساوية للحصول على التعليم بجميع مستاويته ، والواقع ان هذا المؤتمر قد أسس لقرار الجمعية العامه للامم المتحدة ذات الصلة (رقم 180 في الدورة 40 ) قد وضع من خلال الفقرات السالفة الذكر(165-164-163 ) أستراتيجية شاملة لمساواة المرأة وبالذات في المناطق الريفية ، وعمل برامج محو الامية للنساء الكبار الالتي لم يستطيعون الالتحاق بالتعليم في حينه أما بسبب الزواج او الفقر او الولادة او اية مشاكل اجتماعية أخرى</w:t>
      </w:r>
      <w:r w:rsidRPr="00C70B1F">
        <w:rPr>
          <w:rFonts w:ascii="Traditional Arabic" w:hAnsi="Traditional Arabic" w:cs="Traditional Arabic"/>
          <w:b/>
          <w:bCs/>
          <w:color w:val="000000"/>
          <w:sz w:val="28"/>
          <w:szCs w:val="28"/>
          <w:vertAlign w:val="superscript"/>
          <w:rtl/>
          <w:lang w:bidi="ar-IQ"/>
        </w:rPr>
        <w:t xml:space="preserve"> (</w:t>
      </w:r>
      <w:r w:rsidRPr="00C70B1F">
        <w:rPr>
          <w:rStyle w:val="EndnoteReference"/>
          <w:rFonts w:ascii="Traditional Arabic" w:hAnsi="Traditional Arabic" w:cs="Traditional Arabic"/>
          <w:b/>
          <w:bCs/>
          <w:color w:val="000000"/>
          <w:sz w:val="28"/>
          <w:szCs w:val="28"/>
          <w:rtl/>
          <w:lang w:bidi="ar-IQ"/>
        </w:rPr>
        <w:endnoteRef/>
      </w:r>
      <w:r w:rsidRPr="00C70B1F">
        <w:rPr>
          <w:rFonts w:ascii="Traditional Arabic" w:hAnsi="Traditional Arabic" w:cs="Traditional Arabic"/>
          <w:b/>
          <w:bCs/>
          <w:color w:val="000000"/>
          <w:sz w:val="28"/>
          <w:szCs w:val="28"/>
          <w:vertAlign w:val="superscript"/>
          <w:rtl/>
          <w:lang w:bidi="ar-IQ"/>
        </w:rPr>
        <w:t>)</w:t>
      </w:r>
      <w:r w:rsidRPr="00C70B1F">
        <w:rPr>
          <w:rFonts w:ascii="Traditional Arabic" w:hAnsi="Traditional Arabic" w:cs="Traditional Arabic"/>
          <w:b/>
          <w:bCs/>
          <w:sz w:val="28"/>
          <w:szCs w:val="28"/>
          <w:rtl/>
        </w:rPr>
        <w:t xml:space="preserve"> ، واكد على الحكومات والانظمة السياسية  بضرورة تشجيع المرأة بالمشاركة في مجموع المهن خاصة في الميادين التي كانت تعتبر فيما سبق وقفا على الرجال ، بغية تحطيم الحواجز والمحظورات المهنية وينبغي وضع برامج لتحقيق المساواة في العمالة من أجل أشتراك المرأة في جميع الانشظة الاقتصادية على قدم المساواة مع الرجل .</w:t>
      </w:r>
    </w:p>
    <w:p w:rsidR="007A21E4" w:rsidRPr="00C70B1F" w:rsidRDefault="007A21E4" w:rsidP="007A21E4">
      <w:pPr>
        <w:spacing w:after="0" w:line="240" w:lineRule="auto"/>
        <w:jc w:val="lowKashida"/>
        <w:rPr>
          <w:rFonts w:ascii="Traditional Arabic" w:hAnsi="Traditional Arabic" w:cs="Traditional Arabic"/>
          <w:b/>
          <w:bCs/>
          <w:sz w:val="32"/>
          <w:szCs w:val="32"/>
          <w:rtl/>
        </w:rPr>
      </w:pPr>
      <w:r w:rsidRPr="00C70B1F">
        <w:rPr>
          <w:rFonts w:ascii="Traditional Arabic" w:hAnsi="Traditional Arabic" w:cs="Traditional Arabic"/>
          <w:b/>
          <w:bCs/>
          <w:sz w:val="32"/>
          <w:szCs w:val="32"/>
          <w:rtl/>
        </w:rPr>
        <w:t>المطلب الرابع :المؤتمر العالمي للسكان والتنمية بالقاهرة عام 1994 .</w:t>
      </w:r>
    </w:p>
    <w:p w:rsidR="007A21E4" w:rsidRPr="00C70B1F" w:rsidRDefault="007A21E4" w:rsidP="007A21E4">
      <w:pPr>
        <w:pStyle w:val="NormalWeb"/>
        <w:shd w:val="clear" w:color="auto" w:fill="FFFFFF"/>
        <w:spacing w:before="0" w:beforeAutospacing="0" w:after="0" w:afterAutospacing="0"/>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rPr>
        <w:t xml:space="preserve">    يعتبر مؤتمر السكان والتنمية من أكثر المؤتمرات التي لم تكن خاصة بالمرأة فقط ركز على الجانب الاجتماعي والثقافي لقضايا حقوق المرأة في العالم واحترام الحقوق </w:t>
      </w:r>
      <w:r w:rsidRPr="005B276F">
        <w:rPr>
          <w:rFonts w:ascii="Traditional Arabic" w:hAnsi="Traditional Arabic" w:cs="Traditional Arabic"/>
          <w:b/>
          <w:bCs/>
          <w:color w:val="000000"/>
          <w:sz w:val="28"/>
          <w:szCs w:val="28"/>
          <w:rtl/>
        </w:rPr>
        <w:t>والحريات الاساسية للمرأة ومساواتها مع شريكها الرجل في التنمية بكافة المجالات ، وقد نظمت  </w:t>
      </w:r>
      <w:hyperlink r:id="rId3" w:tooltip="الأمم المتحدة" w:history="1">
        <w:r w:rsidRPr="005B276F">
          <w:rPr>
            <w:rStyle w:val="Hyperlink"/>
            <w:rFonts w:ascii="Traditional Arabic" w:hAnsi="Traditional Arabic" w:cs="Traditional Arabic"/>
            <w:b/>
            <w:bCs/>
            <w:color w:val="000000"/>
            <w:sz w:val="28"/>
            <w:szCs w:val="28"/>
            <w:rtl/>
          </w:rPr>
          <w:t>الأمم المتحدة</w:t>
        </w:r>
      </w:hyperlink>
      <w:r w:rsidRPr="005B276F">
        <w:rPr>
          <w:rFonts w:ascii="Traditional Arabic" w:hAnsi="Traditional Arabic" w:cs="Traditional Arabic"/>
          <w:b/>
          <w:bCs/>
          <w:color w:val="000000"/>
          <w:sz w:val="28"/>
          <w:szCs w:val="28"/>
          <w:rtl/>
        </w:rPr>
        <w:t> المؤتمر الدولي للسكان والتنمية الذي عقد في مدينة </w:t>
      </w:r>
      <w:hyperlink r:id="rId4" w:tooltip="القاهرة" w:history="1">
        <w:r w:rsidRPr="005B276F">
          <w:rPr>
            <w:rStyle w:val="Hyperlink"/>
            <w:rFonts w:ascii="Traditional Arabic" w:hAnsi="Traditional Arabic" w:cs="Traditional Arabic"/>
            <w:b/>
            <w:bCs/>
            <w:color w:val="000000"/>
            <w:sz w:val="28"/>
            <w:szCs w:val="28"/>
            <w:rtl/>
          </w:rPr>
          <w:t>القاهرة</w:t>
        </w:r>
      </w:hyperlink>
      <w:hyperlink r:id="rId5" w:tooltip="مصر" w:history="1">
        <w:r w:rsidRPr="005B276F">
          <w:rPr>
            <w:rStyle w:val="Hyperlink"/>
            <w:rFonts w:ascii="Traditional Arabic" w:hAnsi="Traditional Arabic" w:cs="Traditional Arabic"/>
            <w:b/>
            <w:bCs/>
            <w:color w:val="000000"/>
            <w:sz w:val="28"/>
            <w:szCs w:val="28"/>
            <w:rtl/>
          </w:rPr>
          <w:t>،مصر</w:t>
        </w:r>
      </w:hyperlink>
      <w:r w:rsidRPr="005B276F">
        <w:rPr>
          <w:rFonts w:ascii="Traditional Arabic" w:hAnsi="Traditional Arabic" w:cs="Traditional Arabic"/>
          <w:b/>
          <w:bCs/>
          <w:color w:val="000000"/>
          <w:sz w:val="28"/>
          <w:szCs w:val="28"/>
          <w:rtl/>
        </w:rPr>
        <w:t> في الفترة ما بين 5 إلى 13 أيلول 1994. وقد نتج عنه برنامج عمل عبارة عن وثيقة توجيهية </w:t>
      </w:r>
      <w:hyperlink r:id="rId6" w:tooltip="صندوق الأمم المتحدة للسكان" w:history="1">
        <w:r w:rsidRPr="005B276F">
          <w:rPr>
            <w:rStyle w:val="Hyperlink"/>
            <w:rFonts w:ascii="Traditional Arabic" w:hAnsi="Traditional Arabic" w:cs="Traditional Arabic"/>
            <w:b/>
            <w:bCs/>
            <w:color w:val="000000"/>
            <w:sz w:val="28"/>
            <w:szCs w:val="28"/>
            <w:rtl/>
          </w:rPr>
          <w:t>لصندوق الأمم المتحدة للسكان</w:t>
        </w:r>
      </w:hyperlink>
      <w:r w:rsidRPr="005B276F">
        <w:rPr>
          <w:rFonts w:ascii="Traditional Arabic" w:hAnsi="Traditional Arabic" w:cs="Traditional Arabic"/>
          <w:b/>
          <w:bCs/>
          <w:color w:val="000000"/>
          <w:sz w:val="28"/>
          <w:szCs w:val="28"/>
        </w:rPr>
        <w:t xml:space="preserve"> </w:t>
      </w:r>
      <w:r w:rsidRPr="005B276F">
        <w:rPr>
          <w:rFonts w:ascii="Traditional Arabic" w:hAnsi="Traditional Arabic" w:cs="Traditional Arabic"/>
          <w:b/>
          <w:bCs/>
          <w:color w:val="000000"/>
          <w:sz w:val="28"/>
          <w:szCs w:val="28"/>
          <w:rtl/>
          <w:lang w:bidi="ar-IQ"/>
        </w:rPr>
        <w:t>،ح</w:t>
      </w:r>
      <w:r w:rsidRPr="005B276F">
        <w:rPr>
          <w:rFonts w:ascii="Traditional Arabic" w:hAnsi="Traditional Arabic" w:cs="Traditional Arabic"/>
          <w:b/>
          <w:bCs/>
          <w:color w:val="000000"/>
          <w:sz w:val="28"/>
          <w:szCs w:val="28"/>
          <w:rtl/>
        </w:rPr>
        <w:t>ضر المؤتم</w:t>
      </w:r>
      <w:r w:rsidRPr="005B276F">
        <w:rPr>
          <w:rFonts w:ascii="Traditional Arabic" w:hAnsi="Traditional Arabic" w:cs="Traditional Arabic"/>
          <w:b/>
          <w:bCs/>
          <w:color w:val="000000"/>
          <w:sz w:val="28"/>
          <w:szCs w:val="28"/>
          <w:rtl/>
          <w:lang w:bidi="ar-IQ"/>
        </w:rPr>
        <w:t>رعشرون الف مشارك</w:t>
      </w:r>
      <w:r w:rsidRPr="005B276F">
        <w:rPr>
          <w:rFonts w:ascii="Traditional Arabic" w:hAnsi="Traditional Arabic" w:cs="Traditional Arabic"/>
          <w:b/>
          <w:bCs/>
          <w:color w:val="000000"/>
          <w:sz w:val="28"/>
          <w:szCs w:val="28"/>
          <w:rtl/>
        </w:rPr>
        <w:t xml:space="preserve"> عن حكومات متعددة ووكالات تابعة للأمم المتحدة ومنظمات لاحكومية إضافة إلى وسائل الإعلام وذلك للحديث حول قضايا متنوعة مختصة </w:t>
      </w:r>
      <w:hyperlink r:id="rId7" w:tooltip="السكان" w:history="1">
        <w:r w:rsidRPr="005B276F">
          <w:rPr>
            <w:rStyle w:val="Hyperlink"/>
            <w:rFonts w:ascii="Traditional Arabic" w:hAnsi="Traditional Arabic" w:cs="Traditional Arabic"/>
            <w:b/>
            <w:bCs/>
            <w:color w:val="000000"/>
            <w:sz w:val="28"/>
            <w:szCs w:val="28"/>
            <w:rtl/>
          </w:rPr>
          <w:t>بالسكان</w:t>
        </w:r>
      </w:hyperlink>
      <w:r w:rsidRPr="005B276F">
        <w:rPr>
          <w:rFonts w:ascii="Traditional Arabic" w:hAnsi="Traditional Arabic" w:cs="Traditional Arabic"/>
          <w:b/>
          <w:bCs/>
          <w:color w:val="000000"/>
          <w:sz w:val="28"/>
          <w:szCs w:val="28"/>
          <w:rtl/>
        </w:rPr>
        <w:t>، تتضمن </w:t>
      </w:r>
      <w:hyperlink r:id="rId8" w:tooltip="الهجرة" w:history="1">
        <w:r w:rsidRPr="005B276F">
          <w:rPr>
            <w:rStyle w:val="Hyperlink"/>
            <w:rFonts w:ascii="Traditional Arabic" w:hAnsi="Traditional Arabic" w:cs="Traditional Arabic"/>
            <w:b/>
            <w:bCs/>
            <w:color w:val="000000"/>
            <w:sz w:val="28"/>
            <w:szCs w:val="28"/>
            <w:rtl/>
          </w:rPr>
          <w:t>الهجرة</w:t>
        </w:r>
      </w:hyperlink>
      <w:r w:rsidRPr="005B276F">
        <w:rPr>
          <w:rFonts w:ascii="Traditional Arabic" w:hAnsi="Traditional Arabic" w:cs="Traditional Arabic"/>
          <w:b/>
          <w:bCs/>
          <w:color w:val="000000"/>
          <w:sz w:val="28"/>
          <w:szCs w:val="28"/>
          <w:rtl/>
        </w:rPr>
        <w:t> </w:t>
      </w:r>
      <w:hyperlink r:id="rId9" w:tooltip="وفيات الأطفال" w:history="1">
        <w:r w:rsidRPr="005B276F">
          <w:rPr>
            <w:rStyle w:val="Hyperlink"/>
            <w:rFonts w:ascii="Traditional Arabic" w:hAnsi="Traditional Arabic" w:cs="Traditional Arabic"/>
            <w:b/>
            <w:bCs/>
            <w:color w:val="000000"/>
            <w:sz w:val="28"/>
            <w:szCs w:val="28"/>
            <w:rtl/>
          </w:rPr>
          <w:t>ووفيات الأطفال</w:t>
        </w:r>
      </w:hyperlink>
      <w:r w:rsidRPr="005B276F">
        <w:rPr>
          <w:rFonts w:ascii="Traditional Arabic" w:hAnsi="Traditional Arabic" w:cs="Traditional Arabic"/>
          <w:b/>
          <w:bCs/>
          <w:color w:val="000000"/>
          <w:sz w:val="28"/>
          <w:szCs w:val="28"/>
          <w:rtl/>
        </w:rPr>
        <w:t> </w:t>
      </w:r>
      <w:hyperlink r:id="rId10" w:tooltip="تحديد النسل" w:history="1">
        <w:r w:rsidRPr="005B276F">
          <w:rPr>
            <w:rStyle w:val="Hyperlink"/>
            <w:rFonts w:ascii="Traditional Arabic" w:hAnsi="Traditional Arabic" w:cs="Traditional Arabic"/>
            <w:b/>
            <w:bCs/>
            <w:color w:val="000000"/>
            <w:sz w:val="28"/>
            <w:szCs w:val="28"/>
            <w:rtl/>
          </w:rPr>
          <w:t>وتحديد النسل</w:t>
        </w:r>
      </w:hyperlink>
      <w:r w:rsidRPr="005B276F">
        <w:rPr>
          <w:rFonts w:ascii="Traditional Arabic" w:hAnsi="Traditional Arabic" w:cs="Traditional Arabic"/>
          <w:b/>
          <w:bCs/>
          <w:color w:val="000000"/>
          <w:sz w:val="28"/>
          <w:szCs w:val="28"/>
          <w:rtl/>
        </w:rPr>
        <w:t> </w:t>
      </w:r>
      <w:hyperlink r:id="rId11" w:tooltip="تنظيم الأسرة" w:history="1">
        <w:r w:rsidRPr="005B276F">
          <w:rPr>
            <w:rStyle w:val="Hyperlink"/>
            <w:rFonts w:ascii="Traditional Arabic" w:hAnsi="Traditional Arabic" w:cs="Traditional Arabic"/>
            <w:b/>
            <w:bCs/>
            <w:color w:val="000000"/>
            <w:sz w:val="28"/>
            <w:szCs w:val="28"/>
            <w:rtl/>
          </w:rPr>
          <w:t>وتنظيم الأسرة</w:t>
        </w:r>
      </w:hyperlink>
      <w:r w:rsidRPr="005B276F">
        <w:rPr>
          <w:rFonts w:ascii="Traditional Arabic" w:hAnsi="Traditional Arabic" w:cs="Traditional Arabic"/>
          <w:b/>
          <w:bCs/>
          <w:color w:val="000000"/>
          <w:sz w:val="28"/>
          <w:szCs w:val="28"/>
          <w:rtl/>
        </w:rPr>
        <w:t> إضافة إلى تعليم النساء وحمايتهن من مساعدات </w:t>
      </w:r>
      <w:hyperlink r:id="rId12" w:tooltip="الإجهاض" w:history="1">
        <w:r w:rsidRPr="005B276F">
          <w:rPr>
            <w:rStyle w:val="Hyperlink"/>
            <w:rFonts w:ascii="Traditional Arabic" w:hAnsi="Traditional Arabic" w:cs="Traditional Arabic"/>
            <w:b/>
            <w:bCs/>
            <w:color w:val="000000"/>
            <w:sz w:val="28"/>
            <w:szCs w:val="28"/>
            <w:rtl/>
          </w:rPr>
          <w:t>الإجهاض</w:t>
        </w:r>
      </w:hyperlink>
      <w:r w:rsidRPr="005B276F">
        <w:rPr>
          <w:rFonts w:ascii="Traditional Arabic" w:hAnsi="Traditional Arabic" w:cs="Traditional Arabic"/>
          <w:b/>
          <w:bCs/>
          <w:color w:val="000000"/>
          <w:sz w:val="28"/>
          <w:szCs w:val="28"/>
          <w:rtl/>
        </w:rPr>
        <w:t> الخطرة. تلقى المؤتمر اهتماما إعلاميا كبيرا عائدا إلى الجدل المتعلق بشأن التأكيد على </w:t>
      </w:r>
      <w:hyperlink r:id="rId13" w:tooltip="الحقوق الإنجابية (الصفحة غير موجودة)" w:history="1">
        <w:r w:rsidRPr="005B276F">
          <w:rPr>
            <w:rStyle w:val="Hyperlink"/>
            <w:rFonts w:ascii="Traditional Arabic" w:hAnsi="Traditional Arabic" w:cs="Traditional Arabic"/>
            <w:b/>
            <w:bCs/>
            <w:color w:val="000000"/>
            <w:sz w:val="28"/>
            <w:szCs w:val="28"/>
            <w:rtl/>
          </w:rPr>
          <w:t>الحقوق الإنجابية</w:t>
        </w:r>
      </w:hyperlink>
      <w:r w:rsidRPr="005B276F">
        <w:rPr>
          <w:rFonts w:ascii="Traditional Arabic" w:hAnsi="Traditional Arabic" w:cs="Traditional Arabic"/>
          <w:b/>
          <w:bCs/>
          <w:color w:val="000000"/>
          <w:sz w:val="28"/>
          <w:szCs w:val="28"/>
        </w:rPr>
        <w:t>.</w:t>
      </w:r>
      <w:r w:rsidRPr="005B276F">
        <w:rPr>
          <w:rFonts w:ascii="Traditional Arabic" w:hAnsi="Traditional Arabic" w:cs="Traditional Arabic"/>
          <w:b/>
          <w:bCs/>
          <w:color w:val="000000"/>
          <w:sz w:val="28"/>
          <w:szCs w:val="28"/>
          <w:rtl/>
        </w:rPr>
        <w:t> </w:t>
      </w:r>
      <w:hyperlink r:id="rId14" w:tooltip="الكرسي البابوي (الصفحة غير موجودة)" w:history="1">
        <w:r w:rsidRPr="005B276F">
          <w:rPr>
            <w:rStyle w:val="Hyperlink"/>
            <w:rFonts w:ascii="Traditional Arabic" w:hAnsi="Traditional Arabic" w:cs="Traditional Arabic"/>
            <w:b/>
            <w:bCs/>
            <w:color w:val="000000"/>
            <w:sz w:val="28"/>
            <w:szCs w:val="28"/>
            <w:rtl/>
          </w:rPr>
          <w:t>الكرسي البابوي</w:t>
        </w:r>
      </w:hyperlink>
      <w:r w:rsidRPr="005B276F">
        <w:rPr>
          <w:rFonts w:ascii="Traditional Arabic" w:hAnsi="Traditional Arabic" w:cs="Traditional Arabic"/>
          <w:b/>
          <w:bCs/>
          <w:color w:val="000000"/>
          <w:sz w:val="28"/>
          <w:szCs w:val="28"/>
          <w:rtl/>
        </w:rPr>
        <w:t> وعدة بلدان </w:t>
      </w:r>
      <w:hyperlink r:id="rId15" w:tooltip="إسلامية" w:history="1">
        <w:r w:rsidRPr="005B276F">
          <w:rPr>
            <w:rStyle w:val="Hyperlink"/>
            <w:rFonts w:ascii="Traditional Arabic" w:hAnsi="Traditional Arabic" w:cs="Traditional Arabic"/>
            <w:b/>
            <w:bCs/>
            <w:color w:val="000000"/>
            <w:sz w:val="28"/>
            <w:szCs w:val="28"/>
            <w:rtl/>
          </w:rPr>
          <w:t>إسلامية</w:t>
        </w:r>
      </w:hyperlink>
      <w:r w:rsidRPr="005B276F">
        <w:rPr>
          <w:rFonts w:ascii="Traditional Arabic" w:hAnsi="Traditional Arabic" w:cs="Traditional Arabic"/>
          <w:b/>
          <w:bCs/>
          <w:color w:val="000000"/>
          <w:sz w:val="28"/>
          <w:szCs w:val="28"/>
          <w:rtl/>
        </w:rPr>
        <w:t> بالدرجة الأولى كانت ناقدة قوية وقد تعرض الرئيس الأميركي </w:t>
      </w:r>
      <w:hyperlink r:id="rId16" w:tooltip="بيل كلينتون" w:history="1">
        <w:r w:rsidRPr="005B276F">
          <w:rPr>
            <w:rStyle w:val="Hyperlink"/>
            <w:rFonts w:ascii="Traditional Arabic" w:hAnsi="Traditional Arabic" w:cs="Traditional Arabic"/>
            <w:b/>
            <w:bCs/>
            <w:color w:val="000000"/>
            <w:sz w:val="28"/>
            <w:szCs w:val="28"/>
            <w:rtl/>
          </w:rPr>
          <w:t>بيل كلينتون</w:t>
        </w:r>
      </w:hyperlink>
      <w:r w:rsidRPr="005B276F">
        <w:rPr>
          <w:rFonts w:ascii="Traditional Arabic" w:hAnsi="Traditional Arabic" w:cs="Traditional Arabic"/>
          <w:b/>
          <w:bCs/>
          <w:color w:val="000000"/>
          <w:sz w:val="28"/>
          <w:szCs w:val="28"/>
          <w:rtl/>
        </w:rPr>
        <w:t> لنقد كبير من المحافظين جراء اشتراكه بالمؤتمر. هذا وقد كان المتحدث الرسمي للكرسي البابوي هو رئيس الأساقفة </w:t>
      </w:r>
      <w:hyperlink r:id="rId17" w:tooltip="ريناتو مارتينو (الصفحة غير موجودة)" w:history="1">
        <w:r w:rsidRPr="005B276F">
          <w:rPr>
            <w:rStyle w:val="Hyperlink"/>
            <w:rFonts w:ascii="Traditional Arabic" w:hAnsi="Traditional Arabic" w:cs="Traditional Arabic"/>
            <w:b/>
            <w:bCs/>
            <w:color w:val="000000"/>
            <w:sz w:val="28"/>
            <w:szCs w:val="28"/>
            <w:rtl/>
          </w:rPr>
          <w:t>ريناتو مارتينو</w:t>
        </w:r>
      </w:hyperlink>
      <w:r w:rsidRPr="005B276F">
        <w:rPr>
          <w:rFonts w:ascii="Traditional Arabic" w:hAnsi="Traditional Arabic" w:cs="Traditional Arabic"/>
          <w:b/>
          <w:bCs/>
          <w:color w:val="000000"/>
          <w:sz w:val="28"/>
          <w:szCs w:val="28"/>
          <w:rtl/>
        </w:rPr>
        <w:t xml:space="preserve"> </w:t>
      </w:r>
      <w:r w:rsidRPr="005B276F">
        <w:rPr>
          <w:rFonts w:ascii="Traditional Arabic" w:hAnsi="Traditional Arabic" w:cs="Traditional Arabic"/>
          <w:b/>
          <w:bCs/>
          <w:color w:val="000000"/>
          <w:sz w:val="28"/>
          <w:szCs w:val="28"/>
          <w:vertAlign w:val="superscript"/>
          <w:rtl/>
        </w:rPr>
        <w:t>(</w:t>
      </w:r>
      <w:r w:rsidRPr="005B276F">
        <w:rPr>
          <w:rStyle w:val="EndnoteReference"/>
          <w:rFonts w:ascii="Traditional Arabic" w:hAnsi="Traditional Arabic" w:cs="Traditional Arabic"/>
          <w:b/>
          <w:bCs/>
          <w:color w:val="000000"/>
          <w:sz w:val="28"/>
          <w:szCs w:val="28"/>
          <w:rtl/>
        </w:rPr>
        <w:endnoteRef/>
      </w:r>
      <w:r w:rsidRPr="005B276F">
        <w:rPr>
          <w:rFonts w:ascii="Traditional Arabic" w:hAnsi="Traditional Arabic" w:cs="Traditional Arabic"/>
          <w:b/>
          <w:bCs/>
          <w:color w:val="000000"/>
          <w:sz w:val="28"/>
          <w:szCs w:val="28"/>
          <w:vertAlign w:val="superscript"/>
          <w:rtl/>
        </w:rPr>
        <w:t>)</w:t>
      </w:r>
      <w:r w:rsidRPr="005B276F">
        <w:rPr>
          <w:rFonts w:ascii="Traditional Arabic" w:hAnsi="Traditional Arabic" w:cs="Traditional Arabic"/>
          <w:b/>
          <w:bCs/>
          <w:color w:val="000000"/>
          <w:sz w:val="28"/>
          <w:szCs w:val="28"/>
          <w:rtl/>
        </w:rPr>
        <w:t xml:space="preserve"> </w:t>
      </w:r>
      <w:r w:rsidRPr="005B276F">
        <w:rPr>
          <w:rFonts w:ascii="Traditional Arabic" w:hAnsi="Traditional Arabic" w:cs="Traditional Arabic"/>
          <w:b/>
          <w:bCs/>
          <w:color w:val="000000"/>
          <w:sz w:val="28"/>
          <w:szCs w:val="28"/>
          <w:rtl/>
          <w:lang w:bidi="ar-IQ"/>
        </w:rPr>
        <w:t>، وكان من أهداف المؤتمر ضرورة أبداء الاهمية في تعليم المرأة من أجل رخاء الاسرة والمجتمع وأحترام الحقوق والحريات الاساسية ونشر الديمقراطية في المجتمع وتقليل نسبة الخصوبة وألانجاب الذي أخذت معه مشكلة الزيادة السكانية في عدد كبير من دول العالم وهذا مايؤكد سلبا على معدلات النمو والتنمية</w:t>
      </w:r>
      <w:r w:rsidRPr="00C70B1F">
        <w:rPr>
          <w:rFonts w:ascii="Traditional Arabic" w:hAnsi="Traditional Arabic" w:cs="Traditional Arabic"/>
          <w:b/>
          <w:bCs/>
          <w:sz w:val="28"/>
          <w:szCs w:val="28"/>
          <w:rtl/>
          <w:lang w:bidi="ar-IQ"/>
        </w:rPr>
        <w:t xml:space="preserve"> في كافة المجالات وأشار المؤتمر كذلك على ظرورة القضاء على الامية أذا كان العالم يسعى الى تحقيق تنمية حقيقية سواء كانت مستدامة ام مرحلية ، اما التوصيات التي خرج منها المؤتمر :</w:t>
      </w:r>
    </w:p>
    <w:p w:rsidR="007A21E4" w:rsidRPr="00C70B1F" w:rsidRDefault="007A21E4" w:rsidP="007A21E4">
      <w:pPr>
        <w:pStyle w:val="NormalWeb"/>
        <w:numPr>
          <w:ilvl w:val="0"/>
          <w:numId w:val="77"/>
        </w:numPr>
        <w:shd w:val="clear" w:color="auto" w:fill="FFFFFF"/>
        <w:tabs>
          <w:tab w:val="right" w:pos="270"/>
          <w:tab w:val="right" w:pos="360"/>
          <w:tab w:val="right" w:pos="900"/>
        </w:tabs>
        <w:spacing w:before="0" w:beforeAutospacing="0" w:after="0" w:afterAutospacing="0"/>
        <w:ind w:left="90"/>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ينبغي أن تقوم الحكومات والمنظمات غير الحكومية والقطاع الخاص بالاستثمار في جميع جوانب الصحة الانجابية ، وبما في ذلك تنظيم الاسرة .</w:t>
      </w:r>
    </w:p>
    <w:p w:rsidR="007A21E4" w:rsidRPr="00C70B1F" w:rsidRDefault="007A21E4" w:rsidP="007A21E4">
      <w:pPr>
        <w:pStyle w:val="NormalWeb"/>
        <w:numPr>
          <w:ilvl w:val="0"/>
          <w:numId w:val="77"/>
        </w:numPr>
        <w:shd w:val="clear" w:color="auto" w:fill="FFFFFF"/>
        <w:tabs>
          <w:tab w:val="right" w:pos="270"/>
          <w:tab w:val="right" w:pos="360"/>
          <w:tab w:val="right" w:pos="900"/>
        </w:tabs>
        <w:spacing w:before="0" w:beforeAutospacing="0" w:after="0" w:afterAutospacing="0"/>
        <w:ind w:left="90"/>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ينبغي العمل على اتاحة العقاقير للوقاية من الامراض المنقولة عن طريق الدم .</w:t>
      </w:r>
    </w:p>
    <w:p w:rsidR="007A21E4" w:rsidRPr="00C70B1F" w:rsidRDefault="007A21E4" w:rsidP="007A21E4">
      <w:pPr>
        <w:pStyle w:val="NormalWeb"/>
        <w:numPr>
          <w:ilvl w:val="0"/>
          <w:numId w:val="77"/>
        </w:numPr>
        <w:shd w:val="clear" w:color="auto" w:fill="FFFFFF"/>
        <w:tabs>
          <w:tab w:val="right" w:pos="270"/>
          <w:tab w:val="right" w:pos="360"/>
          <w:tab w:val="right" w:pos="900"/>
        </w:tabs>
        <w:spacing w:before="0" w:beforeAutospacing="0" w:after="0" w:afterAutospacing="0"/>
        <w:ind w:left="90"/>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هناك اشكال مختلفة للاسر في العالم  تبعا لأختلاف النظم الثقافية والسياسية والاجتماعية .</w:t>
      </w:r>
    </w:p>
    <w:p w:rsidR="007A21E4" w:rsidRPr="00C70B1F" w:rsidRDefault="007A21E4" w:rsidP="007A21E4">
      <w:pPr>
        <w:pStyle w:val="NormalWeb"/>
        <w:numPr>
          <w:ilvl w:val="0"/>
          <w:numId w:val="77"/>
        </w:numPr>
        <w:shd w:val="clear" w:color="auto" w:fill="FFFFFF"/>
        <w:tabs>
          <w:tab w:val="right" w:pos="270"/>
          <w:tab w:val="right" w:pos="360"/>
          <w:tab w:val="right" w:pos="900"/>
        </w:tabs>
        <w:spacing w:before="0" w:beforeAutospacing="0" w:after="0" w:afterAutospacing="0"/>
        <w:ind w:left="90"/>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ضرورة اشراك المرأة أشتراكا كاملاً وعلى قدم المساواة في الحياة المدنية والثقافية والاقتصادية والسياسية والاجتماعية على كل من الصعيدين الوطني والاقليمي والدولي وأزالة جميع أشكال التميز على اساس الجنس هما من الاهداف التي تحظى بالاولية لدى المجتمع الدولي .</w:t>
      </w:r>
    </w:p>
    <w:p w:rsidR="007A21E4" w:rsidRPr="00C70B1F" w:rsidRDefault="007A21E4" w:rsidP="007A21E4">
      <w:pPr>
        <w:pStyle w:val="NormalWeb"/>
        <w:numPr>
          <w:ilvl w:val="0"/>
          <w:numId w:val="77"/>
        </w:numPr>
        <w:shd w:val="clear" w:color="auto" w:fill="FFFFFF"/>
        <w:tabs>
          <w:tab w:val="right" w:pos="270"/>
          <w:tab w:val="right" w:pos="360"/>
          <w:tab w:val="right" w:pos="900"/>
        </w:tabs>
        <w:spacing w:before="0" w:beforeAutospacing="0" w:after="0" w:afterAutospacing="0"/>
        <w:ind w:left="90"/>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 xml:space="preserve">وايضا ازالة جميع الحواجز تجاه المرأة وخاصة في مجال العمل </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rtl/>
          <w:lang w:bidi="ar-IQ"/>
        </w:rPr>
        <w:t xml:space="preserve"> .</w:t>
      </w:r>
      <w:r w:rsidRPr="00C70B1F">
        <w:rPr>
          <w:rFonts w:ascii="Traditional Arabic" w:hAnsi="Traditional Arabic" w:cs="Traditional Arabic"/>
          <w:b/>
          <w:bCs/>
          <w:sz w:val="28"/>
          <w:szCs w:val="28"/>
          <w:lang w:bidi="ar-IQ"/>
        </w:rPr>
        <w:t xml:space="preserve"> </w:t>
      </w:r>
    </w:p>
    <w:p w:rsidR="007A21E4" w:rsidRPr="00C70B1F" w:rsidRDefault="007A21E4" w:rsidP="007A21E4">
      <w:pPr>
        <w:pStyle w:val="NormalWeb"/>
        <w:shd w:val="clear" w:color="auto" w:fill="FFFFFF"/>
        <w:tabs>
          <w:tab w:val="right" w:pos="270"/>
          <w:tab w:val="right" w:pos="360"/>
          <w:tab w:val="right" w:pos="900"/>
        </w:tabs>
        <w:spacing w:before="0" w:beforeAutospacing="0" w:after="0" w:afterAutospacing="0"/>
        <w:jc w:val="lowKashida"/>
        <w:rPr>
          <w:rFonts w:ascii="Traditional Arabic" w:hAnsi="Traditional Arabic" w:cs="Traditional Arabic"/>
          <w:b/>
          <w:bCs/>
          <w:sz w:val="32"/>
          <w:szCs w:val="32"/>
          <w:rtl/>
          <w:lang w:bidi="ar-IQ"/>
        </w:rPr>
      </w:pPr>
      <w:r w:rsidRPr="00C70B1F">
        <w:rPr>
          <w:rFonts w:ascii="Traditional Arabic" w:hAnsi="Traditional Arabic" w:cs="Traditional Arabic"/>
          <w:b/>
          <w:bCs/>
          <w:sz w:val="32"/>
          <w:szCs w:val="32"/>
          <w:rtl/>
          <w:lang w:bidi="ar-IQ"/>
        </w:rPr>
        <w:t xml:space="preserve">المطلب الخامس: المؤتمر العالمي الرابع بكين في الصين عام  1995 </w:t>
      </w:r>
    </w:p>
    <w:p w:rsidR="007A21E4" w:rsidRPr="00C70B1F" w:rsidRDefault="007A21E4" w:rsidP="007A21E4">
      <w:pPr>
        <w:spacing w:after="0" w:line="240" w:lineRule="auto"/>
        <w:ind w:firstLine="720"/>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عقدت جمهورية الصين الشعبية مؤتمر بيجين حول المرأة في عام 1995 لغرض إيجاد سبل لعكس الاتجاه السلبي من قضايا المرأة، وتمهيد الطريق أمام مشاركة المرأة الكاملة في تقدم المجتمع ككل. ومن أهم مظاهر مؤتمر بيجين أنه حول الانتباه من تنمية المرأة إلي مفهوم</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تنمية النوع مشددا علي أهمية العلاقة المتداخلة بين تقدم المرأة وتقدم المجتمع</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ونتيجة لذلك، أصبحت العقبات التي تعيق تقدم المرأة في السلام والتقدم الآن بمثابة</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تحديات اجتماعية، وعلى ذلك، أصبحت عملية إزالة هذه العقبات مسئولية عالمية</w:t>
      </w:r>
      <w:r w:rsidRPr="00C70B1F">
        <w:rPr>
          <w:rFonts w:ascii="Traditional Arabic" w:hAnsi="Traditional Arabic" w:cs="Traditional Arabic"/>
          <w:b/>
          <w:bCs/>
          <w:sz w:val="28"/>
          <w:szCs w:val="28"/>
          <w:vertAlign w:val="superscript"/>
          <w:rtl/>
        </w:rPr>
        <w:t xml:space="preserve"> (</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tl/>
        </w:rPr>
        <w:t xml:space="preserve"> .</w:t>
      </w:r>
    </w:p>
    <w:p w:rsidR="007A21E4" w:rsidRPr="00C70B1F" w:rsidRDefault="007A21E4" w:rsidP="007A21E4">
      <w:pPr>
        <w:spacing w:after="0" w:line="240" w:lineRule="auto"/>
        <w:ind w:left="-180" w:firstLine="90"/>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 إن إعلان بيجين وبرنامج العمل التي تمخضت عن مناقشات المؤتمر كانت</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بمثابة حجر زاوية هام في تقدم المرأة. ولقد وضع برنامج العمل الخطوط العريضة لأثني</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عشر مجالا حرجا من مجالات الاهتمام والتي تعتبر حيوية لتقدم المرأة في جميع مظاهر</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lang w:bidi="ar-IQ"/>
        </w:rPr>
        <w:t>خصوصاً ما يتعلق منها ب</w:t>
      </w:r>
      <w:r w:rsidRPr="00C70B1F">
        <w:rPr>
          <w:rFonts w:ascii="Traditional Arabic" w:hAnsi="Traditional Arabic" w:cs="Traditional Arabic"/>
          <w:b/>
          <w:bCs/>
          <w:sz w:val="28"/>
          <w:szCs w:val="28"/>
          <w:rtl/>
        </w:rPr>
        <w:t>المرأة في مواقع السلطة واتخاذ القرار، حيث أكد في هذا المجال إن تحقيق الهدف المتمثل في اشتراك المرأة والرجل على قدم المساواة في صنع القرار من شأنه أن يؤدي إلى توازن يعكس بصورة أدق تعزيز الديمقراطية وتشجيع التطبيق الديمقراطي السليم. كما وتؤدي المساواة في عملية صنع القرار السياسي وظيفة مؤثرة يتعذر بدونها إلى حد كبير تحقيق الإدماج الفعلي لعناصر المساواة في عملية صنع القرار الحكومي، وأكدت خطة العمل الحكومات أن يلزموا أنفسهم بالدمج الفعال لهذه الموضوعا</w:t>
      </w:r>
      <w:r w:rsidRPr="00C70B1F">
        <w:rPr>
          <w:rFonts w:ascii="Traditional Arabic" w:hAnsi="Traditional Arabic" w:cs="Traditional Arabic"/>
          <w:b/>
          <w:bCs/>
          <w:sz w:val="28"/>
          <w:szCs w:val="28"/>
          <w:rtl/>
          <w:lang w:bidi="ar-IQ"/>
        </w:rPr>
        <w:t>ت</w:t>
      </w:r>
      <w:r w:rsidRPr="00C70B1F">
        <w:rPr>
          <w:rFonts w:ascii="Traditional Arabic" w:hAnsi="Traditional Arabic" w:cs="Traditional Arabic"/>
          <w:b/>
          <w:bCs/>
          <w:sz w:val="28"/>
          <w:szCs w:val="28"/>
          <w:rtl/>
        </w:rPr>
        <w:t xml:space="preserve"> المتعلقة بالنوع في جميع مؤسساتهم، وسياساتهم، وتخطيطهم وعند اتخاذهم القرار وحول مؤتمر بيجين للمرأة دور المنظمات غير الحكومية من مجرد مراقبون إلي</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شركاء نشطون. فقد تم تشجيع المنظمات غير الحكومية علي العمل الجماعي في تحالف حول</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قضايا و موضوعات محددة ترتبط ببرنامج عمل بكين. زيادة علي ذلك، منحت المنظمات غير</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الحكومية الفرصة لكسب تأييد ومشاركة صانعي ومتخذي القرار والتأثير في سياساتهم</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 xml:space="preserve">وتشريعاتهم المتعلقة بتقدم وضع المرأة </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 xml:space="preserve">) </w:t>
      </w:r>
      <w:r w:rsidRPr="00C70B1F">
        <w:rPr>
          <w:rFonts w:ascii="Traditional Arabic" w:hAnsi="Traditional Arabic" w:cs="Traditional Arabic"/>
          <w:b/>
          <w:bCs/>
          <w:sz w:val="28"/>
          <w:szCs w:val="28"/>
          <w:rtl/>
        </w:rPr>
        <w:t>.</w:t>
      </w:r>
    </w:p>
    <w:p w:rsidR="007A21E4" w:rsidRPr="00C70B1F" w:rsidRDefault="007A21E4" w:rsidP="007A21E4">
      <w:pPr>
        <w:spacing w:after="0" w:line="240" w:lineRule="auto"/>
        <w:ind w:firstLine="180"/>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تمثلت أهمية هذه المؤتمرات في انها حركت دعوى عالمية ادت الى دفع قضية حقوق المرأة الى قلب الاجندة العالمية الخاصة بالسلام والتنمية الدائمة، وفتحت المجالات أمام إدماج المرأة في كافة الفعاليات الدولية</w:t>
      </w:r>
      <w:r w:rsidRPr="00C70B1F">
        <w:rPr>
          <w:rFonts w:ascii="Traditional Arabic" w:hAnsi="Traditional Arabic" w:cs="Traditional Arabic"/>
          <w:b/>
          <w:bCs/>
          <w:sz w:val="28"/>
          <w:szCs w:val="28"/>
        </w:rPr>
        <w:t>.</w:t>
      </w:r>
    </w:p>
    <w:p w:rsidR="007A21E4" w:rsidRPr="00C70B1F" w:rsidRDefault="007A21E4" w:rsidP="007A21E4">
      <w:pPr>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  كما مثل المؤتمر الرابع أول انطلاقة لمفهوم ( التمكين ) الذي كان له اكبر الأثر في توسيع قاعدة المشاركة السياسية، اذ إن قدرة المرأة على المشاركة الفاعلة لا تتحقق بدون مساعي تؤدي إلى تمكينها من أداء هذا الدور</w:t>
      </w:r>
      <w:r w:rsidRPr="00C70B1F">
        <w:rPr>
          <w:rFonts w:ascii="Traditional Arabic" w:hAnsi="Traditional Arabic" w:cs="Traditional Arabic"/>
          <w:b/>
          <w:bCs/>
          <w:sz w:val="28"/>
          <w:szCs w:val="28"/>
          <w:u w:val="single"/>
          <w:rtl/>
        </w:rPr>
        <w:t xml:space="preserve"> </w:t>
      </w:r>
      <w:r w:rsidRPr="00C70B1F">
        <w:rPr>
          <w:rFonts w:ascii="Traditional Arabic" w:hAnsi="Traditional Arabic" w:cs="Traditional Arabic"/>
          <w:b/>
          <w:bCs/>
          <w:sz w:val="28"/>
          <w:szCs w:val="28"/>
          <w:rtl/>
        </w:rPr>
        <w:t xml:space="preserve">والتمكين ( </w:t>
      </w:r>
      <w:r w:rsidRPr="00C70B1F">
        <w:rPr>
          <w:rFonts w:ascii="Traditional Arabic" w:hAnsi="Traditional Arabic" w:cs="Traditional Arabic"/>
          <w:b/>
          <w:bCs/>
          <w:sz w:val="28"/>
          <w:szCs w:val="28"/>
        </w:rPr>
        <w:t>Empowerment</w:t>
      </w:r>
      <w:r w:rsidRPr="00C70B1F">
        <w:rPr>
          <w:rFonts w:ascii="Traditional Arabic" w:hAnsi="Traditional Arabic" w:cs="Traditional Arabic"/>
          <w:b/>
          <w:bCs/>
          <w:sz w:val="28"/>
          <w:szCs w:val="28"/>
          <w:rtl/>
          <w:lang w:bidi="ar-IQ"/>
        </w:rPr>
        <w:t xml:space="preserve"> ) </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lang w:bidi="ar-IQ"/>
        </w:rPr>
        <w:t xml:space="preserve"> </w:t>
      </w:r>
      <w:r w:rsidRPr="00C70B1F">
        <w:rPr>
          <w:rFonts w:ascii="Traditional Arabic" w:hAnsi="Traditional Arabic" w:cs="Traditional Arabic"/>
          <w:b/>
          <w:bCs/>
          <w:sz w:val="28"/>
          <w:szCs w:val="28"/>
          <w:rtl/>
          <w:lang w:bidi="ar-IQ"/>
        </w:rPr>
        <w:t xml:space="preserve"> :</w:t>
      </w:r>
      <w:r w:rsidRPr="00C70B1F">
        <w:rPr>
          <w:rFonts w:ascii="Traditional Arabic" w:hAnsi="Traditional Arabic" w:cs="Traditional Arabic"/>
          <w:b/>
          <w:bCs/>
          <w:sz w:val="28"/>
          <w:szCs w:val="28"/>
          <w:rtl/>
        </w:rPr>
        <w:t xml:space="preserve">  مفهوم</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يرتبط ارتباطاً وثيقاً بالمشاركة والتنمية، أن التمكين والمشاركة هما وجهان لعملة واحدة ، حيث تكمن الغاية من تمكين المرأة سياسيا إلى الدفع بالمشاركة</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الفاعلة للمرأة في دوائر صنع القرار عن طريق توسيع نطاق الفرص والخيارات والبدائل</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المتاحة لها وتستلزم المشاركة الفاعلة تنمية المرأة وتطوير قدراتها وإمكاناتها</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لتمتلك عناصر القوة التي تمكنها من  أحداث التغيير في مجتمعها وتكمن مصادر هذه القوة</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في المعرفة والثقة بالنفــــس وقدراتها والعمل ضمن إطـــــــار الجماعة وليس العمل الفردي</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أما الآليات التي يجب ان تتاح لتمكين المرأة ومن ثم منحها مصادر القوة لتكون عنصر مؤثر فاعل قادر على التأثير في الآخرين وذو خيارات</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متعددة، وحرية في الاختيار حسبما تقتضيه حماية مصالحها الفردية والجماعية فلا بد أن</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 xml:space="preserve">تشـــــــمل الآتي </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tl/>
        </w:rPr>
        <w:t xml:space="preserve"> :</w:t>
      </w:r>
    </w:p>
    <w:p w:rsidR="007A21E4" w:rsidRPr="00C70B1F" w:rsidRDefault="007A21E4" w:rsidP="007A21E4">
      <w:pPr>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lang w:bidi="ar-IQ"/>
        </w:rPr>
        <w:t xml:space="preserve">أولاً: </w:t>
      </w:r>
      <w:r w:rsidRPr="00C70B1F">
        <w:rPr>
          <w:rFonts w:ascii="Traditional Arabic" w:hAnsi="Traditional Arabic" w:cs="Traditional Arabic"/>
          <w:b/>
          <w:bCs/>
          <w:sz w:val="28"/>
          <w:szCs w:val="28"/>
          <w:rtl/>
        </w:rPr>
        <w:t>بناء الوعي لدى المرأة</w:t>
      </w:r>
      <w:r w:rsidRPr="00C70B1F">
        <w:rPr>
          <w:rFonts w:ascii="Traditional Arabic" w:hAnsi="Traditional Arabic" w:cs="Traditional Arabic"/>
          <w:b/>
          <w:bCs/>
          <w:sz w:val="28"/>
          <w:szCs w:val="28"/>
          <w:rtl/>
          <w:lang w:bidi="ar-IQ"/>
        </w:rPr>
        <w:t xml:space="preserve">: </w:t>
      </w:r>
      <w:r w:rsidRPr="00C70B1F">
        <w:rPr>
          <w:rFonts w:ascii="Traditional Arabic" w:hAnsi="Traditional Arabic" w:cs="Traditional Arabic"/>
          <w:b/>
          <w:bCs/>
          <w:sz w:val="28"/>
          <w:szCs w:val="28"/>
          <w:rtl/>
        </w:rPr>
        <w:t>وهي عملية أساسية تعمل في</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جوهرها على التغيير الجذري للمفاهيم الخاطئة عند المرأة حول نفسها وحقوقها ولدى</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المجتمع، وحول الأدوار المختلفة التي بإمكان المرأة أن تمارسها كإنسان وتتفوق فيها</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ضمن عملها وأدائها جنباً إلى جنب مع الرجل، كما أن بناء الوعي آلية وخطوة لا يمكن</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تجاوزها أو القفز فوقها إلى خطوات تالية في حركات استباقية، فالصحيح إنها عملية قد</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تكون بطيئة ولكنها عميقة وتبني أرضية صلبة للخطوات المستقبلية الأخرى، كما أن لا</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فائدة من الحديث عن تمكين المرأة في غياب الوعي لديها كفئة مستهدفة ولدى القوى</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المؤثرة في مجتمعها، وأي برنامج للتمكين سيؤول إلى الفشل متى ما تم تجاوز هذه</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الخطوة ضمن آليات عمله</w:t>
      </w:r>
      <w:r w:rsidRPr="00C70B1F">
        <w:rPr>
          <w:rFonts w:ascii="Traditional Arabic" w:hAnsi="Traditional Arabic" w:cs="Traditional Arabic"/>
          <w:b/>
          <w:bCs/>
          <w:sz w:val="28"/>
          <w:szCs w:val="28"/>
        </w:rPr>
        <w:t xml:space="preserve">. </w:t>
      </w:r>
    </w:p>
    <w:p w:rsidR="007A21E4" w:rsidRPr="00C70B1F" w:rsidRDefault="007A21E4" w:rsidP="007A21E4">
      <w:pPr>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ثانياً: التأهيل والتدريب وبناء القدرات: وهذه خطوة</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تكميلية متى ما نشأ الوعي لدى المرأة والمجتمع, بحيث تقبل المرأة على البرام</w:t>
      </w:r>
      <w:r w:rsidRPr="00C70B1F">
        <w:rPr>
          <w:rFonts w:ascii="Traditional Arabic" w:hAnsi="Traditional Arabic" w:cs="Traditional Arabic"/>
          <w:b/>
          <w:bCs/>
          <w:sz w:val="28"/>
          <w:szCs w:val="28"/>
          <w:rtl/>
          <w:lang w:bidi="ar-IQ"/>
        </w:rPr>
        <w:t>ج</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التدريبية بوعي وحماس وشغف ودراية وتتسلح بالقدرات التي تمكنها من الخوض في ميادين</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العمل المختلفة</w:t>
      </w:r>
      <w:r w:rsidRPr="00C70B1F">
        <w:rPr>
          <w:rFonts w:ascii="Traditional Arabic" w:hAnsi="Traditional Arabic" w:cs="Traditional Arabic"/>
          <w:b/>
          <w:bCs/>
          <w:sz w:val="28"/>
          <w:szCs w:val="28"/>
        </w:rPr>
        <w:t>.</w:t>
      </w:r>
      <w:r w:rsidRPr="00C70B1F">
        <w:rPr>
          <w:rFonts w:ascii="Traditional Arabic" w:hAnsi="Traditional Arabic" w:cs="Traditional Arabic"/>
          <w:b/>
          <w:bCs/>
          <w:sz w:val="28"/>
          <w:szCs w:val="28"/>
          <w:rtl/>
        </w:rPr>
        <w:t xml:space="preserve"> </w:t>
      </w:r>
    </w:p>
    <w:p w:rsidR="007A21E4" w:rsidRPr="00C70B1F" w:rsidRDefault="007A21E4" w:rsidP="007A21E4">
      <w:pPr>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ثالثا: بناء القاعدة المعرفية: والمقصود</w:t>
      </w:r>
      <w:r w:rsidRPr="00C70B1F">
        <w:rPr>
          <w:rFonts w:ascii="Traditional Arabic" w:hAnsi="Traditional Arabic" w:cs="Traditional Arabic"/>
          <w:b/>
          <w:bCs/>
          <w:sz w:val="28"/>
          <w:szCs w:val="28"/>
          <w:rtl/>
          <w:lang w:bidi="ar-IQ"/>
        </w:rPr>
        <w:t xml:space="preserve"> </w:t>
      </w:r>
      <w:r w:rsidRPr="00C70B1F">
        <w:rPr>
          <w:rFonts w:ascii="Traditional Arabic" w:hAnsi="Traditional Arabic" w:cs="Traditional Arabic"/>
          <w:b/>
          <w:bCs/>
          <w:sz w:val="28"/>
          <w:szCs w:val="28"/>
          <w:rtl/>
        </w:rPr>
        <w:t>بالحديث عن</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التمكين السياسي للمرأة هو وصول المرأة إلى مراكز صنع القرار، والى المراكز التي</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تؤثر في السياسات، والمؤسسات البرلمانية، بالاضافة الى المؤسسات ألاخرى</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كالمؤسسات القانونية، والثقافية، والاجتماعية، والاقتصادية والتي  تؤدي دوراً مهماً في هذا</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المجال أو تؤثر فيها. وقد اعتمد برنامج الأمم المتحدة الإنمائي مؤشراً لتمكين</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المرأة لقياس مشاركتها في الأنشطة الاقتصادية والاجتماعية والمهنية والســـياسـية وذلك</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اعتماداً على مؤشرات متوسط دخل الفرد ونسبة النساء في الوظائف المهنية وحصة النساء</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في مقاعد البرلمان ، ويتصل مفهوم المشاركة بمفهومي التنمية والتمكين اتصالا وثيقاً، لان اي تنمية حقيقية، يستحيل إنجازها على أي صعيد، دون مشاركة الناس بقطاعاتهم المختلفة، وفئاتهم وطبقاتهم  وشرائحهم الاجتماعية، في صنعها من ناحية، وفي جني ثمارها من ناحية أخرى ، كما ويرتبط مفهوم التمكين في التحليلات السوسيولوجية الحديثة بمفهومين آخرين؛ تحقيق الذات أو حضور</w:t>
      </w:r>
    </w:p>
    <w:p w:rsidR="007A21E4" w:rsidRPr="00C70B1F" w:rsidRDefault="007A21E4" w:rsidP="007A21E4">
      <w:pPr>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الذات</w:t>
      </w:r>
      <w:r w:rsidRPr="00C70B1F">
        <w:rPr>
          <w:rFonts w:ascii="Traditional Arabic" w:hAnsi="Traditional Arabic" w:cs="Traditional Arabic"/>
          <w:b/>
          <w:bCs/>
          <w:sz w:val="28"/>
          <w:szCs w:val="28"/>
          <w:rtl/>
          <w:lang w:bidi="ar-IQ"/>
        </w:rPr>
        <w:t>(</w:t>
      </w:r>
      <w:r w:rsidRPr="00C70B1F">
        <w:rPr>
          <w:rFonts w:ascii="Traditional Arabic" w:hAnsi="Traditional Arabic" w:cs="Traditional Arabic"/>
          <w:b/>
          <w:bCs/>
          <w:sz w:val="28"/>
          <w:szCs w:val="28"/>
        </w:rPr>
        <w:t>Ensoulment</w:t>
      </w:r>
      <w:r w:rsidRPr="00C70B1F">
        <w:rPr>
          <w:rFonts w:ascii="Traditional Arabic" w:hAnsi="Traditional Arabic" w:cs="Traditional Arabic"/>
          <w:b/>
          <w:bCs/>
          <w:sz w:val="28"/>
          <w:szCs w:val="28"/>
          <w:rtl/>
          <w:lang w:bidi="ar-IQ"/>
        </w:rPr>
        <w:t>)</w:t>
      </w:r>
      <w:r w:rsidRPr="00C70B1F">
        <w:rPr>
          <w:rFonts w:ascii="Traditional Arabic" w:hAnsi="Traditional Arabic" w:cs="Traditional Arabic"/>
          <w:b/>
          <w:bCs/>
          <w:sz w:val="28"/>
          <w:szCs w:val="28"/>
          <w:rtl/>
        </w:rPr>
        <w:t xml:space="preserve">، وهو المفهوم الذي يشــــير إلى الوعي والمعرفة والخبرة أو القابلية لامتلاك تلك العناصر الضرورية للمشــــــــاركة ومقاومة الضغوط الاجتماعية </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tl/>
        </w:rPr>
        <w:t xml:space="preserve"> ، وعليه كان ما جاء في أعلان بكين مجموعة من القرارات منها :</w:t>
      </w:r>
    </w:p>
    <w:p w:rsidR="007A21E4" w:rsidRPr="00C70B1F" w:rsidRDefault="007A21E4" w:rsidP="007A21E4">
      <w:pPr>
        <w:pStyle w:val="ListParagraph"/>
        <w:numPr>
          <w:ilvl w:val="0"/>
          <w:numId w:val="78"/>
        </w:numPr>
        <w:spacing w:after="0" w:line="240" w:lineRule="auto"/>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مضاعفة الجهود والاجراءات الرامية الى تحقيق أهداف استراتيجيات بنيروبي للنهوض بالمرأة بنهاية العقد الاخير من القرن الماضي</w:t>
      </w:r>
    </w:p>
    <w:p w:rsidR="007A21E4" w:rsidRPr="00C70B1F" w:rsidRDefault="007A21E4" w:rsidP="007A21E4">
      <w:pPr>
        <w:pStyle w:val="ListParagraph"/>
        <w:numPr>
          <w:ilvl w:val="0"/>
          <w:numId w:val="78"/>
        </w:numPr>
        <w:spacing w:after="0" w:line="240" w:lineRule="auto"/>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ضمان تمتع المرأة والطفلة تمتعاً كاملا بجميع حقوق الانسان والحريات الاساسية وأتخاذ تدابير فعالة ضد أنتهاك هذه الحقوق والحريات .</w:t>
      </w:r>
    </w:p>
    <w:p w:rsidR="007A21E4" w:rsidRPr="00C70B1F" w:rsidRDefault="007A21E4" w:rsidP="007A21E4">
      <w:pPr>
        <w:pStyle w:val="ListParagraph"/>
        <w:numPr>
          <w:ilvl w:val="0"/>
          <w:numId w:val="78"/>
        </w:numPr>
        <w:spacing w:after="0" w:line="240" w:lineRule="auto"/>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 xml:space="preserve">أتخاذ جميع التدابير اللازمة للقضاء على جميع أشكال التميز ضد المرأة والطفلة وأزالة جميع العقبات التي تعترض تحقيق المساواة بين الجنسين والنهوض بالمرأة وتمكينها </w:t>
      </w:r>
    </w:p>
    <w:p w:rsidR="007A21E4" w:rsidRPr="00C70B1F" w:rsidRDefault="007A21E4" w:rsidP="007A21E4">
      <w:pPr>
        <w:pStyle w:val="ListParagraph"/>
        <w:numPr>
          <w:ilvl w:val="0"/>
          <w:numId w:val="78"/>
        </w:numPr>
        <w:spacing w:after="0" w:line="240" w:lineRule="auto"/>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تعزيز الاستقلال الاقتصادي للمرأة من خلا</w:t>
      </w:r>
      <w:r>
        <w:rPr>
          <w:rFonts w:ascii="Traditional Arabic" w:hAnsi="Traditional Arabic" w:cs="Traditional Arabic"/>
          <w:b/>
          <w:bCs/>
          <w:sz w:val="28"/>
          <w:szCs w:val="28"/>
          <w:rtl/>
        </w:rPr>
        <w:t>ل معالجة الاسباب الهيكلية للفقر</w:t>
      </w:r>
      <w:r w:rsidRPr="00C70B1F">
        <w:rPr>
          <w:rFonts w:ascii="Traditional Arabic" w:hAnsi="Traditional Arabic" w:cs="Traditional Arabic"/>
          <w:b/>
          <w:bCs/>
          <w:sz w:val="28"/>
          <w:szCs w:val="28"/>
          <w:rtl/>
        </w:rPr>
        <w:t>.</w:t>
      </w:r>
    </w:p>
    <w:p w:rsidR="007A21E4" w:rsidRPr="00C70B1F" w:rsidRDefault="007A21E4" w:rsidP="007A21E4">
      <w:pPr>
        <w:pStyle w:val="ListParagraph"/>
        <w:numPr>
          <w:ilvl w:val="0"/>
          <w:numId w:val="78"/>
        </w:numPr>
        <w:spacing w:after="0" w:line="240" w:lineRule="auto"/>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أتخاذ الخطوات الايجابية لكفالة السلام من أجل النهوض بالمرأة والسعي الحثيث أعترافا بالدور الرائد الذي تؤدية المرأة في حركات السلم الى نزاع السلاح العام والكامل تحت مراقبة دولية صارمة فعالة .</w:t>
      </w:r>
    </w:p>
    <w:p w:rsidR="007A21E4" w:rsidRPr="00C70B1F" w:rsidRDefault="007A21E4" w:rsidP="007A21E4">
      <w:pPr>
        <w:spacing w:after="0" w:line="240" w:lineRule="auto"/>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rPr>
        <w:t xml:space="preserve">   أنتهى مؤتمر بكين عام 1995 بحضور 89 دولة الى أهمية النهوض بالمرأة على المستوى الاقتصادي والاجتماعي والثقافي والسياسي على مستوى العالم ، كما ركز هذا المؤتمر على أهمية تفعيل مشاركة المرأة في الحياة العامة والحياة السياسية على وجه الخصوص ، وأتخاذ التدابير اللازمة لدعم مشاركة المرأة في مواقع صنع القرار ، كما دعا ذات المؤتمر الى شغل النساء لـ30% من مراكز صنع القرار عام 2005 تمهيداً لوصولهم الى 50% من هذه المراكز مستقبلاً </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lang w:bidi="ar-IQ"/>
        </w:rPr>
        <w:t xml:space="preserve"> .</w:t>
      </w:r>
    </w:p>
    <w:p w:rsidR="007A21E4" w:rsidRPr="00C70B1F" w:rsidRDefault="007A21E4" w:rsidP="007A21E4">
      <w:pPr>
        <w:pStyle w:val="FootnoteText"/>
        <w:numPr>
          <w:ilvl w:val="0"/>
          <w:numId w:val="71"/>
        </w:numPr>
        <w:tabs>
          <w:tab w:val="right" w:pos="0"/>
          <w:tab w:val="right" w:pos="90"/>
        </w:tabs>
        <w:spacing w:after="0" w:line="240" w:lineRule="auto"/>
        <w:ind w:left="180" w:hanging="270"/>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lang w:bidi="ar-IQ"/>
        </w:rPr>
        <w:t xml:space="preserve">وفي سياق التطرق إلى الإطار الدستوري والقانوني للمشاركة السياسية للمرأة لابد من أن نشير إلى قرار مجلس الأمن المرقم بـ ( 1325 ) </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rtl/>
          <w:lang w:bidi="ar-IQ"/>
        </w:rPr>
        <w:t xml:space="preserve"> ،اذ إن هذا القرار له أهمية استثنائية بالنسبة للدول في أثناء الصراعات وبعدها في مجال الاعتراف بحقوق المرأة لما تتركه هذه الصراعات من آثار على المرأة بالذات، </w:t>
      </w:r>
      <w:r w:rsidRPr="00C70B1F">
        <w:rPr>
          <w:rFonts w:ascii="Traditional Arabic" w:hAnsi="Traditional Arabic" w:cs="Traditional Arabic"/>
          <w:b/>
          <w:bCs/>
          <w:color w:val="000000"/>
          <w:sz w:val="28"/>
          <w:szCs w:val="28"/>
          <w:rtl/>
        </w:rPr>
        <w:t>ويؤكد هذا القرار على ان الافتقار الحالي إلى توافر السلم والأمن والحقوق النسائية في الوثائق الوطنية في جميع أنحاء العالم قد يحرم السكان من الأدوات اللازمة لإسماع صوتهم في الهياكل السياسية .</w:t>
      </w:r>
    </w:p>
    <w:p w:rsidR="007A21E4" w:rsidRPr="00C70B1F" w:rsidRDefault="007A21E4" w:rsidP="007A21E4">
      <w:pPr>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واهم ما أشار إليه هذا القرار في مجال تفعيل مشاركة المرأة هو ما نصت عليه المادة (1) من القرار التي اشارت الى : " يحث الدول الأعضاء على ضمان زيادة تمثيل المرأة على جميع مستويات صنع القرار في المؤســـسات والآليات الوطنية والإقليمية والدولية لمنع الصراعات وإدارتها وحلها " </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tl/>
        </w:rPr>
        <w:t>.</w:t>
      </w:r>
    </w:p>
    <w:p w:rsidR="007A21E4" w:rsidRPr="00C70B1F" w:rsidRDefault="007A21E4" w:rsidP="007A21E4">
      <w:pPr>
        <w:pStyle w:val="FootnoteText"/>
        <w:tabs>
          <w:tab w:val="right" w:pos="0"/>
          <w:tab w:val="right" w:pos="90"/>
        </w:tabs>
        <w:ind w:left="-90"/>
        <w:jc w:val="lowKashida"/>
        <w:rPr>
          <w:rFonts w:ascii="Traditional Arabic" w:hAnsi="Traditional Arabic" w:cs="Traditional Arabic"/>
          <w:b/>
          <w:bCs/>
          <w:sz w:val="32"/>
          <w:szCs w:val="32"/>
          <w:rtl/>
          <w:lang w:bidi="ar-IQ"/>
        </w:rPr>
      </w:pPr>
      <w:r w:rsidRPr="00C70B1F">
        <w:rPr>
          <w:rFonts w:ascii="Traditional Arabic" w:hAnsi="Traditional Arabic" w:cs="Traditional Arabic"/>
          <w:b/>
          <w:bCs/>
          <w:sz w:val="32"/>
          <w:szCs w:val="32"/>
          <w:rtl/>
        </w:rPr>
        <w:t>المبحث الثالث :</w:t>
      </w:r>
      <w:r w:rsidRPr="00C70B1F">
        <w:rPr>
          <w:rFonts w:ascii="Traditional Arabic" w:hAnsi="Traditional Arabic" w:cs="Traditional Arabic"/>
          <w:b/>
          <w:bCs/>
          <w:sz w:val="32"/>
          <w:szCs w:val="32"/>
          <w:rtl/>
          <w:lang w:bidi="ar-IQ"/>
        </w:rPr>
        <w:t xml:space="preserve"> دور المنظمات الدولية التابعة للأمم المتحدة في دعم حقوق المرأة</w:t>
      </w:r>
    </w:p>
    <w:p w:rsidR="007A21E4" w:rsidRPr="00C70B1F" w:rsidRDefault="007A21E4" w:rsidP="007A21E4">
      <w:pPr>
        <w:pStyle w:val="FootnoteText"/>
        <w:tabs>
          <w:tab w:val="right" w:pos="0"/>
          <w:tab w:val="right" w:pos="90"/>
        </w:tabs>
        <w:ind w:left="-90"/>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   لقد أسهمت المنظمات الدولية التابعة للامم المتحدة في أحترام حقوق الانسان وكفالة عدم التمييز بين الرجل والمرأة وقد وضعت ضمن اولوياتها كفالة وحماية حقيقية للمرأة وألزام دول ألاعضاء بالمساواة بين الرجل والمرأة من خلال التدابير الكفيلة بذلك وسنوضح ذلك من خلال المطلبين الاتييين ودور بعض تلك المنظمات ابرزها :</w:t>
      </w:r>
    </w:p>
    <w:p w:rsidR="007A21E4" w:rsidRPr="00C70B1F" w:rsidRDefault="007A21E4" w:rsidP="007A21E4">
      <w:pPr>
        <w:pStyle w:val="FootnoteText"/>
        <w:tabs>
          <w:tab w:val="right" w:pos="0"/>
          <w:tab w:val="right" w:pos="90"/>
        </w:tabs>
        <w:ind w:left="-90"/>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اولأ : دور منظمة العمل الدولية في حماية حقوق المرأة .</w:t>
      </w:r>
    </w:p>
    <w:p w:rsidR="007A21E4" w:rsidRPr="00C70B1F" w:rsidRDefault="007A21E4" w:rsidP="007A21E4">
      <w:pPr>
        <w:pStyle w:val="FootnoteText"/>
        <w:tabs>
          <w:tab w:val="right" w:pos="0"/>
          <w:tab w:val="right" w:pos="90"/>
        </w:tabs>
        <w:ind w:left="-90"/>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ثانيا : دور منظمة الامم المتحدة للتربية والعلم والثقافة في حماية حقوق المرأة (اليونسكو) .</w:t>
      </w:r>
    </w:p>
    <w:p w:rsidR="007A21E4" w:rsidRPr="00C70B1F" w:rsidRDefault="007A21E4" w:rsidP="007A21E4">
      <w:pPr>
        <w:spacing w:after="0" w:line="240" w:lineRule="auto"/>
        <w:jc w:val="lowKashida"/>
        <w:rPr>
          <w:rFonts w:ascii="Traditional Arabic" w:hAnsi="Traditional Arabic" w:cs="Traditional Arabic"/>
          <w:b/>
          <w:bCs/>
          <w:sz w:val="32"/>
          <w:szCs w:val="32"/>
          <w:rtl/>
        </w:rPr>
      </w:pPr>
      <w:r w:rsidRPr="00C70B1F">
        <w:rPr>
          <w:rFonts w:ascii="Traditional Arabic" w:hAnsi="Traditional Arabic" w:cs="Traditional Arabic"/>
          <w:b/>
          <w:bCs/>
          <w:sz w:val="32"/>
          <w:szCs w:val="32"/>
          <w:rtl/>
        </w:rPr>
        <w:t>المطلب الاول: دورمنظمة العمل الدولية في حماية حقوق المرأة .</w:t>
      </w:r>
    </w:p>
    <w:p w:rsidR="007A21E4" w:rsidRPr="00C70B1F" w:rsidRDefault="007A21E4" w:rsidP="007A21E4">
      <w:pPr>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   ينبع أستراتيجية منظمة العمل الدولية أساسا من مشاركة أنشطة المنظمة على المستويين الوطني والدولي والسعي العالمي لأيجاد حل فاعل لمشكلة الفقر والحرمان والبطالة وكانت من أهم هذه االاسباب الرئيسية هي أنشاء المنظمة وهدفها تحقيق العدالة الاجتماعية بغض النظر عن الاصل والجنس واللون وفقا لظروف قوامها الحرية وطبيعة النظام السياسي لكل دولة ، ولذلك </w:t>
      </w:r>
      <w:r w:rsidRPr="00C70B1F">
        <w:rPr>
          <w:rFonts w:ascii="Traditional Arabic" w:hAnsi="Traditional Arabic" w:cs="Traditional Arabic"/>
          <w:b/>
          <w:bCs/>
          <w:sz w:val="28"/>
          <w:szCs w:val="28"/>
          <w:rtl/>
          <w:lang w:bidi="ar-IQ"/>
        </w:rPr>
        <w:t xml:space="preserve">فأن </w:t>
      </w:r>
      <w:r w:rsidRPr="00C70B1F">
        <w:rPr>
          <w:rFonts w:ascii="Traditional Arabic" w:hAnsi="Traditional Arabic" w:cs="Traditional Arabic"/>
          <w:b/>
          <w:bCs/>
          <w:sz w:val="28"/>
          <w:szCs w:val="28"/>
          <w:rtl/>
        </w:rPr>
        <w:t xml:space="preserve">منظمة العمل الدولية هي أحدى الوكالات الدولية المتخصصة ،وتعتبر قضايا عمل المرأة بالنسبة لها أحد الشواغل الرئيسية بحكم مسؤولياتها الدولية في هذا المجال ، وهذا يعني مساواة المراة مع الرجل من ناحية العمل وبنفس الاجر كلا الاثنين </w:t>
      </w:r>
      <w:r w:rsidRPr="00C70B1F">
        <w:rPr>
          <w:rFonts w:ascii="Traditional Arabic" w:hAnsi="Traditional Arabic" w:cs="Traditional Arabic"/>
          <w:b/>
          <w:bCs/>
          <w:sz w:val="28"/>
          <w:szCs w:val="28"/>
          <w:vertAlign w:val="superscript"/>
          <w:rtl/>
        </w:rPr>
        <w:t xml:space="preserve"> (</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tl/>
        </w:rPr>
        <w:t xml:space="preserve"> .</w:t>
      </w:r>
    </w:p>
    <w:p w:rsidR="007A21E4" w:rsidRPr="00C70B1F" w:rsidRDefault="007A21E4" w:rsidP="007A21E4">
      <w:pPr>
        <w:spacing w:after="0" w:line="240" w:lineRule="auto"/>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  وقد أهتمت منظمة العمل الدولية بالتأكيد على قيامها بالاشراف الكامل والدوري على الدول الاعضاء للتأكد من مدى التزامهم بمعايير العمل ، وتستعين المنظمة بلجنة للتحقيق في الادعاءات التي ترفع للامم المتحدة وتعالج أتفاقيات وتوصيات التي تم الاتفاق عليها بين الدول الاعضاء في الامم المتحدة ، كما وتستعين المنظمة في عملها بلجنة من الخبراء المستقليين مهمتها تدقيق تقارير التي تصدر من حكومات الدول في العالم من الناحية القانونية ومن ناحية فنية ومراقبة الدول الاعضاء بمعايير المنظمة وأهدافها ،وتسعى المنظمة للقضاء على نظام التوظيف وتنادي بالمساواة في ألاجر بين الرجال والنساء نظير العمل المتساوي</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tl/>
        </w:rPr>
        <w:t xml:space="preserve"> .</w:t>
      </w:r>
    </w:p>
    <w:p w:rsidR="007A21E4" w:rsidRPr="00C70B1F" w:rsidRDefault="007A21E4" w:rsidP="007A21E4">
      <w:pPr>
        <w:pStyle w:val="ListParagraph"/>
        <w:numPr>
          <w:ilvl w:val="0"/>
          <w:numId w:val="71"/>
        </w:numPr>
        <w:spacing w:after="0" w:line="240" w:lineRule="auto"/>
        <w:ind w:left="0" w:hanging="180"/>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 xml:space="preserve">ومن أعمال منظمة العمل الدولية </w:t>
      </w:r>
    </w:p>
    <w:p w:rsidR="007A21E4" w:rsidRPr="00C70B1F" w:rsidRDefault="007A21E4" w:rsidP="007A21E4">
      <w:pPr>
        <w:pStyle w:val="ListParagraph"/>
        <w:spacing w:after="0" w:line="240" w:lineRule="auto"/>
        <w:ind w:left="0"/>
        <w:jc w:val="lowKashida"/>
        <w:rPr>
          <w:rFonts w:ascii="Traditional Arabic" w:hAnsi="Traditional Arabic" w:cs="Traditional Arabic"/>
          <w:b/>
          <w:bCs/>
          <w:sz w:val="28"/>
          <w:szCs w:val="28"/>
          <w:rtl/>
        </w:rPr>
      </w:pPr>
      <w:r w:rsidRPr="00C70B1F">
        <w:rPr>
          <w:rFonts w:ascii="Traditional Arabic" w:hAnsi="Traditional Arabic" w:cs="Traditional Arabic"/>
          <w:b/>
          <w:bCs/>
          <w:sz w:val="28"/>
          <w:szCs w:val="28"/>
          <w:rtl/>
        </w:rPr>
        <w:t xml:space="preserve">يقع على كاهل منظمة العمل الدولية تطبيق قوانين التي نص عليها الدستور في تصريح فلادلفيا (نسبة للمدينة الامريكية )التي عقد فيها المؤتمر منظمة العمل الدولية حيث أكد على مجموعة من المبادئ أعدت لجميع شعوب العالم ومنها مبداء المساواة بين البشر بغض النظر عن الجنس أو اللغه او غيرها لم يعد أمرأ بيد حكومات الدول وانما أتخذ طابعا دوليا </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tl/>
        </w:rPr>
        <w:t xml:space="preserve"> ، وعلى سبيل النشاطات والاعمال المنجزة التي قامت بها المنظمة من أجل النهوض بالمرأة منها :</w:t>
      </w:r>
    </w:p>
    <w:p w:rsidR="007A21E4" w:rsidRPr="00C70B1F" w:rsidRDefault="007A21E4" w:rsidP="007A21E4">
      <w:pPr>
        <w:pStyle w:val="ListParagraph"/>
        <w:numPr>
          <w:ilvl w:val="0"/>
          <w:numId w:val="71"/>
        </w:numPr>
        <w:spacing w:after="0" w:line="240" w:lineRule="auto"/>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في عام 1987 بالتعاون مع منظمة العمل الدولية أنطلق مشروع دعم الثقافة العالمية للعاملات الريفيات في أمريكا الوسطى وجمهورية الدومنيك وقد تضمن المشروع سلسلة من ورش العمل والدورات التدريبية بهدف تدريب فرق العمل ، وايضا قامت هذه الفرق بتنفيذ برامج على المستوى الاقليمي والوطني وصدرت كتيبات للتعليم الذاتي .</w:t>
      </w:r>
    </w:p>
    <w:p w:rsidR="007A21E4" w:rsidRPr="00C70B1F" w:rsidRDefault="007A21E4" w:rsidP="007A21E4">
      <w:pPr>
        <w:pStyle w:val="ListParagraph"/>
        <w:numPr>
          <w:ilvl w:val="0"/>
          <w:numId w:val="71"/>
        </w:numPr>
        <w:spacing w:after="0" w:line="240" w:lineRule="auto"/>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 xml:space="preserve">وخلال عقد التسعينات صممت المنظمة مقارنة جديدة للتدريب غير النظامي في بلدان عديدة من أسيا وافريقيا عرفت بالمقارنة التدريبية المجتمعية وتهدف بشكل أساسي الى تعزيز ألاستخدام ومساعدة العاطلين كليا او جزئيا عن العمل في المجتمعات الفقيرة نساءاً ورجالاً واستندت المنظمة في هذة المقارنة الى منهجين ساعد في تطويرها من خلال البرنامجين </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tl/>
        </w:rPr>
        <w:t xml:space="preserve"> ، هما </w:t>
      </w:r>
    </w:p>
    <w:p w:rsidR="007A21E4" w:rsidRPr="00C70B1F" w:rsidRDefault="007A21E4" w:rsidP="007A21E4">
      <w:pPr>
        <w:pStyle w:val="ListParagraph"/>
        <w:numPr>
          <w:ilvl w:val="0"/>
          <w:numId w:val="79"/>
        </w:numPr>
        <w:tabs>
          <w:tab w:val="right" w:pos="360"/>
        </w:tabs>
        <w:spacing w:after="0" w:line="240" w:lineRule="auto"/>
        <w:ind w:left="0" w:firstLine="0"/>
        <w:jc w:val="lowKashida"/>
        <w:rPr>
          <w:rFonts w:ascii="Traditional Arabic" w:hAnsi="Traditional Arabic" w:cs="Traditional Arabic"/>
          <w:b/>
          <w:bCs/>
          <w:sz w:val="28"/>
          <w:szCs w:val="28"/>
        </w:rPr>
      </w:pPr>
      <w:r w:rsidRPr="00C70B1F">
        <w:rPr>
          <w:rFonts w:ascii="Traditional Arabic" w:hAnsi="Traditional Arabic" w:cs="Traditional Arabic"/>
          <w:b/>
          <w:bCs/>
          <w:sz w:val="28"/>
          <w:szCs w:val="28"/>
          <w:rtl/>
        </w:rPr>
        <w:t>قامت بتطوير الكفاءات من أجل الاعتماد الذاتي</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rPr>
        <w:t>(</w:t>
      </w:r>
      <w:r w:rsidRPr="00C70B1F">
        <w:rPr>
          <w:rFonts w:ascii="Traditional Arabic" w:hAnsi="Traditional Arabic" w:cs="Traditional Arabic"/>
          <w:b/>
          <w:bCs/>
          <w:sz w:val="28"/>
          <w:szCs w:val="28"/>
        </w:rPr>
        <w:t xml:space="preserve">SDSR </w:t>
      </w:r>
      <w:r w:rsidRPr="00C70B1F">
        <w:rPr>
          <w:rFonts w:ascii="Traditional Arabic" w:hAnsi="Traditional Arabic" w:cs="Traditional Arabic"/>
          <w:b/>
          <w:bCs/>
          <w:sz w:val="28"/>
          <w:szCs w:val="28"/>
          <w:rtl/>
          <w:lang w:bidi="ar-IQ"/>
        </w:rPr>
        <w:t xml:space="preserve"> ) </w:t>
      </w:r>
      <w:r w:rsidRPr="00C70B1F">
        <w:rPr>
          <w:rFonts w:ascii="Traditional Arabic" w:hAnsi="Traditional Arabic" w:cs="Traditional Arabic"/>
          <w:b/>
          <w:bCs/>
          <w:sz w:val="28"/>
          <w:szCs w:val="28"/>
          <w:lang w:bidi="ar-IQ"/>
        </w:rPr>
        <w:t>(</w:t>
      </w:r>
      <w:r w:rsidRPr="00C70B1F">
        <w:rPr>
          <w:rFonts w:ascii="Traditional Arabic" w:hAnsi="Traditional Arabic" w:cs="Traditional Arabic"/>
          <w:b/>
          <w:bCs/>
          <w:sz w:val="28"/>
          <w:szCs w:val="28"/>
          <w:rtl/>
          <w:lang w:bidi="ar-IQ"/>
        </w:rPr>
        <w:t>والتدريب من أجل الانشطة الريفية المريحة (</w:t>
      </w:r>
      <w:r w:rsidRPr="00C70B1F">
        <w:rPr>
          <w:rFonts w:ascii="Traditional Arabic" w:hAnsi="Traditional Arabic" w:cs="Traditional Arabic"/>
          <w:b/>
          <w:bCs/>
          <w:sz w:val="28"/>
          <w:szCs w:val="28"/>
          <w:lang w:bidi="ar-IQ"/>
        </w:rPr>
        <w:t xml:space="preserve">TRUGA </w:t>
      </w:r>
      <w:r w:rsidRPr="00C70B1F">
        <w:rPr>
          <w:rFonts w:ascii="Traditional Arabic" w:hAnsi="Traditional Arabic" w:cs="Traditional Arabic"/>
          <w:b/>
          <w:bCs/>
          <w:sz w:val="28"/>
          <w:szCs w:val="28"/>
          <w:rtl/>
          <w:lang w:bidi="ar-IQ"/>
        </w:rPr>
        <w:t xml:space="preserve">) والمستفيدون الرئيسيون من برنامجي المنظمة هم العاطلون عن العمل جزئياً ولاسيما النساء خارج المدارس </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rtl/>
          <w:lang w:bidi="ar-IQ"/>
        </w:rPr>
        <w:t xml:space="preserve"> .</w:t>
      </w:r>
    </w:p>
    <w:p w:rsidR="007A21E4" w:rsidRPr="00C70B1F" w:rsidRDefault="007A21E4" w:rsidP="007A21E4">
      <w:pPr>
        <w:pStyle w:val="ListParagraph"/>
        <w:numPr>
          <w:ilvl w:val="0"/>
          <w:numId w:val="79"/>
        </w:numPr>
        <w:tabs>
          <w:tab w:val="right" w:pos="360"/>
        </w:tabs>
        <w:spacing w:after="0" w:line="240" w:lineRule="auto"/>
        <w:ind w:left="0" w:firstLine="0"/>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rPr>
        <w:t>قامت منظمة العمل الدولية بمساعدة منظمة اليونسكو  بأطلاق مشررع (كلوماياغ</w:t>
      </w:r>
      <w:r>
        <w:rPr>
          <w:rFonts w:ascii="Traditional Arabic" w:hAnsi="Traditional Arabic" w:cs="Traditional Arabic"/>
          <w:b/>
          <w:bCs/>
          <w:sz w:val="28"/>
          <w:szCs w:val="28"/>
          <w:rtl/>
        </w:rPr>
        <w:t>ا</w:t>
      </w:r>
      <w:r w:rsidRPr="00C70B1F">
        <w:rPr>
          <w:rFonts w:ascii="Traditional Arabic" w:hAnsi="Traditional Arabic" w:cs="Traditional Arabic"/>
          <w:b/>
          <w:bCs/>
          <w:sz w:val="28"/>
          <w:szCs w:val="28"/>
          <w:rtl/>
        </w:rPr>
        <w:t>) وهو عن (العلم من أجل العمل في الهندوراس عام 1990 ) ويهدف المشروع الى ألاسهام في تغيير العلاقات التقليدية بين النساء والرجال على اساس تقييم أفضل لمهامهم وأعادة توزيعها وأثارة الوعي عندهم كما يهدف الى تحسين وصول النساء الانشطة الانتاجية المستدامة أقتصاديا وقد حقق البرنامج على امتداد (5) سنوات من التطبيق أرتفاعات في معدلات المشاكرة النسائية في التعليم العام للانشطة في مختلف مجال الثقافة والتدريب المهني</w:t>
      </w:r>
      <w:r w:rsidRPr="00C70B1F">
        <w:rPr>
          <w:rFonts w:ascii="Traditional Arabic" w:hAnsi="Traditional Arabic" w:cs="Traditional Arabic"/>
          <w:b/>
          <w:bCs/>
          <w:sz w:val="28"/>
          <w:szCs w:val="28"/>
          <w:vertAlign w:val="superscript"/>
          <w:rtl/>
        </w:rPr>
        <w:t>(</w:t>
      </w:r>
      <w:r w:rsidRPr="00C70B1F">
        <w:rPr>
          <w:rStyle w:val="EndnoteReference"/>
          <w:rFonts w:ascii="Traditional Arabic" w:hAnsi="Traditional Arabic" w:cs="Traditional Arabic"/>
          <w:b/>
          <w:bCs/>
          <w:sz w:val="28"/>
          <w:szCs w:val="28"/>
          <w:rtl/>
        </w:rPr>
        <w:endnoteRef/>
      </w:r>
      <w:r w:rsidRPr="00C70B1F">
        <w:rPr>
          <w:rFonts w:ascii="Traditional Arabic" w:hAnsi="Traditional Arabic" w:cs="Traditional Arabic"/>
          <w:b/>
          <w:bCs/>
          <w:sz w:val="28"/>
          <w:szCs w:val="28"/>
          <w:vertAlign w:val="superscript"/>
          <w:rtl/>
        </w:rPr>
        <w:t>)</w:t>
      </w:r>
      <w:r w:rsidRPr="00C70B1F">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rtl/>
          <w:lang w:bidi="ar-IQ"/>
        </w:rPr>
        <w:t xml:space="preserve"> .</w:t>
      </w:r>
    </w:p>
    <w:p w:rsidR="007A21E4" w:rsidRPr="00C70B1F" w:rsidRDefault="007A21E4" w:rsidP="007A21E4">
      <w:pPr>
        <w:pStyle w:val="ListParagraph"/>
        <w:numPr>
          <w:ilvl w:val="0"/>
          <w:numId w:val="71"/>
        </w:numPr>
        <w:tabs>
          <w:tab w:val="right" w:pos="360"/>
        </w:tabs>
        <w:spacing w:after="0" w:line="240" w:lineRule="auto"/>
        <w:ind w:left="0" w:firstLine="0"/>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وفي عام 1991 قامت منظمة العمل الدولية بطرح مبادرة المركز الدولي للتدريب حيث يقوم بالبحوث والتوثيق بشأن التدريب المهني بين البلدان الامريكية (</w:t>
      </w:r>
      <w:r w:rsidRPr="00C70B1F">
        <w:rPr>
          <w:rFonts w:ascii="Traditional Arabic" w:hAnsi="Traditional Arabic" w:cs="Traditional Arabic"/>
          <w:b/>
          <w:bCs/>
          <w:sz w:val="28"/>
          <w:szCs w:val="28"/>
          <w:lang w:bidi="ar-IQ"/>
        </w:rPr>
        <w:t>CINTERFOR</w:t>
      </w:r>
      <w:r w:rsidRPr="00C70B1F">
        <w:rPr>
          <w:rFonts w:ascii="Traditional Arabic" w:hAnsi="Traditional Arabic" w:cs="Traditional Arabic"/>
          <w:b/>
          <w:bCs/>
          <w:sz w:val="28"/>
          <w:szCs w:val="28"/>
          <w:rtl/>
          <w:lang w:bidi="ar-IQ"/>
        </w:rPr>
        <w:t xml:space="preserve"> ) بمشاركة الدائرة الاقليمية للنساء العاملات في منظمة العمل الدولية برنامجا أقليميا عرف ببرنامج تعزيز مشاركة النساء في التدريب التقني والمهني في امريكا اللاتينية ويهدف الى تعزيز وتشجيع البرامج التي يسمح للنساء الوصول الى التدريب المؤهل للأستخدام في المجالات التقنية وتوفير التوجيه المهني للنساء وأنشاء وحدات تنسيق ضمن مؤسسات التدريب ومهمتها ابراز دور المرأة </w:t>
      </w:r>
      <w:r>
        <w:rPr>
          <w:rFonts w:ascii="Traditional Arabic" w:hAnsi="Traditional Arabic" w:cs="Traditional Arabic"/>
          <w:b/>
          <w:bCs/>
          <w:sz w:val="28"/>
          <w:szCs w:val="28"/>
          <w:rtl/>
          <w:lang w:bidi="ar-IQ"/>
        </w:rPr>
        <w:t>في مجال التدريب والتعليم المهني</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rtl/>
          <w:lang w:bidi="ar-IQ"/>
        </w:rPr>
        <w:t>.</w:t>
      </w:r>
    </w:p>
    <w:p w:rsidR="007A21E4" w:rsidRPr="00C70B1F" w:rsidRDefault="007A21E4" w:rsidP="007A21E4">
      <w:pPr>
        <w:pStyle w:val="ListParagraph"/>
        <w:numPr>
          <w:ilvl w:val="0"/>
          <w:numId w:val="71"/>
        </w:numPr>
        <w:tabs>
          <w:tab w:val="right" w:pos="360"/>
        </w:tabs>
        <w:spacing w:after="0" w:line="240" w:lineRule="auto"/>
        <w:ind w:left="180" w:firstLine="0"/>
        <w:jc w:val="lowKashida"/>
        <w:rPr>
          <w:rFonts w:ascii="Traditional Arabic" w:hAnsi="Traditional Arabic" w:cs="Traditional Arabic"/>
          <w:b/>
          <w:bCs/>
          <w:sz w:val="28"/>
          <w:szCs w:val="28"/>
          <w:lang w:bidi="ar-IQ"/>
        </w:rPr>
      </w:pPr>
      <w:r w:rsidRPr="00C70B1F">
        <w:rPr>
          <w:rFonts w:ascii="Traditional Arabic" w:hAnsi="Traditional Arabic" w:cs="Traditional Arabic"/>
          <w:b/>
          <w:bCs/>
          <w:sz w:val="28"/>
          <w:szCs w:val="28"/>
          <w:rtl/>
          <w:lang w:bidi="ar-IQ"/>
        </w:rPr>
        <w:t xml:space="preserve"> وفي عامي 1996/1997 نفذت منظمة العمل الدولية برنامج عمل خاص ركز على المساواة بين الجنسين في سياسة الصناديق الاجتماعية ، وكان الهدف من هذا البرنامج توطيد القدرة لدى صانعي القرار القرار والمفاوضين بشان البرنامج وايضا دمج المرأة في برامج شبكات الامان الاجتماعي </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rtl/>
          <w:lang w:bidi="ar-IQ"/>
        </w:rPr>
        <w:t xml:space="preserve"> .</w:t>
      </w:r>
    </w:p>
    <w:p w:rsidR="007A21E4" w:rsidRPr="00C70B1F" w:rsidRDefault="007A21E4" w:rsidP="007A21E4">
      <w:pPr>
        <w:tabs>
          <w:tab w:val="right" w:pos="360"/>
        </w:tabs>
        <w:spacing w:after="0" w:line="240" w:lineRule="auto"/>
        <w:jc w:val="lowKashida"/>
        <w:rPr>
          <w:rFonts w:ascii="Traditional Arabic" w:hAnsi="Traditional Arabic" w:cs="Traditional Arabic"/>
          <w:b/>
          <w:bCs/>
          <w:sz w:val="28"/>
          <w:szCs w:val="28"/>
          <w:rtl/>
          <w:lang w:bidi="ar-IQ"/>
        </w:rPr>
      </w:pPr>
      <w:r w:rsidRPr="00C70B1F">
        <w:rPr>
          <w:rFonts w:ascii="Traditional Arabic" w:hAnsi="Traditional Arabic" w:cs="Traditional Arabic"/>
          <w:b/>
          <w:bCs/>
          <w:sz w:val="28"/>
          <w:szCs w:val="28"/>
          <w:rtl/>
          <w:lang w:bidi="ar-IQ"/>
        </w:rPr>
        <w:t xml:space="preserve">   وقد أسهمت المنظمة في ايجاد الوظائف وأزالة الفقر بمعالجتها لكيفية مشاركة النساء في تنمية الاراضي القاحلة وألانتفاع منها عن طريق مقاربة أعتمدتها في مشروعين أحداهما داخل ولاية بانكورا وضواحيها في البنغال الغربية  وارتكزت على الوصول الجماعي الى الاراضي القاحلة وادارتها من خلال تنظيمات نسائية وبأسهام منظمتين هما مركز دراسات تنمية المراة وجميعة النساء المستخدمات ذاتيا </w:t>
      </w:r>
      <w:r w:rsidRPr="00C70B1F">
        <w:rPr>
          <w:rFonts w:ascii="Traditional Arabic" w:hAnsi="Traditional Arabic" w:cs="Traditional Arabic"/>
          <w:b/>
          <w:bCs/>
          <w:sz w:val="28"/>
          <w:szCs w:val="28"/>
          <w:vertAlign w:val="superscript"/>
          <w:rtl/>
          <w:lang w:bidi="ar-IQ"/>
        </w:rPr>
        <w:t>(</w:t>
      </w:r>
      <w:r w:rsidRPr="00C70B1F">
        <w:rPr>
          <w:rStyle w:val="EndnoteReference"/>
          <w:rFonts w:ascii="Traditional Arabic" w:hAnsi="Traditional Arabic" w:cs="Traditional Arabic"/>
          <w:b/>
          <w:bCs/>
          <w:sz w:val="28"/>
          <w:szCs w:val="28"/>
          <w:rtl/>
          <w:lang w:bidi="ar-IQ"/>
        </w:rPr>
        <w:endnoteRef/>
      </w:r>
      <w:r w:rsidRPr="00C70B1F">
        <w:rPr>
          <w:rFonts w:ascii="Traditional Arabic" w:hAnsi="Traditional Arabic" w:cs="Traditional Arabic"/>
          <w:b/>
          <w:bCs/>
          <w:sz w:val="28"/>
          <w:szCs w:val="28"/>
          <w:vertAlign w:val="superscript"/>
          <w:rtl/>
          <w:lang w:bidi="ar-IQ"/>
        </w:rPr>
        <w:t>)</w:t>
      </w:r>
      <w:r w:rsidRPr="00C70B1F">
        <w:rPr>
          <w:rFonts w:ascii="Traditional Arabic" w:hAnsi="Traditional Arabic" w:cs="Traditional Arabic"/>
          <w:b/>
          <w:bCs/>
          <w:sz w:val="28"/>
          <w:szCs w:val="28"/>
          <w:lang w:bidi="ar-IQ"/>
        </w:rPr>
        <w:t xml:space="preserve"> </w:t>
      </w:r>
      <w:r w:rsidRPr="00C70B1F">
        <w:rPr>
          <w:rFonts w:ascii="Traditional Arabic" w:hAnsi="Traditional Arabic" w:cs="Traditional Arabic"/>
          <w:b/>
          <w:bCs/>
          <w:sz w:val="28"/>
          <w:szCs w:val="28"/>
          <w:rtl/>
          <w:lang w:bidi="ar-IQ"/>
        </w:rPr>
        <w:t>.</w:t>
      </w:r>
    </w:p>
    <w:p w:rsidR="007A21E4" w:rsidRPr="00C70B1F" w:rsidRDefault="007A21E4" w:rsidP="007A21E4">
      <w:pPr>
        <w:tabs>
          <w:tab w:val="right" w:pos="360"/>
        </w:tabs>
        <w:spacing w:after="0" w:line="240" w:lineRule="auto"/>
        <w:jc w:val="lowKashida"/>
        <w:rPr>
          <w:rFonts w:ascii="Traditional Arabic" w:hAnsi="Traditional Arabic" w:cs="Traditional Arabic"/>
          <w:b/>
          <w:bCs/>
          <w:sz w:val="28"/>
          <w:szCs w:val="28"/>
          <w:shd w:val="clear" w:color="auto" w:fill="FFFFFF"/>
          <w:rtl/>
        </w:rPr>
      </w:pPr>
      <w:r w:rsidRPr="00C70B1F">
        <w:rPr>
          <w:rFonts w:ascii="Traditional Arabic" w:hAnsi="Traditional Arabic" w:cs="Traditional Arabic"/>
          <w:b/>
          <w:bCs/>
          <w:sz w:val="28"/>
          <w:szCs w:val="28"/>
          <w:rtl/>
          <w:lang w:bidi="ar-IQ"/>
        </w:rPr>
        <w:t>اما عن دور منظمة العمل الدولية في الوطن العربي ف</w:t>
      </w:r>
      <w:r w:rsidRPr="00C70B1F">
        <w:rPr>
          <w:rFonts w:ascii="Traditional Arabic" w:hAnsi="Traditional Arabic" w:cs="Traditional Arabic"/>
          <w:b/>
          <w:bCs/>
          <w:sz w:val="28"/>
          <w:szCs w:val="28"/>
          <w:shd w:val="clear" w:color="auto" w:fill="FFFFFF"/>
          <w:rtl/>
        </w:rPr>
        <w:t>يشكّل تعزيز العمل اللائق في المنطقة الهدف الأساسي لدى المكتب الإقليمي للدول العربية التابع لمنظمة العمل الدولية. فالعمل اللائق يجسّد تطلّعات الأفراد في حياتهم المهنية وآمالهم المعلّقة على الفرص والمداخيل والحقوق والاستقرار العائلي والتطور الشخصي والعدالة والمساواة بين الجنسين بالاضافة الى رغبتهم في ايصال صوتهم والاعتراف بدورهم. ويُعتبر العمل اللائق بأبعاده المتعدّدة مدماكاً للسلام في المجتمعات كما أنّه يعكس اهتمامات الحكومات والعمّال وأصحاب العمل الذين يشكّلون التركيبة الثلاثية التي تتميّز بها منظمة العمل الدولية،وفي هذا الإطار، ينفّذ المكتب الإقليمي للدول العربية التابع لمنظمة العمل الدولية في سعيه إلى تقليص أوجه القصور في مجال العمل اللائق برامج ابتكارية تستند إلى أربعة أسس بالغة الأهميّة نظراً لشموليتها ألا وهي: استحداث فرص العمل وتطوير المؤسسات والحماية الاجتماعية والمعايير والحقوق في العمل والحوار الاجتماعي. كما تعتمد هذه البرامج على إعلان منظمة العمل الدولية حول العدالة الاجتماعية من أجل عولمةٍ عادلة لتعيد النظر في السياسات الاقتصادية والمالية واضعةً نصب أعينها الهدف الرئيسي أي الارتقاء بالعدالة الاجتماعية، وبغية ضمان مقاربةٍ أكثر تشاركيةً وتضمينيةً لتصميم البرامج، تُوطَّد الشراكات الاستراتجية مع الجهات الفاعلة الوطنية والإقليمية والدولية. ومن أجل تعزيز قدرة المنطقة على الصمود في وجه هزّات اقتصادية قادمه، يجري العمل على تصميم مجموعةٍ من سياسات التدخّل المتكاملة من شأنها أن تعزّز الاستخدام/التشغيل وتوطّد آليات الحماية الاجتماعية وتصوغ سياسات اجتماعية واقتصادية سليمة تستند إلى الحقوق الاجتماعية والحوار الاجتماعي وترتقي بالمساواة بين الجنسين وعدم التمييز وتركّز على التطوّر الشخصي والعمل اللائق، يُعتبر برنامج العمل اللائق القطري الأداة الأساسية التي تستخدمها منظمة العمل الدولية لتطبيق أجندتها الخاصة بالعمل اللائق وتوفير الدعم للدول. ولهذا البرنامج هدفان رئيسيان فهو يسعى من جهةٍ إلى النهوض بالعمل اللائق باعتباره عنصراً أساسياً ضمن استراتجيات التنمية الوطنية ويحاول من جهةٍ أخرى وضع رصيد المنظمة من المعرفة والمناصرة والتعاون والأدوات في خدمة الأطراف الثلاثة في إطارٍ مبني على النتائج وذلك بغية الارتقاء بأجندة العمل اللائق في سياق ميزة المقارنة التي تتمتّع بها المنظمة</w:t>
      </w:r>
      <w:r w:rsidRPr="00C70B1F">
        <w:rPr>
          <w:rFonts w:ascii="Traditional Arabic" w:hAnsi="Traditional Arabic" w:cs="Traditional Arabic"/>
          <w:b/>
          <w:bCs/>
          <w:sz w:val="28"/>
          <w:szCs w:val="28"/>
          <w:shd w:val="clear" w:color="auto" w:fill="FFFFFF"/>
          <w:vertAlign w:val="superscript"/>
          <w:rtl/>
        </w:rPr>
        <w:t>(</w:t>
      </w:r>
      <w:r w:rsidRPr="00C70B1F">
        <w:rPr>
          <w:rStyle w:val="EndnoteReference"/>
          <w:rFonts w:ascii="Traditional Arabic" w:hAnsi="Traditional Arabic" w:cs="Traditional Arabic"/>
          <w:b/>
          <w:bCs/>
          <w:sz w:val="28"/>
          <w:szCs w:val="28"/>
          <w:shd w:val="clear" w:color="auto" w:fill="FFFFFF"/>
          <w:rtl/>
        </w:rPr>
        <w:endnoteRef/>
      </w:r>
      <w:r w:rsidRPr="00C70B1F">
        <w:rPr>
          <w:rFonts w:ascii="Traditional Arabic" w:hAnsi="Traditional Arabic" w:cs="Traditional Arabic"/>
          <w:b/>
          <w:bCs/>
          <w:sz w:val="28"/>
          <w:szCs w:val="28"/>
          <w:shd w:val="clear" w:color="auto" w:fill="FFFFFF"/>
          <w:vertAlign w:val="superscript"/>
          <w:rtl/>
        </w:rPr>
        <w:t>)</w:t>
      </w:r>
      <w:r w:rsidRPr="00C70B1F">
        <w:rPr>
          <w:rFonts w:ascii="Traditional Arabic" w:hAnsi="Traditional Arabic" w:cs="Traditional Arabic"/>
          <w:b/>
          <w:bCs/>
          <w:sz w:val="28"/>
          <w:szCs w:val="28"/>
          <w:shd w:val="clear" w:color="auto" w:fill="FFFFFF"/>
          <w:rtl/>
        </w:rPr>
        <w:t>.</w:t>
      </w:r>
    </w:p>
    <w:p w:rsidR="007A21E4" w:rsidRPr="00C70B1F" w:rsidRDefault="007A21E4" w:rsidP="007A21E4">
      <w:pPr>
        <w:tabs>
          <w:tab w:val="right" w:pos="360"/>
        </w:tabs>
        <w:spacing w:after="0" w:line="240" w:lineRule="auto"/>
        <w:jc w:val="lowKashida"/>
        <w:rPr>
          <w:rFonts w:ascii="Traditional Arabic" w:hAnsi="Traditional Arabic" w:cs="Traditional Arabic"/>
          <w:b/>
          <w:bCs/>
          <w:sz w:val="28"/>
          <w:szCs w:val="28"/>
          <w:shd w:val="clear" w:color="auto" w:fill="FFFFFF"/>
          <w:rtl/>
        </w:rPr>
      </w:pPr>
      <w:r w:rsidRPr="00C70B1F">
        <w:rPr>
          <w:rFonts w:ascii="Traditional Arabic" w:hAnsi="Traditional Arabic" w:cs="Traditional Arabic"/>
          <w:b/>
          <w:bCs/>
          <w:sz w:val="28"/>
          <w:szCs w:val="28"/>
          <w:shd w:val="clear" w:color="auto" w:fill="FFFFFF"/>
        </w:rPr>
        <w:t xml:space="preserve">  </w:t>
      </w:r>
      <w:r w:rsidRPr="00C70B1F">
        <w:rPr>
          <w:rFonts w:ascii="Traditional Arabic" w:hAnsi="Traditional Arabic" w:cs="Traditional Arabic"/>
          <w:b/>
          <w:bCs/>
          <w:sz w:val="28"/>
          <w:szCs w:val="28"/>
          <w:shd w:val="clear" w:color="auto" w:fill="FFFFFF"/>
          <w:rtl/>
        </w:rPr>
        <w:t xml:space="preserve">وعلى هذا الاساس عملت منظمة العمل الدولية في الحفاظ على حقوق المرأة في البلدان العربية في عدة برامج كانت تساهم في دعم المراة على عدة مستويات (اجتماعية وسياسية وثقافية ) ، وبالرغم من أن البلدان العربية مرت بظروف سياسية صعبة </w:t>
      </w:r>
      <w:r w:rsidRPr="00C70B1F">
        <w:rPr>
          <w:rFonts w:ascii="Traditional Arabic" w:hAnsi="Traditional Arabic" w:cs="Traditional Arabic"/>
          <w:b/>
          <w:bCs/>
          <w:sz w:val="28"/>
          <w:szCs w:val="28"/>
          <w:shd w:val="clear" w:color="auto" w:fill="FFFFFF"/>
          <w:rtl/>
          <w:lang w:bidi="ar-IQ"/>
        </w:rPr>
        <w:t xml:space="preserve">وخاصة في ظل مرورها بالانتفاظات الشعبية التي أجتاحت المنطقة العربية منذ عام 2011 والتي لازالت تأثيرها على الشعوب العربية ،لكنها أكدت على أن تطلعات الشعوب العربية نحو العدالة الاجتماعية لازالت موجودة في صميم الوجدان للمواطن العربي ، وعلية </w:t>
      </w:r>
      <w:r w:rsidRPr="00C70B1F">
        <w:rPr>
          <w:rFonts w:ascii="Traditional Arabic" w:hAnsi="Traditional Arabic" w:cs="Traditional Arabic"/>
          <w:b/>
          <w:bCs/>
          <w:sz w:val="28"/>
          <w:szCs w:val="28"/>
          <w:shd w:val="clear" w:color="auto" w:fill="FFFFFF"/>
          <w:rtl/>
        </w:rPr>
        <w:t>لعب الحوار الاجتماعي - وهو شكل من أشكال التفاوض أو التشاور أو تبادل المعلومات بين ممثلي الحكومات والعمال وأصحاب العمل – دوراً رئيسياً في تعزيز التقدم الاجتماعي والاقتصادي. وأساسي في أي محاولة تهدف إلى بناء مؤسسات وقطاعات أكثر إنتاجية وفعالية واقتصاد أكثر عدالة وكفاءة،</w:t>
      </w:r>
      <w:r>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shd w:val="clear" w:color="auto" w:fill="FFFFFF"/>
          <w:rtl/>
        </w:rPr>
        <w:t>وبوصفها الوكالة ثلاثية المكونات الوحيدة في الأمم المتحدة، حيث تشجع منظمة العمل الدولية الحوار بين الحكومات "والشريكين الاجتماعيين" ليقوموا معاً بصياغة معايير العمل وسياساته وبرامجه. فالحوار الاجتماعي بين هذه الأطراف الثلاثة يعزز عمل المنظمة التي تساعد بدورها في تطوير قدرات عناصرها المكونة لها بما يمكنها من المشاركة بفعالية في هذه العملية</w:t>
      </w:r>
      <w:r w:rsidRPr="00C70B1F">
        <w:rPr>
          <w:rFonts w:ascii="Traditional Arabic" w:hAnsi="Traditional Arabic" w:cs="Traditional Arabic"/>
          <w:b/>
          <w:bCs/>
          <w:sz w:val="28"/>
          <w:szCs w:val="28"/>
          <w:shd w:val="clear" w:color="auto" w:fill="FFFFFF"/>
        </w:rPr>
        <w:t>.</w:t>
      </w:r>
      <w:r w:rsidRPr="00C70B1F">
        <w:rPr>
          <w:rFonts w:ascii="Traditional Arabic" w:hAnsi="Traditional Arabic" w:cs="Traditional Arabic"/>
          <w:b/>
          <w:bCs/>
          <w:sz w:val="28"/>
          <w:szCs w:val="28"/>
          <w:shd w:val="clear" w:color="auto" w:fill="FFFFFF"/>
          <w:rtl/>
        </w:rPr>
        <w:t>، وتشجع المنظمة الحوار الاجتماعي في الدول العربية من خلال تعزيز المعايير الدولية المتعلقة بالحوار الاجتماعي، بما في ذلك اتفاقيتي المنظم رقم87 و98 والمساعدة في تحديث تشريعات العمل الوطنية وتعزيز إدارات العمل و تعزيز استقلالية منظمات العمال ومنظمات أصحاب العمل من خلال بناء قدراتها الفنية وتحسين حصولها على المعلومات</w:t>
      </w:r>
      <w:r w:rsidRPr="00C70B1F">
        <w:rPr>
          <w:rFonts w:ascii="Traditional Arabic" w:hAnsi="Traditional Arabic" w:cs="Traditional Arabic"/>
          <w:b/>
          <w:bCs/>
          <w:sz w:val="28"/>
          <w:szCs w:val="28"/>
          <w:shd w:val="clear" w:color="auto" w:fill="FFFFFF"/>
        </w:rPr>
        <w:t>.</w:t>
      </w:r>
      <w:r>
        <w:rPr>
          <w:rFonts w:ascii="Traditional Arabic" w:hAnsi="Traditional Arabic" w:cs="Traditional Arabic"/>
          <w:b/>
          <w:bCs/>
          <w:sz w:val="28"/>
          <w:szCs w:val="28"/>
        </w:rPr>
        <w:t xml:space="preserve"> </w:t>
      </w:r>
      <w:r w:rsidRPr="00C70B1F">
        <w:rPr>
          <w:rFonts w:ascii="Traditional Arabic" w:hAnsi="Traditional Arabic" w:cs="Traditional Arabic"/>
          <w:b/>
          <w:bCs/>
          <w:sz w:val="28"/>
          <w:szCs w:val="28"/>
          <w:shd w:val="clear" w:color="auto" w:fill="FFFFFF"/>
          <w:rtl/>
        </w:rPr>
        <w:t>وظرورة المساواة بين الجنسين في</w:t>
      </w:r>
      <w:r>
        <w:rPr>
          <w:rFonts w:ascii="Traditional Arabic" w:hAnsi="Traditional Arabic" w:cs="Traditional Arabic"/>
          <w:b/>
          <w:bCs/>
          <w:sz w:val="28"/>
          <w:szCs w:val="28"/>
          <w:shd w:val="clear" w:color="auto" w:fill="FFFFFF"/>
          <w:rtl/>
        </w:rPr>
        <w:t xml:space="preserve"> جميع برامج المنظمة وأنشطتها،</w:t>
      </w:r>
      <w:r>
        <w:rPr>
          <w:rFonts w:ascii="Traditional Arabic" w:hAnsi="Traditional Arabic" w:cs="Traditional Arabic" w:hint="cs"/>
          <w:b/>
          <w:bCs/>
          <w:sz w:val="28"/>
          <w:szCs w:val="28"/>
          <w:shd w:val="clear" w:color="auto" w:fill="FFFFFF"/>
          <w:rtl/>
        </w:rPr>
        <w:t xml:space="preserve"> </w:t>
      </w:r>
      <w:r>
        <w:rPr>
          <w:rFonts w:ascii="Traditional Arabic" w:hAnsi="Traditional Arabic" w:cs="Traditional Arabic"/>
          <w:b/>
          <w:bCs/>
          <w:sz w:val="28"/>
          <w:szCs w:val="28"/>
          <w:shd w:val="clear" w:color="auto" w:fill="FFFFFF"/>
          <w:rtl/>
        </w:rPr>
        <w:t>و</w:t>
      </w:r>
      <w:r w:rsidRPr="00C70B1F">
        <w:rPr>
          <w:rFonts w:ascii="Traditional Arabic" w:hAnsi="Traditional Arabic" w:cs="Traditional Arabic"/>
          <w:b/>
          <w:bCs/>
          <w:sz w:val="28"/>
          <w:szCs w:val="28"/>
          <w:shd w:val="clear" w:color="auto" w:fill="FFFFFF"/>
          <w:rtl/>
        </w:rPr>
        <w:t xml:space="preserve">وضع مؤشرات الحوار الاجتماعي كجزء من </w:t>
      </w:r>
      <w:r>
        <w:rPr>
          <w:rFonts w:ascii="Traditional Arabic" w:hAnsi="Traditional Arabic" w:cs="Traditional Arabic"/>
          <w:b/>
          <w:bCs/>
          <w:sz w:val="28"/>
          <w:szCs w:val="28"/>
          <w:shd w:val="clear" w:color="auto" w:fill="FFFFFF"/>
          <w:rtl/>
        </w:rPr>
        <w:t>المؤشرات العامة للعمل اللائق</w:t>
      </w:r>
      <w:r w:rsidRPr="00C70B1F">
        <w:rPr>
          <w:rFonts w:ascii="Traditional Arabic" w:hAnsi="Traditional Arabic" w:cs="Traditional Arabic"/>
          <w:b/>
          <w:bCs/>
          <w:sz w:val="28"/>
          <w:szCs w:val="28"/>
          <w:shd w:val="clear" w:color="auto" w:fill="FFFFFF"/>
          <w:vertAlign w:val="superscript"/>
        </w:rPr>
        <w:t>)</w:t>
      </w:r>
      <w:r w:rsidRPr="00C70B1F">
        <w:rPr>
          <w:rStyle w:val="EndnoteReference"/>
          <w:rFonts w:ascii="Traditional Arabic" w:hAnsi="Traditional Arabic" w:cs="Traditional Arabic"/>
          <w:b/>
          <w:bCs/>
          <w:sz w:val="28"/>
          <w:szCs w:val="28"/>
          <w:shd w:val="clear" w:color="auto" w:fill="FFFFFF"/>
          <w:rtl/>
        </w:rPr>
        <w:endnoteRef/>
      </w:r>
      <w:r w:rsidRPr="00C70B1F">
        <w:rPr>
          <w:rFonts w:ascii="Traditional Arabic" w:hAnsi="Traditional Arabic" w:cs="Traditional Arabic"/>
          <w:b/>
          <w:bCs/>
          <w:sz w:val="28"/>
          <w:szCs w:val="28"/>
          <w:shd w:val="clear" w:color="auto" w:fill="FFFFFF"/>
          <w:vertAlign w:val="superscript"/>
        </w:rPr>
        <w:t>(</w:t>
      </w:r>
      <w:r w:rsidRPr="00C70B1F">
        <w:rPr>
          <w:rFonts w:ascii="Traditional Arabic" w:hAnsi="Traditional Arabic" w:cs="Traditional Arabic"/>
          <w:b/>
          <w:bCs/>
          <w:sz w:val="28"/>
          <w:szCs w:val="28"/>
          <w:shd w:val="clear" w:color="auto" w:fill="FFFFFF"/>
          <w:rtl/>
        </w:rPr>
        <w:t>.</w:t>
      </w:r>
    </w:p>
    <w:p w:rsidR="007A21E4" w:rsidRPr="00460928" w:rsidRDefault="007A21E4" w:rsidP="007A21E4">
      <w:pPr>
        <w:tabs>
          <w:tab w:val="right" w:pos="360"/>
        </w:tabs>
        <w:spacing w:after="0" w:line="240" w:lineRule="auto"/>
        <w:jc w:val="lowKashida"/>
        <w:rPr>
          <w:rFonts w:ascii="Traditional Arabic" w:hAnsi="Traditional Arabic" w:cs="Traditional Arabic"/>
          <w:b/>
          <w:bCs/>
          <w:color w:val="000000"/>
          <w:sz w:val="28"/>
          <w:szCs w:val="28"/>
          <w:shd w:val="clear" w:color="auto" w:fill="FFFFFF"/>
          <w:lang w:bidi="ar-IQ"/>
        </w:rPr>
      </w:pPr>
      <w:r w:rsidRPr="00C70B1F">
        <w:rPr>
          <w:rFonts w:ascii="Traditional Arabic" w:hAnsi="Traditional Arabic" w:cs="Traditional Arabic"/>
          <w:b/>
          <w:bCs/>
          <w:sz w:val="28"/>
          <w:szCs w:val="28"/>
          <w:rtl/>
        </w:rPr>
        <w:t xml:space="preserve">   ويرى الباحث انه يجب </w:t>
      </w:r>
      <w:r w:rsidRPr="00C70B1F">
        <w:rPr>
          <w:rFonts w:ascii="Traditional Arabic" w:hAnsi="Traditional Arabic" w:cs="Traditional Arabic"/>
          <w:b/>
          <w:bCs/>
          <w:sz w:val="28"/>
          <w:szCs w:val="28"/>
          <w:shd w:val="clear" w:color="auto" w:fill="FFFFFF"/>
          <w:rtl/>
        </w:rPr>
        <w:t>تنظيم لقاءات ثنائية وثلاثية في العديد من المجالات الفنية والقطاعية ، وإن أجندة العمل العربية للتشغيل التي اعتمدتها 22 دولة عربية في المنتدى العربي للتشغيل في عام 2009 تَعتبر تعزيز الحوار الاجتماعي أولوية، وتشجع على إنشاء مجالس اجتماعية واقتصادية. وهي تحث الحكومات على إقرار وتطبيق اتفاقيات منظمة العمل الدولية المتعلقة بالحوار الاجتماعي وربطه بجميع الحريات العامة</w:t>
      </w:r>
      <w:r w:rsidRPr="00460928">
        <w:rPr>
          <w:rFonts w:ascii="Traditional Arabic" w:hAnsi="Traditional Arabic" w:cs="Traditional Arabic"/>
          <w:b/>
          <w:bCs/>
          <w:color w:val="000000"/>
          <w:sz w:val="28"/>
          <w:szCs w:val="28"/>
          <w:shd w:val="clear" w:color="auto" w:fill="FFFFFF"/>
          <w:rtl/>
        </w:rPr>
        <w:t>، وتدعو أيضاً إلى إضفاء الطابع المؤسسي عليه ، وقد استضافت منظمة العمل الدولية </w:t>
      </w:r>
      <w:hyperlink r:id="rId18" w:history="1">
        <w:r w:rsidRPr="00460928">
          <w:rPr>
            <w:rStyle w:val="Hyperlink"/>
            <w:rFonts w:ascii="Traditional Arabic" w:hAnsi="Traditional Arabic" w:cs="Traditional Arabic"/>
            <w:b/>
            <w:bCs/>
            <w:color w:val="000000"/>
            <w:sz w:val="28"/>
            <w:szCs w:val="28"/>
            <w:shd w:val="clear" w:color="auto" w:fill="FFFFFF"/>
            <w:rtl/>
          </w:rPr>
          <w:t>ومنظمة العمل العربية </w:t>
        </w:r>
      </w:hyperlink>
      <w:r w:rsidRPr="00460928">
        <w:rPr>
          <w:rFonts w:ascii="Traditional Arabic" w:hAnsi="Traditional Arabic" w:cs="Traditional Arabic"/>
          <w:b/>
          <w:bCs/>
          <w:color w:val="000000"/>
          <w:sz w:val="28"/>
          <w:szCs w:val="28"/>
          <w:shd w:val="clear" w:color="auto" w:fill="FFFFFF"/>
          <w:rtl/>
        </w:rPr>
        <w:t> في عام 2010 المؤتمر الإقليمي الأول حول الحوار الاجتماعي العرب</w:t>
      </w:r>
      <w:r w:rsidRPr="00460928">
        <w:rPr>
          <w:rFonts w:ascii="Traditional Arabic" w:hAnsi="Traditional Arabic" w:cs="Traditional Arabic"/>
          <w:b/>
          <w:bCs/>
          <w:color w:val="000000"/>
          <w:sz w:val="28"/>
          <w:szCs w:val="28"/>
          <w:shd w:val="clear" w:color="auto" w:fill="FFFFFF"/>
          <w:rtl/>
          <w:lang w:bidi="ar-IQ"/>
        </w:rPr>
        <w:t xml:space="preserve">ي </w:t>
      </w:r>
      <w:r w:rsidRPr="00460928">
        <w:rPr>
          <w:rFonts w:ascii="Traditional Arabic" w:hAnsi="Traditional Arabic" w:cs="Traditional Arabic"/>
          <w:b/>
          <w:bCs/>
          <w:color w:val="000000"/>
          <w:sz w:val="28"/>
          <w:szCs w:val="28"/>
          <w:shd w:val="clear" w:color="auto" w:fill="FFFFFF"/>
          <w:rtl/>
        </w:rPr>
        <w:t> الذي اختتم أعماله باتفاقية لبناء أطر وطنية جديدة للحوار الاجتماعي وتعزيز الأطر القائمة،كما أصدرت منظمة العمل الدولية وبرنامج الأمم المتحدة الإنمائي في عام 2013 تقريراً بعنوان: "نظرة جديدة إلى النمو الاقتصادي: نحو مجتمعات عربية منتجة وشاملة" أظهر أن أكبر حالات العجز المسجلة في المنطقة العربية هي في مجالي الحماية الاجتماعية والحوار الاجتماعي .</w:t>
      </w:r>
    </w:p>
    <w:p w:rsidR="007A21E4" w:rsidRPr="00C70B1F" w:rsidRDefault="007A21E4" w:rsidP="007A21E4">
      <w:pPr>
        <w:tabs>
          <w:tab w:val="right" w:pos="360"/>
        </w:tabs>
        <w:spacing w:after="0" w:line="240" w:lineRule="auto"/>
        <w:jc w:val="lowKashida"/>
        <w:rPr>
          <w:rFonts w:ascii="Traditional Arabic" w:hAnsi="Traditional Arabic" w:cs="Traditional Arabic"/>
          <w:b/>
          <w:bCs/>
          <w:sz w:val="28"/>
          <w:szCs w:val="28"/>
          <w:shd w:val="clear" w:color="auto" w:fill="FFFFFF"/>
          <w:rtl/>
          <w:lang w:bidi="ar-IQ"/>
        </w:rPr>
      </w:pPr>
      <w:r w:rsidRPr="00460928">
        <w:rPr>
          <w:rFonts w:ascii="Traditional Arabic" w:hAnsi="Traditional Arabic" w:cs="Traditional Arabic"/>
          <w:b/>
          <w:bCs/>
          <w:color w:val="000000"/>
          <w:sz w:val="28"/>
          <w:szCs w:val="28"/>
          <w:shd w:val="clear" w:color="auto" w:fill="FFFFFF"/>
          <w:rtl/>
          <w:lang w:bidi="ar-IQ"/>
        </w:rPr>
        <w:t xml:space="preserve">  وما تقدم يتبين لنا أن منظمة العمل الدولية أسهمت بصورة كبيرة جدا وفاعلة في بناء أطر وتحديد معايير ترسم بها طبيعة تفاعل المرأة مع مجالات وظواهر ألحياة الاجتماعية ، وأن أعمال المنظمة المتمثلة</w:t>
      </w:r>
      <w:r w:rsidRPr="00C70B1F">
        <w:rPr>
          <w:rFonts w:ascii="Traditional Arabic" w:hAnsi="Traditional Arabic" w:cs="Traditional Arabic"/>
          <w:b/>
          <w:bCs/>
          <w:sz w:val="28"/>
          <w:szCs w:val="28"/>
          <w:shd w:val="clear" w:color="auto" w:fill="FFFFFF"/>
          <w:rtl/>
          <w:lang w:bidi="ar-IQ"/>
        </w:rPr>
        <w:t xml:space="preserve"> بأتفاقيات وتوصيات وصورألانشطة والفعاليات المتخذة كافة عملت على تحقيق المساواة والتكافؤ بين الجنسين والقضاء على الفقر الذي اصبح يهدد كلا الجنسين وتحقيق فرص للعمل لكلا الطرفين </w:t>
      </w:r>
    </w:p>
    <w:p w:rsidR="007A21E4" w:rsidRPr="00C70B1F" w:rsidRDefault="007A21E4" w:rsidP="007A21E4">
      <w:pPr>
        <w:tabs>
          <w:tab w:val="right" w:pos="360"/>
        </w:tabs>
        <w:spacing w:after="0" w:line="240" w:lineRule="auto"/>
        <w:jc w:val="lowKashida"/>
        <w:rPr>
          <w:rFonts w:ascii="Traditional Arabic" w:hAnsi="Traditional Arabic" w:cs="Traditional Arabic"/>
          <w:b/>
          <w:bCs/>
          <w:sz w:val="32"/>
          <w:szCs w:val="32"/>
          <w:rtl/>
        </w:rPr>
      </w:pPr>
      <w:r w:rsidRPr="00C70B1F">
        <w:rPr>
          <w:rFonts w:ascii="Traditional Arabic" w:hAnsi="Traditional Arabic" w:cs="Traditional Arabic"/>
          <w:b/>
          <w:bCs/>
          <w:sz w:val="32"/>
          <w:szCs w:val="32"/>
          <w:rtl/>
          <w:lang w:bidi="ar-IQ"/>
        </w:rPr>
        <w:t>المطلب الثاني</w:t>
      </w:r>
      <w:r w:rsidRPr="00C70B1F">
        <w:rPr>
          <w:rFonts w:ascii="Traditional Arabic" w:hAnsi="Traditional Arabic" w:cs="Traditional Arabic"/>
          <w:b/>
          <w:bCs/>
          <w:sz w:val="32"/>
          <w:szCs w:val="32"/>
          <w:rtl/>
        </w:rPr>
        <w:t>: دور منظمة الامم المتحدة للتربية والعلم والثقافة في حماية حقوق المرأة (اليونسكو) .</w:t>
      </w:r>
    </w:p>
    <w:p w:rsidR="007A21E4" w:rsidRPr="00C70B1F" w:rsidRDefault="007A21E4" w:rsidP="007A21E4">
      <w:pPr>
        <w:tabs>
          <w:tab w:val="right" w:pos="360"/>
        </w:tabs>
        <w:spacing w:after="0" w:line="240" w:lineRule="auto"/>
        <w:jc w:val="lowKashida"/>
        <w:rPr>
          <w:rFonts w:ascii="Traditional Arabic" w:hAnsi="Traditional Arabic" w:cs="Traditional Arabic"/>
          <w:b/>
          <w:bCs/>
          <w:color w:val="000000"/>
          <w:sz w:val="28"/>
          <w:szCs w:val="28"/>
          <w:shd w:val="clear" w:color="auto" w:fill="FFFFFF"/>
          <w:rtl/>
        </w:rPr>
      </w:pPr>
      <w:r w:rsidRPr="00C70B1F">
        <w:rPr>
          <w:rFonts w:ascii="Traditional Arabic" w:hAnsi="Traditional Arabic" w:cs="Traditional Arabic"/>
          <w:b/>
          <w:bCs/>
          <w:color w:val="333333"/>
          <w:sz w:val="28"/>
          <w:szCs w:val="28"/>
          <w:shd w:val="clear" w:color="auto" w:fill="FFFFFF"/>
          <w:rtl/>
        </w:rPr>
        <w:t xml:space="preserve">   </w:t>
      </w:r>
      <w:r w:rsidRPr="00C70B1F">
        <w:rPr>
          <w:rFonts w:ascii="Traditional Arabic" w:hAnsi="Traditional Arabic" w:cs="Traditional Arabic"/>
          <w:b/>
          <w:bCs/>
          <w:color w:val="000000"/>
          <w:sz w:val="28"/>
          <w:szCs w:val="28"/>
          <w:shd w:val="clear" w:color="auto" w:fill="FFFFFF"/>
          <w:rtl/>
        </w:rPr>
        <w:t>تأسست منظمة اليونسكو على غرار الامم المتحدة حيث عقدت حكومات الدول الاوربية والتي كانت في مواجهة المانيا النازية وحلفائهاوذلك في خضم الحرب العالمية الثانية أجتماعا في انكلترا ، ضمن مؤتمر وزراء الحلفاء للتربية (</w:t>
      </w:r>
      <w:r w:rsidRPr="00C70B1F">
        <w:rPr>
          <w:rFonts w:ascii="Traditional Arabic" w:hAnsi="Traditional Arabic" w:cs="Traditional Arabic"/>
          <w:b/>
          <w:bCs/>
          <w:color w:val="000000"/>
          <w:sz w:val="28"/>
          <w:szCs w:val="28"/>
          <w:shd w:val="clear" w:color="auto" w:fill="FFFFFF"/>
        </w:rPr>
        <w:t xml:space="preserve">CAME </w:t>
      </w:r>
      <w:r w:rsidRPr="00C70B1F">
        <w:rPr>
          <w:rFonts w:ascii="Traditional Arabic" w:hAnsi="Traditional Arabic" w:cs="Traditional Arabic"/>
          <w:b/>
          <w:bCs/>
          <w:color w:val="000000"/>
          <w:sz w:val="28"/>
          <w:szCs w:val="28"/>
          <w:shd w:val="clear" w:color="auto" w:fill="FFFFFF"/>
          <w:rtl/>
          <w:lang w:bidi="ar-IQ"/>
        </w:rPr>
        <w:t xml:space="preserve">) للبحث حول الطريقة التي تمكنهم من أعادة بناء ألانظمة التقليدية بعد انتهاء الحرب العالمية الثانية وانتشار الامن من جديد وسرعان ما توجت هذه الجهود بأنشاء منظة تهدف الى أنشاء ثقافة سلام حقيقية بعد أنعقاد مؤتمر الامم المتحدة لأنشاء منظمة تختص بالتربية والعلوم والثقافة  ، وعليه كان يتعين على هذه المنظمة الجديدة في نظرهولاء المندوبين </w:t>
      </w:r>
      <w:r w:rsidRPr="00C70B1F">
        <w:rPr>
          <w:rFonts w:ascii="Traditional Arabic" w:hAnsi="Traditional Arabic" w:cs="Traditional Arabic"/>
          <w:b/>
          <w:bCs/>
          <w:color w:val="000000"/>
          <w:sz w:val="28"/>
          <w:szCs w:val="28"/>
          <w:shd w:val="clear" w:color="auto" w:fill="FFFFFF"/>
          <w:rtl/>
        </w:rPr>
        <w:t>أن تسعى لتَحقيق التضامن الفكري والمَعنوي بين بَني البشر، لتحدّ بالتالي من نشوبِ حربٍ عالميّةٍ جديدة، وقد صَادقت في نهاية المؤتمر 37 دولةً على الميثاقِ التأسيسيّ للمُنظّمة ووقّعت عليه؛ حيثُ بدأ تَنفيذ هذا الميثاق عام 1946م، بعد أن صادقت عليه 20 دولة أخرى، هي: البرازيل، وتركيا، وأستراليا، والصين، وفرنسا، والدنمارك، والسعودية، وتشيكوسلوفاكيا، وجنوب أفريقيا، والجمهورية الدومينيكية، وكندا، واليونان، والمكسيك، ولبنان، ومصر، والمملكة المتحدة، ونيوزيلندا، والهند، والنرويج، والولايات المتحدة الأمريكية</w:t>
      </w:r>
      <w:r w:rsidRPr="00C70B1F">
        <w:rPr>
          <w:rFonts w:ascii="Traditional Arabic" w:hAnsi="Traditional Arabic" w:cs="Traditional Arabic"/>
          <w:b/>
          <w:bCs/>
          <w:color w:val="000000"/>
          <w:sz w:val="28"/>
          <w:szCs w:val="28"/>
          <w:shd w:val="clear" w:color="auto" w:fill="FFFFFF"/>
          <w:vertAlign w:val="superscript"/>
          <w:rtl/>
        </w:rPr>
        <w:t>(</w:t>
      </w:r>
      <w:r w:rsidRPr="00C70B1F">
        <w:rPr>
          <w:rStyle w:val="EndnoteReference"/>
          <w:rFonts w:ascii="Traditional Arabic" w:hAnsi="Traditional Arabic" w:cs="Traditional Arabic"/>
          <w:b/>
          <w:bCs/>
          <w:color w:val="000000"/>
          <w:sz w:val="28"/>
          <w:szCs w:val="28"/>
          <w:shd w:val="clear" w:color="auto" w:fill="FFFFFF"/>
          <w:rtl/>
        </w:rPr>
        <w:endnoteRef/>
      </w:r>
      <w:r w:rsidRPr="00C70B1F">
        <w:rPr>
          <w:rFonts w:ascii="Traditional Arabic" w:hAnsi="Traditional Arabic" w:cs="Traditional Arabic"/>
          <w:b/>
          <w:bCs/>
          <w:color w:val="000000"/>
          <w:sz w:val="28"/>
          <w:szCs w:val="28"/>
          <w:shd w:val="clear" w:color="auto" w:fill="FFFFFF"/>
          <w:vertAlign w:val="superscript"/>
          <w:rtl/>
        </w:rPr>
        <w:t>)</w:t>
      </w:r>
      <w:r w:rsidRPr="00C70B1F">
        <w:rPr>
          <w:rFonts w:ascii="Traditional Arabic" w:hAnsi="Traditional Arabic" w:cs="Traditional Arabic"/>
          <w:b/>
          <w:bCs/>
          <w:color w:val="000000"/>
          <w:sz w:val="28"/>
          <w:szCs w:val="28"/>
          <w:shd w:val="clear" w:color="auto" w:fill="FFFFFF"/>
          <w:rtl/>
        </w:rPr>
        <w:t xml:space="preserve">. </w:t>
      </w:r>
    </w:p>
    <w:p w:rsidR="007A21E4" w:rsidRPr="00C70B1F" w:rsidRDefault="007A21E4" w:rsidP="007A21E4">
      <w:pPr>
        <w:tabs>
          <w:tab w:val="right" w:pos="360"/>
        </w:tabs>
        <w:spacing w:after="0" w:line="240" w:lineRule="auto"/>
        <w:jc w:val="lowKashida"/>
        <w:rPr>
          <w:rFonts w:ascii="Traditional Arabic" w:hAnsi="Traditional Arabic" w:cs="Traditional Arabic"/>
          <w:b/>
          <w:bCs/>
          <w:color w:val="000000"/>
          <w:sz w:val="28"/>
          <w:szCs w:val="28"/>
          <w:shd w:val="clear" w:color="auto" w:fill="FFFFFF"/>
          <w:rtl/>
        </w:rPr>
      </w:pPr>
      <w:r w:rsidRPr="00C70B1F">
        <w:rPr>
          <w:rFonts w:ascii="Traditional Arabic" w:hAnsi="Traditional Arabic" w:cs="Traditional Arabic"/>
          <w:b/>
          <w:bCs/>
          <w:color w:val="000000"/>
          <w:sz w:val="28"/>
          <w:szCs w:val="28"/>
          <w:shd w:val="clear" w:color="auto" w:fill="FFFFFF"/>
          <w:rtl/>
        </w:rPr>
        <w:t xml:space="preserve">  وتهدف نظّمة بشكلٍ رئيسيّ إلى المُساهمة في تَحقيق السلام والأمن والأمان للشعوب حول العالم، ليحلّ مكان الحروب السياسيّة والطائفية، كما تسعى لتحقيق التنمية المُستدامة والقضاء على الفقر، وإقامة حوارٍ بين الثّقافات عبرَ التّربية والثّقافة والعلوم والاتّصال والمعلومات، حيث تشتمل أعمالها على خمسة برامج أساسيّة تتمثّل في برامج التربية، والتعليم، والعلوم الإنسانية، والاتصال والتواصل حول العالم بما في ذلك الإعلام  ، وركزت في رسالتها على مبداء المساواة بين الجنسين في مجال التربية والثقافة والعلوم في مختلف ارجاء العالم </w:t>
      </w:r>
      <w:r w:rsidRPr="00C70B1F">
        <w:rPr>
          <w:rFonts w:ascii="Traditional Arabic" w:hAnsi="Traditional Arabic" w:cs="Traditional Arabic"/>
          <w:b/>
          <w:bCs/>
          <w:color w:val="000000"/>
          <w:sz w:val="28"/>
          <w:szCs w:val="28"/>
          <w:shd w:val="clear" w:color="auto" w:fill="FFFFFF"/>
          <w:vertAlign w:val="superscript"/>
          <w:rtl/>
        </w:rPr>
        <w:t xml:space="preserve"> (</w:t>
      </w:r>
      <w:r w:rsidRPr="00C70B1F">
        <w:rPr>
          <w:rStyle w:val="EndnoteReference"/>
          <w:rFonts w:ascii="Traditional Arabic" w:hAnsi="Traditional Arabic" w:cs="Traditional Arabic"/>
          <w:b/>
          <w:bCs/>
          <w:color w:val="000000"/>
          <w:sz w:val="28"/>
          <w:szCs w:val="28"/>
          <w:shd w:val="clear" w:color="auto" w:fill="FFFFFF"/>
          <w:rtl/>
        </w:rPr>
        <w:endnoteRef/>
      </w:r>
      <w:r w:rsidRPr="00C70B1F">
        <w:rPr>
          <w:rFonts w:ascii="Traditional Arabic" w:hAnsi="Traditional Arabic" w:cs="Traditional Arabic"/>
          <w:b/>
          <w:bCs/>
          <w:color w:val="000000"/>
          <w:sz w:val="28"/>
          <w:szCs w:val="28"/>
          <w:shd w:val="clear" w:color="auto" w:fill="FFFFFF"/>
          <w:vertAlign w:val="superscript"/>
          <w:rtl/>
        </w:rPr>
        <w:t>)</w:t>
      </w:r>
      <w:r w:rsidRPr="00C70B1F">
        <w:rPr>
          <w:rFonts w:ascii="Traditional Arabic" w:hAnsi="Traditional Arabic" w:cs="Traditional Arabic"/>
          <w:b/>
          <w:bCs/>
          <w:color w:val="000000"/>
          <w:sz w:val="28"/>
          <w:szCs w:val="28"/>
          <w:shd w:val="clear" w:color="auto" w:fill="FFFFFF"/>
          <w:rtl/>
        </w:rPr>
        <w:t xml:space="preserve"> .</w:t>
      </w:r>
    </w:p>
    <w:p w:rsidR="007A21E4" w:rsidRPr="00C70B1F" w:rsidRDefault="007A21E4" w:rsidP="007A21E4">
      <w:pPr>
        <w:tabs>
          <w:tab w:val="right" w:pos="360"/>
        </w:tabs>
        <w:spacing w:after="0" w:line="240" w:lineRule="auto"/>
        <w:jc w:val="lowKashida"/>
        <w:rPr>
          <w:rFonts w:ascii="Traditional Arabic" w:hAnsi="Traditional Arabic" w:cs="Traditional Arabic"/>
          <w:b/>
          <w:bCs/>
          <w:color w:val="000000"/>
          <w:sz w:val="28"/>
          <w:szCs w:val="28"/>
          <w:shd w:val="clear" w:color="auto" w:fill="FFFFFF"/>
          <w:rtl/>
        </w:rPr>
      </w:pPr>
      <w:r w:rsidRPr="00C70B1F">
        <w:rPr>
          <w:rFonts w:ascii="Traditional Arabic" w:hAnsi="Traditional Arabic" w:cs="Traditional Arabic"/>
          <w:b/>
          <w:bCs/>
          <w:color w:val="000000"/>
          <w:sz w:val="28"/>
          <w:szCs w:val="28"/>
          <w:shd w:val="clear" w:color="auto" w:fill="FFFFFF"/>
          <w:rtl/>
        </w:rPr>
        <w:t xml:space="preserve"> لقد أدت المنظمات المتخصصة دوراً في توفير لحماية المرأة ضد اي تمييز يقع عليهن في مجال أختصاص كل منظمة ، ونظرأ لأهمية موضوع التربية والعلم والثقافة وأثرها الذي يحكم مدار حياة المرأة بكاملها ودور منظمة اليونسكو في حماية حقوق المرأة .</w:t>
      </w:r>
    </w:p>
    <w:p w:rsidR="007A21E4" w:rsidRPr="00C70B1F" w:rsidRDefault="007A21E4" w:rsidP="007A21E4">
      <w:pPr>
        <w:pStyle w:val="ListParagraph"/>
        <w:numPr>
          <w:ilvl w:val="0"/>
          <w:numId w:val="71"/>
        </w:numPr>
        <w:tabs>
          <w:tab w:val="right" w:pos="0"/>
          <w:tab w:val="right" w:pos="360"/>
        </w:tabs>
        <w:spacing w:after="0" w:line="240" w:lineRule="auto"/>
        <w:ind w:left="180"/>
        <w:jc w:val="lowKashida"/>
        <w:rPr>
          <w:rFonts w:ascii="Traditional Arabic" w:hAnsi="Traditional Arabic" w:cs="Traditional Arabic"/>
          <w:b/>
          <w:bCs/>
          <w:sz w:val="28"/>
          <w:szCs w:val="28"/>
          <w:shd w:val="clear" w:color="auto" w:fill="FFFFFF"/>
        </w:rPr>
      </w:pPr>
      <w:r w:rsidRPr="00C70B1F">
        <w:rPr>
          <w:rFonts w:ascii="Traditional Arabic" w:hAnsi="Traditional Arabic" w:cs="Traditional Arabic"/>
          <w:b/>
          <w:bCs/>
          <w:sz w:val="28"/>
          <w:szCs w:val="28"/>
          <w:shd w:val="clear" w:color="auto" w:fill="FFFFFF"/>
          <w:rtl/>
        </w:rPr>
        <w:t xml:space="preserve">أجراءات منظمة اليونسكو في حماية حقوق المرأة الثقافية </w:t>
      </w:r>
    </w:p>
    <w:p w:rsidR="007A21E4" w:rsidRPr="00C70B1F" w:rsidRDefault="007A21E4" w:rsidP="007A21E4">
      <w:pPr>
        <w:tabs>
          <w:tab w:val="right" w:pos="0"/>
          <w:tab w:val="right" w:pos="360"/>
        </w:tabs>
        <w:spacing w:after="0" w:line="240" w:lineRule="auto"/>
        <w:ind w:left="-180"/>
        <w:jc w:val="lowKashida"/>
        <w:rPr>
          <w:rFonts w:ascii="Traditional Arabic" w:hAnsi="Traditional Arabic" w:cs="Traditional Arabic"/>
          <w:b/>
          <w:bCs/>
          <w:sz w:val="28"/>
          <w:szCs w:val="28"/>
          <w:shd w:val="clear" w:color="auto" w:fill="FFFFFF"/>
          <w:rtl/>
        </w:rPr>
      </w:pPr>
      <w:r w:rsidRPr="00C70B1F">
        <w:rPr>
          <w:rFonts w:ascii="Traditional Arabic" w:hAnsi="Traditional Arabic" w:cs="Traditional Arabic"/>
          <w:b/>
          <w:bCs/>
          <w:sz w:val="28"/>
          <w:szCs w:val="28"/>
          <w:shd w:val="clear" w:color="auto" w:fill="FFFFFF"/>
          <w:rtl/>
        </w:rPr>
        <w:t xml:space="preserve">   تقوم منظمة المنظمة بمجموعة من الاجراءات وألانشطة للنهوض بالمرأة بالاضافة الى مجموعة من الاعمال الموجهة للجنسين معاً من دون أي تمييز فقد عقدت اليونسكو حلقة دراسية دولية تحت عنوان النساء المهاجرات في التسعينات ، (( الاتجاهات الجديدة والجوانب الجديدة عند تلاقي  الثقافة )) في برشلونه عام 1992</w:t>
      </w:r>
      <w:r w:rsidRPr="00C70B1F">
        <w:rPr>
          <w:rFonts w:ascii="Traditional Arabic" w:hAnsi="Traditional Arabic" w:cs="Traditional Arabic"/>
          <w:b/>
          <w:bCs/>
          <w:sz w:val="28"/>
          <w:szCs w:val="28"/>
          <w:shd w:val="clear" w:color="auto" w:fill="FFFFFF"/>
          <w:vertAlign w:val="superscript"/>
          <w:rtl/>
        </w:rPr>
        <w:t xml:space="preserve"> (</w:t>
      </w:r>
      <w:r w:rsidRPr="00C70B1F">
        <w:rPr>
          <w:rStyle w:val="EndnoteReference"/>
          <w:rFonts w:ascii="Traditional Arabic" w:hAnsi="Traditional Arabic" w:cs="Traditional Arabic"/>
          <w:b/>
          <w:bCs/>
          <w:sz w:val="28"/>
          <w:szCs w:val="28"/>
          <w:shd w:val="clear" w:color="auto" w:fill="FFFFFF"/>
          <w:rtl/>
        </w:rPr>
        <w:endnoteRef/>
      </w:r>
      <w:r w:rsidRPr="00C70B1F">
        <w:rPr>
          <w:rFonts w:ascii="Traditional Arabic" w:hAnsi="Traditional Arabic" w:cs="Traditional Arabic"/>
          <w:b/>
          <w:bCs/>
          <w:sz w:val="28"/>
          <w:szCs w:val="28"/>
          <w:shd w:val="clear" w:color="auto" w:fill="FFFFFF"/>
          <w:vertAlign w:val="superscript"/>
          <w:rtl/>
        </w:rPr>
        <w:t>)</w:t>
      </w:r>
      <w:r w:rsidRPr="00C70B1F">
        <w:rPr>
          <w:rFonts w:ascii="Traditional Arabic" w:hAnsi="Traditional Arabic" w:cs="Traditional Arabic"/>
          <w:b/>
          <w:bCs/>
          <w:sz w:val="28"/>
          <w:szCs w:val="28"/>
          <w:shd w:val="clear" w:color="auto" w:fill="FFFFFF"/>
          <w:rtl/>
        </w:rPr>
        <w:t xml:space="preserve"> ، وقد أستعرضت فيها التغييرات السريعة في الهجرات الاوربية وبمناسبة اليوم الدولي للمرأة أقيم معرض للصور الفوتغرافية عن ظروف حياة المرأة وعملها لاسيما المراة المهاجرة ، نظمتة اليونسكو ورابطة المانيا كما اشتركت اليونسكو في الاجتماع المعقود في نسيا (مجمع المساواة في بلدان المغرب العربي في عام 1995 ) الذي ضم منظمات غير حكومية مغربية واختصاصيين من الرجال والنساء في المغرب ، كما عقدت الدورة الاولى للجامعة الصفية للنساء في رومانيا عام 1992 ، وعنوانها (( ايام مناصرة المراة والتجارب الدولية ومظاهر التضامن الدولي بمشاركة اليونسكو وقد جرى مناقشة موضوعات كبرى عدة تشمل الوضع العالمي للنساء من حيث مسألة الفروق بين الجنسين من زاوية فيها تخث الديمقراطية وحقوق الساء في المجال الاجتماعي والثقافي وكفاح النساء لاجل نيل حقوقهن كافة </w:t>
      </w:r>
      <w:r w:rsidRPr="00C70B1F">
        <w:rPr>
          <w:rFonts w:ascii="Traditional Arabic" w:hAnsi="Traditional Arabic" w:cs="Traditional Arabic"/>
          <w:b/>
          <w:bCs/>
          <w:sz w:val="28"/>
          <w:szCs w:val="28"/>
          <w:shd w:val="clear" w:color="auto" w:fill="FFFFFF"/>
          <w:vertAlign w:val="superscript"/>
          <w:rtl/>
        </w:rPr>
        <w:t>(</w:t>
      </w:r>
      <w:r w:rsidRPr="00C70B1F">
        <w:rPr>
          <w:rStyle w:val="EndnoteReference"/>
          <w:rFonts w:ascii="Traditional Arabic" w:hAnsi="Traditional Arabic" w:cs="Traditional Arabic"/>
          <w:b/>
          <w:bCs/>
          <w:sz w:val="28"/>
          <w:szCs w:val="28"/>
          <w:shd w:val="clear" w:color="auto" w:fill="FFFFFF"/>
          <w:rtl/>
        </w:rPr>
        <w:endnoteRef/>
      </w:r>
      <w:r w:rsidRPr="00C70B1F">
        <w:rPr>
          <w:rFonts w:ascii="Traditional Arabic" w:hAnsi="Traditional Arabic" w:cs="Traditional Arabic"/>
          <w:b/>
          <w:bCs/>
          <w:sz w:val="28"/>
          <w:szCs w:val="28"/>
          <w:shd w:val="clear" w:color="auto" w:fill="FFFFFF"/>
          <w:vertAlign w:val="superscript"/>
          <w:rtl/>
        </w:rPr>
        <w:t xml:space="preserve">) </w:t>
      </w:r>
      <w:r w:rsidRPr="00C70B1F">
        <w:rPr>
          <w:rFonts w:ascii="Traditional Arabic" w:hAnsi="Traditional Arabic" w:cs="Traditional Arabic"/>
          <w:b/>
          <w:bCs/>
          <w:sz w:val="28"/>
          <w:szCs w:val="28"/>
          <w:shd w:val="clear" w:color="auto" w:fill="FFFFFF"/>
          <w:rtl/>
        </w:rPr>
        <w:t>.</w:t>
      </w:r>
    </w:p>
    <w:p w:rsidR="007A21E4" w:rsidRPr="00C70B1F" w:rsidRDefault="007A21E4" w:rsidP="007A21E4">
      <w:pPr>
        <w:tabs>
          <w:tab w:val="right" w:pos="0"/>
          <w:tab w:val="right" w:pos="360"/>
        </w:tabs>
        <w:spacing w:after="0" w:line="240" w:lineRule="auto"/>
        <w:ind w:left="-180"/>
        <w:jc w:val="lowKashida"/>
        <w:rPr>
          <w:rFonts w:ascii="Traditional Arabic" w:hAnsi="Traditional Arabic" w:cs="Traditional Arabic"/>
          <w:b/>
          <w:bCs/>
          <w:sz w:val="28"/>
          <w:szCs w:val="28"/>
          <w:shd w:val="clear" w:color="auto" w:fill="FFFFFF"/>
          <w:rtl/>
        </w:rPr>
      </w:pPr>
      <w:r w:rsidRPr="00C70B1F">
        <w:rPr>
          <w:rFonts w:ascii="Traditional Arabic" w:hAnsi="Traditional Arabic" w:cs="Traditional Arabic"/>
          <w:b/>
          <w:bCs/>
          <w:sz w:val="28"/>
          <w:szCs w:val="28"/>
          <w:shd w:val="clear" w:color="auto" w:fill="FFFFFF"/>
          <w:rtl/>
        </w:rPr>
        <w:t xml:space="preserve">  وفي أذار عام 1994 عقد مهرجان فاس الرابع الذي تنظمة بلدية مدينه فاس في المملكة المغربية بلاشتراك مع اليونسكو والمخصص للروائيات العربيات والنقد ألادبي واجتمعت فيه 35 روائية من مختلف البلدان العربية للمناقشة والتأليف ودور البناء في الحياة الثقافية والفكرية العالم العربي ، ومن المشارع الخاصة التي أنشأتها اليونسكو لصالح النساء هي مشروع النهوض لتعليم الفتيات والنساء في افرقيا والذي بداء عام 1994 وتشمل أستراتيجية في بناء القدرات لعدة مجالات الثقافية والاجتماعية والاقتصادية في البلدان المشاركة في هذا المشروع وتحقيق تغيير في النظام التعليمي كمسؤولية تقع على عاتق كبار المسؤوليين في وزارات التعليموتشجيع الحكومات أقامة وحدات التوجيه والارشاد ليتمكن الشباب ولاسيما الفتيات من الانتفاع بهذه الخدمات كما ويتضمن هذا المشروع التوعية بقضايا الجنسين في مسألة التدريب المهني </w:t>
      </w:r>
      <w:r w:rsidRPr="00C70B1F">
        <w:rPr>
          <w:rFonts w:ascii="Traditional Arabic" w:hAnsi="Traditional Arabic" w:cs="Traditional Arabic"/>
          <w:b/>
          <w:bCs/>
          <w:sz w:val="28"/>
          <w:szCs w:val="28"/>
          <w:shd w:val="clear" w:color="auto" w:fill="FFFFFF"/>
          <w:vertAlign w:val="superscript"/>
          <w:rtl/>
          <w:lang w:bidi="ar-IQ"/>
        </w:rPr>
        <w:t>(</w:t>
      </w:r>
      <w:r w:rsidRPr="00C70B1F">
        <w:rPr>
          <w:rStyle w:val="EndnoteReference"/>
          <w:rFonts w:ascii="Traditional Arabic" w:hAnsi="Traditional Arabic" w:cs="Traditional Arabic"/>
          <w:b/>
          <w:bCs/>
          <w:sz w:val="28"/>
          <w:szCs w:val="28"/>
          <w:shd w:val="clear" w:color="auto" w:fill="FFFFFF"/>
          <w:rtl/>
        </w:rPr>
        <w:endnoteRef/>
      </w:r>
      <w:r w:rsidRPr="00C70B1F">
        <w:rPr>
          <w:rFonts w:ascii="Traditional Arabic" w:hAnsi="Traditional Arabic" w:cs="Traditional Arabic"/>
          <w:b/>
          <w:bCs/>
          <w:sz w:val="28"/>
          <w:szCs w:val="28"/>
          <w:shd w:val="clear" w:color="auto" w:fill="FFFFFF"/>
          <w:vertAlign w:val="superscript"/>
          <w:rtl/>
        </w:rPr>
        <w:t>)</w:t>
      </w:r>
      <w:r w:rsidRPr="00C70B1F">
        <w:rPr>
          <w:rFonts w:ascii="Traditional Arabic" w:hAnsi="Traditional Arabic" w:cs="Traditional Arabic"/>
          <w:b/>
          <w:bCs/>
          <w:sz w:val="28"/>
          <w:szCs w:val="28"/>
          <w:shd w:val="clear" w:color="auto" w:fill="FFFFFF"/>
          <w:rtl/>
        </w:rPr>
        <w:t xml:space="preserve"> .</w:t>
      </w:r>
    </w:p>
    <w:p w:rsidR="007A21E4" w:rsidRPr="00C70B1F" w:rsidRDefault="007A21E4" w:rsidP="007A21E4">
      <w:pPr>
        <w:tabs>
          <w:tab w:val="right" w:pos="0"/>
          <w:tab w:val="right" w:pos="360"/>
        </w:tabs>
        <w:spacing w:after="0" w:line="240" w:lineRule="auto"/>
        <w:ind w:left="-180"/>
        <w:jc w:val="lowKashida"/>
        <w:rPr>
          <w:rFonts w:ascii="Traditional Arabic" w:hAnsi="Traditional Arabic" w:cs="Traditional Arabic"/>
          <w:b/>
          <w:bCs/>
          <w:sz w:val="28"/>
          <w:szCs w:val="28"/>
          <w:shd w:val="clear" w:color="auto" w:fill="FFFFFF"/>
          <w:rtl/>
        </w:rPr>
      </w:pPr>
      <w:r w:rsidRPr="00C70B1F">
        <w:rPr>
          <w:rFonts w:ascii="Traditional Arabic" w:hAnsi="Traditional Arabic" w:cs="Traditional Arabic"/>
          <w:b/>
          <w:bCs/>
          <w:sz w:val="28"/>
          <w:szCs w:val="28"/>
          <w:shd w:val="clear" w:color="auto" w:fill="FFFFFF"/>
          <w:rtl/>
        </w:rPr>
        <w:t xml:space="preserve"> ومن المشاريع الاخرى (التعليم العلمي والتقني المهني للفتيات في افريقيا ) وتركزت أهدافه على توسيع التعاون مع شبكات الانترنيت القائمة لاسيما من خلال الربط رسمياً بين مشروع تعليم الرياضيات والعلوم للمرأة في افريقيا ، ويعد أعتراف المجتمع العالمي المتزايد بأهمية أكتساب الفتيات والنساء للمعارف والمهارات العلمية والتكنلوجية من أجل التقدم الشامل للمجتمع الدولي ،ويتكون هذا المشروع من شبكتين تابعه لمنظمة اليونسكو حيث تقوم بدور المرأة في أدارة التعليم وفي ميادين العلم ويهدف الى تعزيز دور الخريجات وأسهامهن في عملية التنمية وكذلك مشروع (النساء والعلم والتكنوجيا ) والهدف منه توعية المجتمع والمنظمات غير الحكومية بأهمية تدريب النساء في مجال العلوم والتكنلوجية ضمن الاولويات التي حددها المؤتمر العالمي للعلوم </w:t>
      </w:r>
      <w:r w:rsidRPr="00C70B1F">
        <w:rPr>
          <w:rFonts w:ascii="Traditional Arabic" w:hAnsi="Traditional Arabic" w:cs="Traditional Arabic"/>
          <w:b/>
          <w:bCs/>
          <w:sz w:val="28"/>
          <w:szCs w:val="28"/>
          <w:shd w:val="clear" w:color="auto" w:fill="FFFFFF"/>
          <w:vertAlign w:val="superscript"/>
          <w:rtl/>
        </w:rPr>
        <w:t>(</w:t>
      </w:r>
      <w:r w:rsidRPr="00C70B1F">
        <w:rPr>
          <w:rStyle w:val="EndnoteReference"/>
          <w:rFonts w:ascii="Traditional Arabic" w:hAnsi="Traditional Arabic" w:cs="Traditional Arabic"/>
          <w:b/>
          <w:bCs/>
          <w:sz w:val="28"/>
          <w:szCs w:val="28"/>
          <w:shd w:val="clear" w:color="auto" w:fill="FFFFFF"/>
          <w:rtl/>
        </w:rPr>
        <w:endnoteRef/>
      </w:r>
      <w:r w:rsidRPr="00C70B1F">
        <w:rPr>
          <w:rFonts w:ascii="Traditional Arabic" w:hAnsi="Traditional Arabic" w:cs="Traditional Arabic"/>
          <w:b/>
          <w:bCs/>
          <w:sz w:val="28"/>
          <w:szCs w:val="28"/>
          <w:shd w:val="clear" w:color="auto" w:fill="FFFFFF"/>
          <w:vertAlign w:val="superscript"/>
          <w:rtl/>
        </w:rPr>
        <w:t>)</w:t>
      </w:r>
      <w:r w:rsidRPr="00C70B1F">
        <w:rPr>
          <w:rFonts w:ascii="Traditional Arabic" w:hAnsi="Traditional Arabic" w:cs="Traditional Arabic"/>
          <w:b/>
          <w:bCs/>
          <w:sz w:val="28"/>
          <w:szCs w:val="28"/>
          <w:shd w:val="clear" w:color="auto" w:fill="FFFFFF"/>
          <w:rtl/>
        </w:rPr>
        <w:t xml:space="preserve"> .</w:t>
      </w:r>
    </w:p>
    <w:p w:rsidR="007A21E4" w:rsidRPr="00C70B1F" w:rsidRDefault="007A21E4" w:rsidP="007A21E4">
      <w:pPr>
        <w:tabs>
          <w:tab w:val="right" w:pos="0"/>
          <w:tab w:val="right" w:pos="360"/>
        </w:tabs>
        <w:spacing w:after="0" w:line="240" w:lineRule="auto"/>
        <w:jc w:val="lowKashida"/>
        <w:rPr>
          <w:rFonts w:ascii="Traditional Arabic" w:hAnsi="Traditional Arabic" w:cs="Traditional Arabic"/>
          <w:b/>
          <w:bCs/>
          <w:sz w:val="28"/>
          <w:szCs w:val="28"/>
          <w:shd w:val="clear" w:color="auto" w:fill="FFFFFF"/>
          <w:rtl/>
        </w:rPr>
      </w:pPr>
      <w:r w:rsidRPr="00C70B1F">
        <w:rPr>
          <w:rFonts w:ascii="Traditional Arabic" w:hAnsi="Traditional Arabic" w:cs="Traditional Arabic"/>
          <w:b/>
          <w:bCs/>
          <w:sz w:val="28"/>
          <w:szCs w:val="28"/>
          <w:shd w:val="clear" w:color="auto" w:fill="FFFFFF"/>
          <w:rtl/>
        </w:rPr>
        <w:t xml:space="preserve">  ان منظمة الامم المتحدة للتربية والعلوم والثقافة (اليونسكو) تساعد في التشجيع على التعاون بين الدول في مجالات التربية والعلوم والثقافة والتواصل من أجل المساهمة في أرساء السلام والامن في العالم وتشجيع الاحترام العالمي للعدالة والقانون وحقوق ألانسان والحريات الاساسية وتزود اليونسكو مصلحي المنظمات الدولية غير الحكومية والمؤسسات وقد تم تحديد هذه العلاقات في التوجيهات حول علاقات اليونسكو مع المنظمات غير الحكومية </w:t>
      </w:r>
      <w:r w:rsidRPr="00C70B1F">
        <w:rPr>
          <w:rFonts w:ascii="Traditional Arabic" w:hAnsi="Traditional Arabic" w:cs="Traditional Arabic"/>
          <w:b/>
          <w:bCs/>
          <w:sz w:val="28"/>
          <w:szCs w:val="28"/>
          <w:shd w:val="clear" w:color="auto" w:fill="FFFFFF"/>
          <w:vertAlign w:val="superscript"/>
          <w:rtl/>
        </w:rPr>
        <w:t>(</w:t>
      </w:r>
      <w:r w:rsidRPr="00C70B1F">
        <w:rPr>
          <w:rStyle w:val="EndnoteReference"/>
          <w:rFonts w:ascii="Traditional Arabic" w:hAnsi="Traditional Arabic" w:cs="Traditional Arabic"/>
          <w:b/>
          <w:bCs/>
          <w:sz w:val="28"/>
          <w:szCs w:val="28"/>
          <w:shd w:val="clear" w:color="auto" w:fill="FFFFFF"/>
          <w:rtl/>
        </w:rPr>
        <w:endnoteRef/>
      </w:r>
      <w:r w:rsidRPr="00C70B1F">
        <w:rPr>
          <w:rFonts w:ascii="Traditional Arabic" w:hAnsi="Traditional Arabic" w:cs="Traditional Arabic"/>
          <w:b/>
          <w:bCs/>
          <w:sz w:val="28"/>
          <w:szCs w:val="28"/>
          <w:shd w:val="clear" w:color="auto" w:fill="FFFFFF"/>
          <w:vertAlign w:val="superscript"/>
          <w:rtl/>
        </w:rPr>
        <w:t>)</w:t>
      </w:r>
      <w:r w:rsidRPr="00C70B1F">
        <w:rPr>
          <w:rFonts w:ascii="Traditional Arabic" w:hAnsi="Traditional Arabic" w:cs="Traditional Arabic"/>
          <w:b/>
          <w:bCs/>
          <w:sz w:val="28"/>
          <w:szCs w:val="28"/>
          <w:shd w:val="clear" w:color="auto" w:fill="FFFFFF"/>
          <w:rtl/>
        </w:rPr>
        <w:t xml:space="preserve"> ،وتجدر الاشارة الى انه بموجب هذه التوجهات يحق للمنظمات غير الحكومية أن تقييم علاقات عملية او رسمية مع اليونسكو وتهدف العلاقات الرسمية الى أقامة تعاون ثابت ويمكن تقسيمها الى فئة أستشارية وفئة ترابطية بحسب دور المنظمة غير الحكومية وهيكلتها ويمكن تقديم طلبات القبول للحصول على الصفة الرسمية الى لجنة المنظمات غير الحكومية التابعة للمجلس التنفيذي </w:t>
      </w:r>
      <w:r w:rsidRPr="00C70B1F">
        <w:rPr>
          <w:rFonts w:ascii="Traditional Arabic" w:hAnsi="Traditional Arabic" w:cs="Traditional Arabic"/>
          <w:b/>
          <w:bCs/>
          <w:sz w:val="28"/>
          <w:szCs w:val="28"/>
          <w:shd w:val="clear" w:color="auto" w:fill="FFFFFF"/>
          <w:vertAlign w:val="superscript"/>
          <w:rtl/>
        </w:rPr>
        <w:t>(</w:t>
      </w:r>
      <w:r w:rsidRPr="00C70B1F">
        <w:rPr>
          <w:rStyle w:val="EndnoteReference"/>
          <w:rFonts w:ascii="Traditional Arabic" w:hAnsi="Traditional Arabic" w:cs="Traditional Arabic"/>
          <w:b/>
          <w:bCs/>
          <w:sz w:val="28"/>
          <w:szCs w:val="28"/>
          <w:shd w:val="clear" w:color="auto" w:fill="FFFFFF"/>
          <w:rtl/>
        </w:rPr>
        <w:endnoteRef/>
      </w:r>
      <w:r w:rsidRPr="00C70B1F">
        <w:rPr>
          <w:rFonts w:ascii="Traditional Arabic" w:hAnsi="Traditional Arabic" w:cs="Traditional Arabic"/>
          <w:b/>
          <w:bCs/>
          <w:sz w:val="28"/>
          <w:szCs w:val="28"/>
          <w:shd w:val="clear" w:color="auto" w:fill="FFFFFF"/>
          <w:vertAlign w:val="superscript"/>
          <w:rtl/>
        </w:rPr>
        <w:t>)</w:t>
      </w:r>
      <w:r w:rsidRPr="00C70B1F">
        <w:rPr>
          <w:rFonts w:ascii="Traditional Arabic" w:hAnsi="Traditional Arabic" w:cs="Traditional Arabic"/>
          <w:b/>
          <w:bCs/>
          <w:sz w:val="28"/>
          <w:szCs w:val="28"/>
          <w:shd w:val="clear" w:color="auto" w:fill="FFFFFF"/>
          <w:rtl/>
        </w:rPr>
        <w:t> .</w:t>
      </w:r>
    </w:p>
    <w:p w:rsidR="007A21E4" w:rsidRPr="00C70B1F" w:rsidRDefault="007A21E4" w:rsidP="007A21E4">
      <w:pPr>
        <w:tabs>
          <w:tab w:val="right" w:pos="0"/>
          <w:tab w:val="right" w:pos="360"/>
        </w:tabs>
        <w:spacing w:after="0" w:line="240" w:lineRule="auto"/>
        <w:jc w:val="lowKashida"/>
        <w:rPr>
          <w:rFonts w:ascii="Traditional Arabic" w:hAnsi="Traditional Arabic" w:cs="Traditional Arabic"/>
          <w:b/>
          <w:bCs/>
          <w:sz w:val="28"/>
          <w:szCs w:val="28"/>
          <w:shd w:val="clear" w:color="auto" w:fill="FFFFFF"/>
          <w:rtl/>
        </w:rPr>
      </w:pPr>
      <w:r w:rsidRPr="00C70B1F">
        <w:rPr>
          <w:rFonts w:ascii="Traditional Arabic" w:hAnsi="Traditional Arabic" w:cs="Traditional Arabic"/>
          <w:b/>
          <w:bCs/>
          <w:sz w:val="28"/>
          <w:szCs w:val="28"/>
          <w:shd w:val="clear" w:color="auto" w:fill="FFFFFF"/>
          <w:rtl/>
        </w:rPr>
        <w:t xml:space="preserve">  لقد قدمت منظمة اليونسكو للدول العالم ألامكانيات اللازمة في مساعدتها على التقدم وتنمية قدراتها وتحسين شعوب العالم على تنمية قدراتهم وتشجيعهم على دفع عجلة التقدم والرقي وقد شكلت اللجنة بداخلها لجنة الاتفاقيات والتوصيات وتعمل اللجنة على قبول الشكاوي من الاشخاص او عن حالات حقوق الانسان ، وساعدت في عدة مجالات في الحفاظ على حق المرأة في التدريب والتعليم والتطور ، ناهيك عن ضرورة دعم المرأة في عدة مجالات الاقتصادية والثقافية والاجتماعية وحث الدول على ادخال المرأة في برامج تثقيفية .</w:t>
      </w:r>
    </w:p>
    <w:p w:rsidR="007A21E4" w:rsidRDefault="007A21E4" w:rsidP="007A21E4">
      <w:pPr>
        <w:tabs>
          <w:tab w:val="right" w:pos="0"/>
          <w:tab w:val="right" w:pos="360"/>
        </w:tabs>
        <w:spacing w:after="0" w:line="240" w:lineRule="auto"/>
        <w:jc w:val="lowKashida"/>
        <w:rPr>
          <w:rFonts w:ascii="Traditional Arabic" w:hAnsi="Traditional Arabic" w:cs="Traditional Arabic" w:hint="cs"/>
          <w:b/>
          <w:bCs/>
          <w:sz w:val="32"/>
          <w:szCs w:val="32"/>
          <w:shd w:val="clear" w:color="auto" w:fill="FFFFFF"/>
          <w:rtl/>
        </w:rPr>
      </w:pPr>
    </w:p>
    <w:p w:rsidR="007A21E4" w:rsidRDefault="007A21E4" w:rsidP="007A21E4">
      <w:pPr>
        <w:tabs>
          <w:tab w:val="right" w:pos="0"/>
          <w:tab w:val="right" w:pos="360"/>
        </w:tabs>
        <w:spacing w:after="0" w:line="240" w:lineRule="auto"/>
        <w:jc w:val="lowKashida"/>
        <w:rPr>
          <w:rFonts w:ascii="Traditional Arabic" w:hAnsi="Traditional Arabic" w:cs="Traditional Arabic" w:hint="cs"/>
          <w:b/>
          <w:bCs/>
          <w:sz w:val="32"/>
          <w:szCs w:val="32"/>
          <w:shd w:val="clear" w:color="auto" w:fill="FFFFFF"/>
          <w:rtl/>
        </w:rPr>
      </w:pPr>
    </w:p>
    <w:p w:rsidR="007A21E4" w:rsidRPr="00C70B1F" w:rsidRDefault="007A21E4" w:rsidP="007A21E4">
      <w:pPr>
        <w:tabs>
          <w:tab w:val="right" w:pos="0"/>
          <w:tab w:val="right" w:pos="360"/>
        </w:tabs>
        <w:spacing w:after="0" w:line="240" w:lineRule="auto"/>
        <w:jc w:val="lowKashida"/>
        <w:rPr>
          <w:rFonts w:ascii="Traditional Arabic" w:hAnsi="Traditional Arabic" w:cs="Traditional Arabic"/>
          <w:b/>
          <w:bCs/>
          <w:sz w:val="32"/>
          <w:szCs w:val="32"/>
          <w:shd w:val="clear" w:color="auto" w:fill="FFFFFF"/>
          <w:rtl/>
        </w:rPr>
      </w:pPr>
      <w:r w:rsidRPr="00C70B1F">
        <w:rPr>
          <w:rFonts w:ascii="Traditional Arabic" w:hAnsi="Traditional Arabic" w:cs="Traditional Arabic"/>
          <w:b/>
          <w:bCs/>
          <w:sz w:val="32"/>
          <w:szCs w:val="32"/>
          <w:shd w:val="clear" w:color="auto" w:fill="FFFFFF"/>
          <w:rtl/>
        </w:rPr>
        <w:t xml:space="preserve">الخاتمة </w:t>
      </w:r>
    </w:p>
    <w:p w:rsidR="007A21E4" w:rsidRPr="00C70B1F" w:rsidRDefault="007A21E4" w:rsidP="007A21E4">
      <w:pPr>
        <w:tabs>
          <w:tab w:val="right" w:pos="0"/>
          <w:tab w:val="right" w:pos="360"/>
        </w:tabs>
        <w:spacing w:after="0" w:line="240" w:lineRule="auto"/>
        <w:jc w:val="lowKashida"/>
        <w:rPr>
          <w:rFonts w:ascii="Traditional Arabic" w:hAnsi="Traditional Arabic" w:cs="Traditional Arabic"/>
          <w:b/>
          <w:bCs/>
          <w:sz w:val="28"/>
          <w:szCs w:val="28"/>
          <w:shd w:val="clear" w:color="auto" w:fill="FFFFFF"/>
          <w:rtl/>
        </w:rPr>
      </w:pPr>
      <w:r w:rsidRPr="00C70B1F">
        <w:rPr>
          <w:rFonts w:ascii="Traditional Arabic" w:hAnsi="Traditional Arabic" w:cs="Traditional Arabic"/>
          <w:b/>
          <w:bCs/>
          <w:sz w:val="28"/>
          <w:szCs w:val="28"/>
          <w:shd w:val="clear" w:color="auto" w:fill="FFFFFF"/>
          <w:rtl/>
        </w:rPr>
        <w:t xml:space="preserve">  يتضح مما سبق ذكره ان الامم المتحدة استطاعت منذ تأسيسها ان تحافظ على حقوق المراة عن طريق أجراء الاتفاقيات والمعاهدات الدولية وليس هذا فقط وانما اعلان ديباجة حقوق الانسان باتفاق بعض دول العالم ايضا ساهمت بشكل كبير في صيانة حقوق المراة ، وأكدت على الدول الموقعه بضرورة الالتزام بقرارت الامم المتحده ، وايضا استطاعت المؤتمرات الدولية ان توضح بشكل صريح حقوق المرأة في عدة مجالات كالمساواة في (الحقوق السياسية والا</w:t>
      </w:r>
      <w:r>
        <w:rPr>
          <w:rFonts w:ascii="Traditional Arabic" w:hAnsi="Traditional Arabic" w:cs="Traditional Arabic"/>
          <w:b/>
          <w:bCs/>
          <w:sz w:val="28"/>
          <w:szCs w:val="28"/>
          <w:shd w:val="clear" w:color="auto" w:fill="FFFFFF"/>
          <w:rtl/>
        </w:rPr>
        <w:t>قتصادية والثقافية والاجتماعية)</w:t>
      </w:r>
      <w:r w:rsidRPr="00C70B1F">
        <w:rPr>
          <w:rFonts w:ascii="Traditional Arabic" w:hAnsi="Traditional Arabic" w:cs="Traditional Arabic"/>
          <w:b/>
          <w:bCs/>
          <w:sz w:val="28"/>
          <w:szCs w:val="28"/>
          <w:shd w:val="clear" w:color="auto" w:fill="FFFFFF"/>
          <w:rtl/>
        </w:rPr>
        <w:t xml:space="preserve">، واكدت على ضرورة اعطاء المرأة الحق في ابداء الرأي والتعبير وايضا بناء القاعدة المعرفية والوعي السياسي ، ومن جانب اخر فكان دور المنظمات الدولية ويخص الباحث بالذكر منها منظمة العمل الدولية والتي أكدت على ضرورة المساواة في مجال بين الجنسين وايضا في مسالة الاجر الخاص بالعمل ناهيك على ضرورة ان يكون للمرأة عمل كحق شرعي يضمن لها الحياة في المستقبل ، ومن جانب اخر منظمة اليونسكو والتي أكدت ايضا على ضرورة المساواة في مجال الثقافة والتعليم وفتح باب التدريب والتأهيل للمراة تستطيع من خلالها ان يكون لها المعرفه الكافية في مختلف الامور الاجتماعية والثقافية والسياسية والاقتصادية . </w:t>
      </w:r>
    </w:p>
    <w:p w:rsidR="007A21E4" w:rsidRPr="00C70B1F" w:rsidRDefault="007A21E4" w:rsidP="007A21E4">
      <w:pPr>
        <w:tabs>
          <w:tab w:val="right" w:pos="0"/>
          <w:tab w:val="right" w:pos="360"/>
        </w:tabs>
        <w:spacing w:after="0" w:line="240" w:lineRule="auto"/>
        <w:jc w:val="lowKashida"/>
        <w:rPr>
          <w:rFonts w:ascii="Traditional Arabic" w:hAnsi="Traditional Arabic" w:cs="Traditional Arabic"/>
          <w:b/>
          <w:bCs/>
          <w:sz w:val="28"/>
          <w:szCs w:val="28"/>
          <w:shd w:val="clear" w:color="auto" w:fill="FFFFFF"/>
          <w:rtl/>
        </w:rPr>
      </w:pPr>
      <w:r w:rsidRPr="00C70B1F">
        <w:rPr>
          <w:rFonts w:ascii="Traditional Arabic" w:hAnsi="Traditional Arabic" w:cs="Traditional Arabic"/>
          <w:b/>
          <w:bCs/>
          <w:sz w:val="28"/>
          <w:szCs w:val="28"/>
          <w:shd w:val="clear" w:color="auto" w:fill="FFFFFF"/>
          <w:rtl/>
        </w:rPr>
        <w:t>مع هذا ضرورة ان تعقد الامم المتحدة الكثير من المؤتمرات الدولية والاتفاقيات الدولية وتلزم الدول على تطبيق اتفاقياتها او ان تعرضها الى فرض عقوبات في حالة عدم التزامها بالاعرتاف بمادئ حقوق الانسان ومبداء المساواة بين الجنسين ،وان تكثف من جانب مبعوثيها الدبلوماسيين على ضرورة التنسيق مع دول العالم النامية على ضرورة تأهيل وتوظيف المرأة في عدة مجالات سياسية واقتصادية واجتماعية ، وذلك لآن المرأة تمثل نصف المجتمع .</w:t>
      </w:r>
    </w:p>
    <w:p w:rsidR="007A21E4" w:rsidRPr="00C70B1F" w:rsidRDefault="007A21E4" w:rsidP="007A21E4">
      <w:pPr>
        <w:tabs>
          <w:tab w:val="right" w:pos="0"/>
          <w:tab w:val="right" w:pos="360"/>
        </w:tabs>
        <w:spacing w:after="0" w:line="240" w:lineRule="auto"/>
        <w:jc w:val="lowKashida"/>
        <w:rPr>
          <w:rFonts w:ascii="Traditional Arabic" w:hAnsi="Traditional Arabic" w:cs="Traditional Arabic"/>
          <w:b/>
          <w:bCs/>
          <w:sz w:val="32"/>
          <w:szCs w:val="32"/>
          <w:shd w:val="clear" w:color="auto" w:fill="FFFFFF"/>
          <w:rtl/>
          <w:lang w:bidi="ar-IQ"/>
        </w:rPr>
      </w:pPr>
      <w:r w:rsidRPr="00C70B1F">
        <w:rPr>
          <w:rFonts w:ascii="Traditional Arabic" w:hAnsi="Traditional Arabic" w:cs="Traditional Arabic"/>
          <w:b/>
          <w:bCs/>
          <w:sz w:val="32"/>
          <w:szCs w:val="32"/>
          <w:shd w:val="clear" w:color="auto" w:fill="FFFFFF"/>
          <w:rtl/>
        </w:rPr>
        <w:t xml:space="preserve">الهوامش </w:t>
      </w:r>
    </w:p>
    <w:p w:rsidR="007A21E4" w:rsidRPr="007A21E4" w:rsidRDefault="007A21E4" w:rsidP="00B70179">
      <w:pPr>
        <w:pStyle w:val="EndnoteText"/>
        <w:spacing w:after="0" w:line="240" w:lineRule="auto"/>
        <w:jc w:val="lowKashida"/>
        <w:rPr>
          <w:rFonts w:ascii="Traditional Arabic" w:hAnsi="Traditional Arabic" w:cs="Traditional Arabic" w:hint="cs"/>
          <w:b/>
          <w:bCs/>
          <w:lang w:bidi="ar-IQ"/>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Al-Kharashi 62">
    <w:charset w:val="B2"/>
    <w:family w:val="auto"/>
    <w:pitch w:val="variable"/>
    <w:sig w:usb0="00002001" w:usb1="00000000" w:usb2="00000000" w:usb3="00000000" w:csb0="00000040" w:csb1="00000000"/>
  </w:font>
  <w:font w:name="AL-Mateen">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AF_Diwani">
    <w:charset w:val="B2"/>
    <w:family w:val="auto"/>
    <w:pitch w:val="variable"/>
    <w:sig w:usb0="00002001" w:usb1="00000000" w:usb2="00000000" w:usb3="00000000" w:csb0="00000040"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EDC" w:rsidRDefault="00E47EDC" w:rsidP="00B70179">
      <w:pPr>
        <w:spacing w:after="0" w:line="240" w:lineRule="auto"/>
      </w:pPr>
      <w:r>
        <w:separator/>
      </w:r>
    </w:p>
  </w:footnote>
  <w:footnote w:type="continuationSeparator" w:id="1">
    <w:p w:rsidR="00E47EDC" w:rsidRDefault="00E47EDC" w:rsidP="00B70179">
      <w:pPr>
        <w:spacing w:after="0" w:line="240" w:lineRule="auto"/>
      </w:pPr>
      <w:r>
        <w:continuationSeparator/>
      </w:r>
    </w:p>
  </w:footnote>
  <w:footnote w:id="2">
    <w:p w:rsidR="00B70179" w:rsidRPr="0001701B" w:rsidRDefault="00B70179" w:rsidP="00B70179">
      <w:pPr>
        <w:pStyle w:val="FootnoteText"/>
        <w:spacing w:after="0" w:line="240" w:lineRule="auto"/>
        <w:jc w:val="lowKashida"/>
        <w:rPr>
          <w:rFonts w:ascii="Traditional Arabic" w:hAnsi="Traditional Arabic" w:cs="Traditional Arabic"/>
          <w:b/>
          <w:bCs/>
          <w:lang w:bidi="ar-IQ"/>
        </w:rPr>
      </w:pPr>
      <w:r w:rsidRPr="0001701B">
        <w:rPr>
          <w:rStyle w:val="FootnoteReference"/>
          <w:rFonts w:ascii="Traditional Arabic" w:hAnsi="Traditional Arabic" w:cs="Traditional Arabic"/>
          <w:b/>
          <w:bCs/>
          <w:rtl/>
        </w:rPr>
        <w:t>(*)</w:t>
      </w:r>
      <w:r w:rsidRPr="0001701B">
        <w:rPr>
          <w:rFonts w:ascii="Traditional Arabic" w:hAnsi="Traditional Arabic" w:cs="Traditional Arabic"/>
          <w:b/>
          <w:bCs/>
          <w:rtl/>
        </w:rPr>
        <w:t xml:space="preserve"> </w:t>
      </w:r>
      <w:r w:rsidRPr="0001701B">
        <w:rPr>
          <w:rFonts w:ascii="Traditional Arabic" w:hAnsi="Traditional Arabic" w:cs="Traditional Arabic"/>
          <w:b/>
          <w:bCs/>
          <w:rtl/>
          <w:lang w:bidi="ar-IQ"/>
        </w:rPr>
        <w:t>كلية العلوم السياسية، جامعة النهرين.</w:t>
      </w:r>
    </w:p>
  </w:footnote>
  <w:footnote w:id="3">
    <w:p w:rsidR="00B70179" w:rsidRPr="0001701B" w:rsidRDefault="00B70179" w:rsidP="00B70179">
      <w:pPr>
        <w:pStyle w:val="FootnoteText"/>
        <w:spacing w:after="0" w:line="240" w:lineRule="auto"/>
        <w:jc w:val="lowKashida"/>
        <w:rPr>
          <w:rFonts w:ascii="Traditional Arabic" w:hAnsi="Traditional Arabic" w:cs="Traditional Arabic"/>
          <w:b/>
          <w:bCs/>
          <w:lang w:bidi="ar-IQ"/>
        </w:rPr>
      </w:pPr>
      <w:r w:rsidRPr="0001701B">
        <w:rPr>
          <w:rStyle w:val="FootnoteReference"/>
          <w:rFonts w:ascii="Traditional Arabic" w:hAnsi="Traditional Arabic" w:cs="Traditional Arabic"/>
          <w:b/>
          <w:bCs/>
          <w:rtl/>
        </w:rPr>
        <w:t>(**)</w:t>
      </w:r>
      <w:r w:rsidRPr="0001701B">
        <w:rPr>
          <w:rFonts w:ascii="Traditional Arabic" w:hAnsi="Traditional Arabic" w:cs="Traditional Arabic"/>
          <w:b/>
          <w:bCs/>
          <w:rtl/>
          <w:lang w:bidi="ar-IQ"/>
        </w:rPr>
        <w:t>كلية العلوم السياسية، جامعة النهرين..</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00F16"/>
    <w:multiLevelType w:val="hybridMultilevel"/>
    <w:tmpl w:val="5DBE94EA"/>
    <w:lvl w:ilvl="0" w:tplc="7444DDD8">
      <w:start w:val="1"/>
      <w:numFmt w:val="decimal"/>
      <w:lvlText w:val="%1-"/>
      <w:lvlJc w:val="left"/>
      <w:pPr>
        <w:ind w:left="629" w:hanging="465"/>
      </w:pPr>
      <w:rPr>
        <w:rFonts w:cs="Times New Roman" w:hint="default"/>
      </w:rPr>
    </w:lvl>
    <w:lvl w:ilvl="1" w:tplc="04090019" w:tentative="1">
      <w:start w:val="1"/>
      <w:numFmt w:val="lowerLetter"/>
      <w:lvlText w:val="%2."/>
      <w:lvlJc w:val="left"/>
      <w:pPr>
        <w:ind w:left="1244" w:hanging="360"/>
      </w:pPr>
      <w:rPr>
        <w:rFonts w:cs="Times New Roman"/>
      </w:rPr>
    </w:lvl>
    <w:lvl w:ilvl="2" w:tplc="0409001B" w:tentative="1">
      <w:start w:val="1"/>
      <w:numFmt w:val="lowerRoman"/>
      <w:lvlText w:val="%3."/>
      <w:lvlJc w:val="right"/>
      <w:pPr>
        <w:ind w:left="1964" w:hanging="180"/>
      </w:pPr>
      <w:rPr>
        <w:rFonts w:cs="Times New Roman"/>
      </w:rPr>
    </w:lvl>
    <w:lvl w:ilvl="3" w:tplc="0409000F" w:tentative="1">
      <w:start w:val="1"/>
      <w:numFmt w:val="decimal"/>
      <w:lvlText w:val="%4."/>
      <w:lvlJc w:val="left"/>
      <w:pPr>
        <w:ind w:left="2684" w:hanging="360"/>
      </w:pPr>
      <w:rPr>
        <w:rFonts w:cs="Times New Roman"/>
      </w:rPr>
    </w:lvl>
    <w:lvl w:ilvl="4" w:tplc="04090019" w:tentative="1">
      <w:start w:val="1"/>
      <w:numFmt w:val="lowerLetter"/>
      <w:lvlText w:val="%5."/>
      <w:lvlJc w:val="left"/>
      <w:pPr>
        <w:ind w:left="3404" w:hanging="360"/>
      </w:pPr>
      <w:rPr>
        <w:rFonts w:cs="Times New Roman"/>
      </w:rPr>
    </w:lvl>
    <w:lvl w:ilvl="5" w:tplc="0409001B" w:tentative="1">
      <w:start w:val="1"/>
      <w:numFmt w:val="lowerRoman"/>
      <w:lvlText w:val="%6."/>
      <w:lvlJc w:val="right"/>
      <w:pPr>
        <w:ind w:left="4124" w:hanging="180"/>
      </w:pPr>
      <w:rPr>
        <w:rFonts w:cs="Times New Roman"/>
      </w:rPr>
    </w:lvl>
    <w:lvl w:ilvl="6" w:tplc="0409000F" w:tentative="1">
      <w:start w:val="1"/>
      <w:numFmt w:val="decimal"/>
      <w:lvlText w:val="%7."/>
      <w:lvlJc w:val="left"/>
      <w:pPr>
        <w:ind w:left="4844" w:hanging="360"/>
      </w:pPr>
      <w:rPr>
        <w:rFonts w:cs="Times New Roman"/>
      </w:rPr>
    </w:lvl>
    <w:lvl w:ilvl="7" w:tplc="04090019" w:tentative="1">
      <w:start w:val="1"/>
      <w:numFmt w:val="lowerLetter"/>
      <w:lvlText w:val="%8."/>
      <w:lvlJc w:val="left"/>
      <w:pPr>
        <w:ind w:left="5564" w:hanging="360"/>
      </w:pPr>
      <w:rPr>
        <w:rFonts w:cs="Times New Roman"/>
      </w:rPr>
    </w:lvl>
    <w:lvl w:ilvl="8" w:tplc="0409001B" w:tentative="1">
      <w:start w:val="1"/>
      <w:numFmt w:val="lowerRoman"/>
      <w:lvlText w:val="%9."/>
      <w:lvlJc w:val="right"/>
      <w:pPr>
        <w:ind w:left="6284" w:hanging="180"/>
      </w:pPr>
      <w:rPr>
        <w:rFonts w:cs="Times New Roman"/>
      </w:rPr>
    </w:lvl>
  </w:abstractNum>
  <w:abstractNum w:abstractNumId="1">
    <w:nsid w:val="02C02E58"/>
    <w:multiLevelType w:val="hybridMultilevel"/>
    <w:tmpl w:val="3D5EAEAE"/>
    <w:lvl w:ilvl="0" w:tplc="04090013">
      <w:start w:val="1"/>
      <w:numFmt w:val="arabicAlpha"/>
      <w:lvlText w:val="%1-"/>
      <w:lvlJc w:val="center"/>
      <w:pPr>
        <w:ind w:left="1440" w:hanging="360"/>
      </w:pPr>
      <w:rPr>
        <w:rFonts w:cs="Times New Roman"/>
        <w:sz w:val="2"/>
        <w:szCs w:val="22"/>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031F5D83"/>
    <w:multiLevelType w:val="hybridMultilevel"/>
    <w:tmpl w:val="45D093E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3644F2B"/>
    <w:multiLevelType w:val="hybridMultilevel"/>
    <w:tmpl w:val="E5AECB52"/>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nsid w:val="03696F70"/>
    <w:multiLevelType w:val="hybridMultilevel"/>
    <w:tmpl w:val="E230F226"/>
    <w:lvl w:ilvl="0" w:tplc="97460082">
      <w:start w:val="2"/>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3A74135"/>
    <w:multiLevelType w:val="hybridMultilevel"/>
    <w:tmpl w:val="DBBA12FC"/>
    <w:lvl w:ilvl="0" w:tplc="68B8E82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4B2414A"/>
    <w:multiLevelType w:val="hybridMultilevel"/>
    <w:tmpl w:val="BCD24D3C"/>
    <w:lvl w:ilvl="0" w:tplc="242E84B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04BF4C78"/>
    <w:multiLevelType w:val="hybridMultilevel"/>
    <w:tmpl w:val="D3D88580"/>
    <w:lvl w:ilvl="0" w:tplc="B3929A52">
      <w:start w:val="1"/>
      <w:numFmt w:val="decimal"/>
      <w:lvlText w:val="%1."/>
      <w:lvlJc w:val="left"/>
      <w:pPr>
        <w:ind w:left="795" w:hanging="43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057F7613"/>
    <w:multiLevelType w:val="hybridMultilevel"/>
    <w:tmpl w:val="6D32A5E6"/>
    <w:lvl w:ilvl="0" w:tplc="D9F6544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7A16C48"/>
    <w:multiLevelType w:val="hybridMultilevel"/>
    <w:tmpl w:val="16BA21CE"/>
    <w:lvl w:ilvl="0" w:tplc="DFAC7522">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07DE0E02"/>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07DE75F2"/>
    <w:multiLevelType w:val="hybridMultilevel"/>
    <w:tmpl w:val="116816C2"/>
    <w:lvl w:ilvl="0" w:tplc="04090013">
      <w:start w:val="1"/>
      <w:numFmt w:val="arabicAlpha"/>
      <w:lvlText w:val="%1-"/>
      <w:lvlJc w:val="center"/>
      <w:pPr>
        <w:ind w:left="1440" w:hanging="360"/>
      </w:pPr>
      <w:rPr>
        <w:rFonts w:cs="Times New Roman"/>
        <w:sz w:val="2"/>
        <w:szCs w:val="22"/>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2">
    <w:nsid w:val="08AC6EB4"/>
    <w:multiLevelType w:val="hybridMultilevel"/>
    <w:tmpl w:val="598E307A"/>
    <w:lvl w:ilvl="0" w:tplc="A98A9030">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9E24B6B"/>
    <w:multiLevelType w:val="hybridMultilevel"/>
    <w:tmpl w:val="3FAAE844"/>
    <w:lvl w:ilvl="0" w:tplc="FD5C7980">
      <w:start w:val="1"/>
      <w:numFmt w:val="decimal"/>
      <w:lvlText w:val="%1."/>
      <w:lvlJc w:val="left"/>
      <w:pPr>
        <w:tabs>
          <w:tab w:val="num" w:pos="746"/>
        </w:tabs>
        <w:ind w:left="746" w:hanging="360"/>
      </w:pPr>
      <w:rPr>
        <w:rFonts w:cs="Times New Roman"/>
        <w:b/>
        <w:bCs/>
      </w:rPr>
    </w:lvl>
    <w:lvl w:ilvl="1" w:tplc="04090019" w:tentative="1">
      <w:start w:val="1"/>
      <w:numFmt w:val="lowerLetter"/>
      <w:lvlText w:val="%2."/>
      <w:lvlJc w:val="left"/>
      <w:pPr>
        <w:tabs>
          <w:tab w:val="num" w:pos="1466"/>
        </w:tabs>
        <w:ind w:left="1466" w:hanging="360"/>
      </w:pPr>
      <w:rPr>
        <w:rFonts w:cs="Times New Roman"/>
      </w:rPr>
    </w:lvl>
    <w:lvl w:ilvl="2" w:tplc="0409001B" w:tentative="1">
      <w:start w:val="1"/>
      <w:numFmt w:val="lowerRoman"/>
      <w:lvlText w:val="%3."/>
      <w:lvlJc w:val="right"/>
      <w:pPr>
        <w:tabs>
          <w:tab w:val="num" w:pos="2186"/>
        </w:tabs>
        <w:ind w:left="2186" w:hanging="180"/>
      </w:pPr>
      <w:rPr>
        <w:rFonts w:cs="Times New Roman"/>
      </w:rPr>
    </w:lvl>
    <w:lvl w:ilvl="3" w:tplc="0409000F" w:tentative="1">
      <w:start w:val="1"/>
      <w:numFmt w:val="decimal"/>
      <w:lvlText w:val="%4."/>
      <w:lvlJc w:val="left"/>
      <w:pPr>
        <w:tabs>
          <w:tab w:val="num" w:pos="2906"/>
        </w:tabs>
        <w:ind w:left="2906" w:hanging="360"/>
      </w:pPr>
      <w:rPr>
        <w:rFonts w:cs="Times New Roman"/>
      </w:rPr>
    </w:lvl>
    <w:lvl w:ilvl="4" w:tplc="04090019" w:tentative="1">
      <w:start w:val="1"/>
      <w:numFmt w:val="lowerLetter"/>
      <w:lvlText w:val="%5."/>
      <w:lvlJc w:val="left"/>
      <w:pPr>
        <w:tabs>
          <w:tab w:val="num" w:pos="3626"/>
        </w:tabs>
        <w:ind w:left="3626" w:hanging="360"/>
      </w:pPr>
      <w:rPr>
        <w:rFonts w:cs="Times New Roman"/>
      </w:rPr>
    </w:lvl>
    <w:lvl w:ilvl="5" w:tplc="0409001B" w:tentative="1">
      <w:start w:val="1"/>
      <w:numFmt w:val="lowerRoman"/>
      <w:lvlText w:val="%6."/>
      <w:lvlJc w:val="right"/>
      <w:pPr>
        <w:tabs>
          <w:tab w:val="num" w:pos="4346"/>
        </w:tabs>
        <w:ind w:left="4346" w:hanging="180"/>
      </w:pPr>
      <w:rPr>
        <w:rFonts w:cs="Times New Roman"/>
      </w:rPr>
    </w:lvl>
    <w:lvl w:ilvl="6" w:tplc="0409000F" w:tentative="1">
      <w:start w:val="1"/>
      <w:numFmt w:val="decimal"/>
      <w:lvlText w:val="%7."/>
      <w:lvlJc w:val="left"/>
      <w:pPr>
        <w:tabs>
          <w:tab w:val="num" w:pos="5066"/>
        </w:tabs>
        <w:ind w:left="5066" w:hanging="360"/>
      </w:pPr>
      <w:rPr>
        <w:rFonts w:cs="Times New Roman"/>
      </w:rPr>
    </w:lvl>
    <w:lvl w:ilvl="7" w:tplc="04090019" w:tentative="1">
      <w:start w:val="1"/>
      <w:numFmt w:val="lowerLetter"/>
      <w:lvlText w:val="%8."/>
      <w:lvlJc w:val="left"/>
      <w:pPr>
        <w:tabs>
          <w:tab w:val="num" w:pos="5786"/>
        </w:tabs>
        <w:ind w:left="5786" w:hanging="360"/>
      </w:pPr>
      <w:rPr>
        <w:rFonts w:cs="Times New Roman"/>
      </w:rPr>
    </w:lvl>
    <w:lvl w:ilvl="8" w:tplc="0409001B" w:tentative="1">
      <w:start w:val="1"/>
      <w:numFmt w:val="lowerRoman"/>
      <w:lvlText w:val="%9."/>
      <w:lvlJc w:val="right"/>
      <w:pPr>
        <w:tabs>
          <w:tab w:val="num" w:pos="6506"/>
        </w:tabs>
        <w:ind w:left="6506" w:hanging="180"/>
      </w:pPr>
      <w:rPr>
        <w:rFonts w:cs="Times New Roman"/>
      </w:rPr>
    </w:lvl>
  </w:abstractNum>
  <w:abstractNum w:abstractNumId="14">
    <w:nsid w:val="0BEA479B"/>
    <w:multiLevelType w:val="hybridMultilevel"/>
    <w:tmpl w:val="21AC1DD6"/>
    <w:lvl w:ilvl="0" w:tplc="0CA45F1C">
      <w:start w:val="1"/>
      <w:numFmt w:val="decimal"/>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0D1F107E"/>
    <w:multiLevelType w:val="hybridMultilevel"/>
    <w:tmpl w:val="220467D4"/>
    <w:lvl w:ilvl="0" w:tplc="C7548C0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12586BB9"/>
    <w:multiLevelType w:val="hybridMultilevel"/>
    <w:tmpl w:val="F1C6BB62"/>
    <w:lvl w:ilvl="0" w:tplc="0409000F">
      <w:start w:val="1"/>
      <w:numFmt w:val="decimal"/>
      <w:lvlText w:val="%1."/>
      <w:lvlJc w:val="left"/>
      <w:pPr>
        <w:ind w:left="804" w:hanging="360"/>
      </w:pPr>
      <w:rPr>
        <w:rFonts w:cs="Times New Roman"/>
      </w:rPr>
    </w:lvl>
    <w:lvl w:ilvl="1" w:tplc="04090019" w:tentative="1">
      <w:start w:val="1"/>
      <w:numFmt w:val="lowerLetter"/>
      <w:lvlText w:val="%2."/>
      <w:lvlJc w:val="left"/>
      <w:pPr>
        <w:ind w:left="1524" w:hanging="360"/>
      </w:pPr>
      <w:rPr>
        <w:rFonts w:cs="Times New Roman"/>
      </w:rPr>
    </w:lvl>
    <w:lvl w:ilvl="2" w:tplc="0409001B" w:tentative="1">
      <w:start w:val="1"/>
      <w:numFmt w:val="lowerRoman"/>
      <w:lvlText w:val="%3."/>
      <w:lvlJc w:val="right"/>
      <w:pPr>
        <w:ind w:left="2244" w:hanging="180"/>
      </w:pPr>
      <w:rPr>
        <w:rFonts w:cs="Times New Roman"/>
      </w:rPr>
    </w:lvl>
    <w:lvl w:ilvl="3" w:tplc="0409000F" w:tentative="1">
      <w:start w:val="1"/>
      <w:numFmt w:val="decimal"/>
      <w:lvlText w:val="%4."/>
      <w:lvlJc w:val="left"/>
      <w:pPr>
        <w:ind w:left="2964" w:hanging="360"/>
      </w:pPr>
      <w:rPr>
        <w:rFonts w:cs="Times New Roman"/>
      </w:rPr>
    </w:lvl>
    <w:lvl w:ilvl="4" w:tplc="04090019" w:tentative="1">
      <w:start w:val="1"/>
      <w:numFmt w:val="lowerLetter"/>
      <w:lvlText w:val="%5."/>
      <w:lvlJc w:val="left"/>
      <w:pPr>
        <w:ind w:left="3684" w:hanging="360"/>
      </w:pPr>
      <w:rPr>
        <w:rFonts w:cs="Times New Roman"/>
      </w:rPr>
    </w:lvl>
    <w:lvl w:ilvl="5" w:tplc="0409001B" w:tentative="1">
      <w:start w:val="1"/>
      <w:numFmt w:val="lowerRoman"/>
      <w:lvlText w:val="%6."/>
      <w:lvlJc w:val="right"/>
      <w:pPr>
        <w:ind w:left="4404" w:hanging="180"/>
      </w:pPr>
      <w:rPr>
        <w:rFonts w:cs="Times New Roman"/>
      </w:rPr>
    </w:lvl>
    <w:lvl w:ilvl="6" w:tplc="0409000F" w:tentative="1">
      <w:start w:val="1"/>
      <w:numFmt w:val="decimal"/>
      <w:lvlText w:val="%7."/>
      <w:lvlJc w:val="left"/>
      <w:pPr>
        <w:ind w:left="5124" w:hanging="360"/>
      </w:pPr>
      <w:rPr>
        <w:rFonts w:cs="Times New Roman"/>
      </w:rPr>
    </w:lvl>
    <w:lvl w:ilvl="7" w:tplc="04090019" w:tentative="1">
      <w:start w:val="1"/>
      <w:numFmt w:val="lowerLetter"/>
      <w:lvlText w:val="%8."/>
      <w:lvlJc w:val="left"/>
      <w:pPr>
        <w:ind w:left="5844" w:hanging="360"/>
      </w:pPr>
      <w:rPr>
        <w:rFonts w:cs="Times New Roman"/>
      </w:rPr>
    </w:lvl>
    <w:lvl w:ilvl="8" w:tplc="0409001B" w:tentative="1">
      <w:start w:val="1"/>
      <w:numFmt w:val="lowerRoman"/>
      <w:lvlText w:val="%9."/>
      <w:lvlJc w:val="right"/>
      <w:pPr>
        <w:ind w:left="6564" w:hanging="180"/>
      </w:pPr>
      <w:rPr>
        <w:rFonts w:cs="Times New Roman"/>
      </w:rPr>
    </w:lvl>
  </w:abstractNum>
  <w:abstractNum w:abstractNumId="17">
    <w:nsid w:val="12FA4199"/>
    <w:multiLevelType w:val="hybridMultilevel"/>
    <w:tmpl w:val="AD60C692"/>
    <w:lvl w:ilvl="0" w:tplc="B69C0A4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146402DE"/>
    <w:multiLevelType w:val="hybridMultilevel"/>
    <w:tmpl w:val="C79A0EAE"/>
    <w:lvl w:ilvl="0" w:tplc="79644D1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16AA3221"/>
    <w:multiLevelType w:val="hybridMultilevel"/>
    <w:tmpl w:val="DBA850A6"/>
    <w:lvl w:ilvl="0" w:tplc="B7B0700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17362ED7"/>
    <w:multiLevelType w:val="hybridMultilevel"/>
    <w:tmpl w:val="A2A621BE"/>
    <w:lvl w:ilvl="0" w:tplc="0928BCD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17A4253E"/>
    <w:multiLevelType w:val="hybridMultilevel"/>
    <w:tmpl w:val="DFEE5948"/>
    <w:lvl w:ilvl="0" w:tplc="0409000F">
      <w:start w:val="1"/>
      <w:numFmt w:val="decimal"/>
      <w:lvlText w:val="%1."/>
      <w:lvlJc w:val="left"/>
      <w:pPr>
        <w:ind w:left="1353" w:hanging="360"/>
      </w:pPr>
      <w:rPr>
        <w:rFonts w:cs="Times New Roman"/>
      </w:rPr>
    </w:lvl>
    <w:lvl w:ilvl="1" w:tplc="04090019" w:tentative="1">
      <w:start w:val="1"/>
      <w:numFmt w:val="lowerLetter"/>
      <w:lvlText w:val="%2."/>
      <w:lvlJc w:val="left"/>
      <w:pPr>
        <w:ind w:left="2073" w:hanging="360"/>
      </w:pPr>
      <w:rPr>
        <w:rFonts w:cs="Times New Roman"/>
      </w:rPr>
    </w:lvl>
    <w:lvl w:ilvl="2" w:tplc="0409001B" w:tentative="1">
      <w:start w:val="1"/>
      <w:numFmt w:val="lowerRoman"/>
      <w:lvlText w:val="%3."/>
      <w:lvlJc w:val="right"/>
      <w:pPr>
        <w:ind w:left="2793" w:hanging="180"/>
      </w:pPr>
      <w:rPr>
        <w:rFonts w:cs="Times New Roman"/>
      </w:rPr>
    </w:lvl>
    <w:lvl w:ilvl="3" w:tplc="0409000F" w:tentative="1">
      <w:start w:val="1"/>
      <w:numFmt w:val="decimal"/>
      <w:lvlText w:val="%4."/>
      <w:lvlJc w:val="left"/>
      <w:pPr>
        <w:ind w:left="3513" w:hanging="360"/>
      </w:pPr>
      <w:rPr>
        <w:rFonts w:cs="Times New Roman"/>
      </w:rPr>
    </w:lvl>
    <w:lvl w:ilvl="4" w:tplc="04090019" w:tentative="1">
      <w:start w:val="1"/>
      <w:numFmt w:val="lowerLetter"/>
      <w:lvlText w:val="%5."/>
      <w:lvlJc w:val="left"/>
      <w:pPr>
        <w:ind w:left="4233" w:hanging="360"/>
      </w:pPr>
      <w:rPr>
        <w:rFonts w:cs="Times New Roman"/>
      </w:rPr>
    </w:lvl>
    <w:lvl w:ilvl="5" w:tplc="0409001B" w:tentative="1">
      <w:start w:val="1"/>
      <w:numFmt w:val="lowerRoman"/>
      <w:lvlText w:val="%6."/>
      <w:lvlJc w:val="right"/>
      <w:pPr>
        <w:ind w:left="4953" w:hanging="180"/>
      </w:pPr>
      <w:rPr>
        <w:rFonts w:cs="Times New Roman"/>
      </w:rPr>
    </w:lvl>
    <w:lvl w:ilvl="6" w:tplc="0409000F" w:tentative="1">
      <w:start w:val="1"/>
      <w:numFmt w:val="decimal"/>
      <w:lvlText w:val="%7."/>
      <w:lvlJc w:val="left"/>
      <w:pPr>
        <w:ind w:left="5673" w:hanging="360"/>
      </w:pPr>
      <w:rPr>
        <w:rFonts w:cs="Times New Roman"/>
      </w:rPr>
    </w:lvl>
    <w:lvl w:ilvl="7" w:tplc="04090019" w:tentative="1">
      <w:start w:val="1"/>
      <w:numFmt w:val="lowerLetter"/>
      <w:lvlText w:val="%8."/>
      <w:lvlJc w:val="left"/>
      <w:pPr>
        <w:ind w:left="6393" w:hanging="360"/>
      </w:pPr>
      <w:rPr>
        <w:rFonts w:cs="Times New Roman"/>
      </w:rPr>
    </w:lvl>
    <w:lvl w:ilvl="8" w:tplc="0409001B" w:tentative="1">
      <w:start w:val="1"/>
      <w:numFmt w:val="lowerRoman"/>
      <w:lvlText w:val="%9."/>
      <w:lvlJc w:val="right"/>
      <w:pPr>
        <w:ind w:left="7113" w:hanging="180"/>
      </w:pPr>
      <w:rPr>
        <w:rFonts w:cs="Times New Roman"/>
      </w:rPr>
    </w:lvl>
  </w:abstractNum>
  <w:abstractNum w:abstractNumId="22">
    <w:nsid w:val="17A434B4"/>
    <w:multiLevelType w:val="hybridMultilevel"/>
    <w:tmpl w:val="3EA84444"/>
    <w:lvl w:ilvl="0" w:tplc="0409000F">
      <w:start w:val="1"/>
      <w:numFmt w:val="decimal"/>
      <w:lvlText w:val="%1."/>
      <w:lvlJc w:val="left"/>
      <w:pPr>
        <w:ind w:left="802" w:hanging="360"/>
      </w:pPr>
      <w:rPr>
        <w:rFonts w:cs="Times New Roman"/>
      </w:rPr>
    </w:lvl>
    <w:lvl w:ilvl="1" w:tplc="04090019" w:tentative="1">
      <w:start w:val="1"/>
      <w:numFmt w:val="lowerLetter"/>
      <w:lvlText w:val="%2."/>
      <w:lvlJc w:val="left"/>
      <w:pPr>
        <w:ind w:left="1522" w:hanging="360"/>
      </w:pPr>
      <w:rPr>
        <w:rFonts w:cs="Times New Roman"/>
      </w:rPr>
    </w:lvl>
    <w:lvl w:ilvl="2" w:tplc="0409001B" w:tentative="1">
      <w:start w:val="1"/>
      <w:numFmt w:val="lowerRoman"/>
      <w:lvlText w:val="%3."/>
      <w:lvlJc w:val="right"/>
      <w:pPr>
        <w:ind w:left="2242" w:hanging="180"/>
      </w:pPr>
      <w:rPr>
        <w:rFonts w:cs="Times New Roman"/>
      </w:rPr>
    </w:lvl>
    <w:lvl w:ilvl="3" w:tplc="0409000F" w:tentative="1">
      <w:start w:val="1"/>
      <w:numFmt w:val="decimal"/>
      <w:lvlText w:val="%4."/>
      <w:lvlJc w:val="left"/>
      <w:pPr>
        <w:ind w:left="2962" w:hanging="360"/>
      </w:pPr>
      <w:rPr>
        <w:rFonts w:cs="Times New Roman"/>
      </w:rPr>
    </w:lvl>
    <w:lvl w:ilvl="4" w:tplc="04090019" w:tentative="1">
      <w:start w:val="1"/>
      <w:numFmt w:val="lowerLetter"/>
      <w:lvlText w:val="%5."/>
      <w:lvlJc w:val="left"/>
      <w:pPr>
        <w:ind w:left="3682" w:hanging="360"/>
      </w:pPr>
      <w:rPr>
        <w:rFonts w:cs="Times New Roman"/>
      </w:rPr>
    </w:lvl>
    <w:lvl w:ilvl="5" w:tplc="0409001B" w:tentative="1">
      <w:start w:val="1"/>
      <w:numFmt w:val="lowerRoman"/>
      <w:lvlText w:val="%6."/>
      <w:lvlJc w:val="right"/>
      <w:pPr>
        <w:ind w:left="4402" w:hanging="180"/>
      </w:pPr>
      <w:rPr>
        <w:rFonts w:cs="Times New Roman"/>
      </w:rPr>
    </w:lvl>
    <w:lvl w:ilvl="6" w:tplc="0409000F" w:tentative="1">
      <w:start w:val="1"/>
      <w:numFmt w:val="decimal"/>
      <w:lvlText w:val="%7."/>
      <w:lvlJc w:val="left"/>
      <w:pPr>
        <w:ind w:left="5122" w:hanging="360"/>
      </w:pPr>
      <w:rPr>
        <w:rFonts w:cs="Times New Roman"/>
      </w:rPr>
    </w:lvl>
    <w:lvl w:ilvl="7" w:tplc="04090019" w:tentative="1">
      <w:start w:val="1"/>
      <w:numFmt w:val="lowerLetter"/>
      <w:lvlText w:val="%8."/>
      <w:lvlJc w:val="left"/>
      <w:pPr>
        <w:ind w:left="5842" w:hanging="360"/>
      </w:pPr>
      <w:rPr>
        <w:rFonts w:cs="Times New Roman"/>
      </w:rPr>
    </w:lvl>
    <w:lvl w:ilvl="8" w:tplc="0409001B" w:tentative="1">
      <w:start w:val="1"/>
      <w:numFmt w:val="lowerRoman"/>
      <w:lvlText w:val="%9."/>
      <w:lvlJc w:val="right"/>
      <w:pPr>
        <w:ind w:left="6562" w:hanging="180"/>
      </w:pPr>
      <w:rPr>
        <w:rFonts w:cs="Times New Roman"/>
      </w:rPr>
    </w:lvl>
  </w:abstractNum>
  <w:abstractNum w:abstractNumId="23">
    <w:nsid w:val="18233259"/>
    <w:multiLevelType w:val="hybridMultilevel"/>
    <w:tmpl w:val="691026E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194113BB"/>
    <w:multiLevelType w:val="hybridMultilevel"/>
    <w:tmpl w:val="AA8A15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1DD22B28"/>
    <w:multiLevelType w:val="hybridMultilevel"/>
    <w:tmpl w:val="8A4850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1FDD0696"/>
    <w:multiLevelType w:val="hybridMultilevel"/>
    <w:tmpl w:val="8ED611C4"/>
    <w:lvl w:ilvl="0" w:tplc="0809000F">
      <w:start w:val="1"/>
      <w:numFmt w:val="decimal"/>
      <w:lvlText w:val="%1."/>
      <w:lvlJc w:val="left"/>
      <w:pPr>
        <w:ind w:left="1158" w:hanging="360"/>
      </w:pPr>
      <w:rPr>
        <w:rFonts w:cs="Times New Roman"/>
      </w:rPr>
    </w:lvl>
    <w:lvl w:ilvl="1" w:tplc="08090019" w:tentative="1">
      <w:start w:val="1"/>
      <w:numFmt w:val="lowerLetter"/>
      <w:lvlText w:val="%2."/>
      <w:lvlJc w:val="left"/>
      <w:pPr>
        <w:ind w:left="1878" w:hanging="360"/>
      </w:pPr>
      <w:rPr>
        <w:rFonts w:cs="Times New Roman"/>
      </w:rPr>
    </w:lvl>
    <w:lvl w:ilvl="2" w:tplc="0809001B" w:tentative="1">
      <w:start w:val="1"/>
      <w:numFmt w:val="lowerRoman"/>
      <w:lvlText w:val="%3."/>
      <w:lvlJc w:val="right"/>
      <w:pPr>
        <w:ind w:left="2598" w:hanging="180"/>
      </w:pPr>
      <w:rPr>
        <w:rFonts w:cs="Times New Roman"/>
      </w:rPr>
    </w:lvl>
    <w:lvl w:ilvl="3" w:tplc="0809000F" w:tentative="1">
      <w:start w:val="1"/>
      <w:numFmt w:val="decimal"/>
      <w:lvlText w:val="%4."/>
      <w:lvlJc w:val="left"/>
      <w:pPr>
        <w:ind w:left="3318" w:hanging="360"/>
      </w:pPr>
      <w:rPr>
        <w:rFonts w:cs="Times New Roman"/>
      </w:rPr>
    </w:lvl>
    <w:lvl w:ilvl="4" w:tplc="08090019" w:tentative="1">
      <w:start w:val="1"/>
      <w:numFmt w:val="lowerLetter"/>
      <w:lvlText w:val="%5."/>
      <w:lvlJc w:val="left"/>
      <w:pPr>
        <w:ind w:left="4038" w:hanging="360"/>
      </w:pPr>
      <w:rPr>
        <w:rFonts w:cs="Times New Roman"/>
      </w:rPr>
    </w:lvl>
    <w:lvl w:ilvl="5" w:tplc="0809001B" w:tentative="1">
      <w:start w:val="1"/>
      <w:numFmt w:val="lowerRoman"/>
      <w:lvlText w:val="%6."/>
      <w:lvlJc w:val="right"/>
      <w:pPr>
        <w:ind w:left="4758" w:hanging="180"/>
      </w:pPr>
      <w:rPr>
        <w:rFonts w:cs="Times New Roman"/>
      </w:rPr>
    </w:lvl>
    <w:lvl w:ilvl="6" w:tplc="0809000F" w:tentative="1">
      <w:start w:val="1"/>
      <w:numFmt w:val="decimal"/>
      <w:lvlText w:val="%7."/>
      <w:lvlJc w:val="left"/>
      <w:pPr>
        <w:ind w:left="5478" w:hanging="360"/>
      </w:pPr>
      <w:rPr>
        <w:rFonts w:cs="Times New Roman"/>
      </w:rPr>
    </w:lvl>
    <w:lvl w:ilvl="7" w:tplc="08090019" w:tentative="1">
      <w:start w:val="1"/>
      <w:numFmt w:val="lowerLetter"/>
      <w:lvlText w:val="%8."/>
      <w:lvlJc w:val="left"/>
      <w:pPr>
        <w:ind w:left="6198" w:hanging="360"/>
      </w:pPr>
      <w:rPr>
        <w:rFonts w:cs="Times New Roman"/>
      </w:rPr>
    </w:lvl>
    <w:lvl w:ilvl="8" w:tplc="0809001B" w:tentative="1">
      <w:start w:val="1"/>
      <w:numFmt w:val="lowerRoman"/>
      <w:lvlText w:val="%9."/>
      <w:lvlJc w:val="right"/>
      <w:pPr>
        <w:ind w:left="6918" w:hanging="180"/>
      </w:pPr>
      <w:rPr>
        <w:rFonts w:cs="Times New Roman"/>
      </w:rPr>
    </w:lvl>
  </w:abstractNum>
  <w:abstractNum w:abstractNumId="27">
    <w:nsid w:val="201E4EFA"/>
    <w:multiLevelType w:val="hybridMultilevel"/>
    <w:tmpl w:val="A3E88D48"/>
    <w:lvl w:ilvl="0" w:tplc="3C2A623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21667966"/>
    <w:multiLevelType w:val="hybridMultilevel"/>
    <w:tmpl w:val="4B72E9DE"/>
    <w:lvl w:ilvl="0" w:tplc="33C8099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23855752"/>
    <w:multiLevelType w:val="hybridMultilevel"/>
    <w:tmpl w:val="92E0467E"/>
    <w:lvl w:ilvl="0" w:tplc="C206EFF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251142E6"/>
    <w:multiLevelType w:val="hybridMultilevel"/>
    <w:tmpl w:val="6A3E2A4C"/>
    <w:lvl w:ilvl="0" w:tplc="0409000F">
      <w:start w:val="1"/>
      <w:numFmt w:val="decimal"/>
      <w:lvlText w:val="%1."/>
      <w:lvlJc w:val="left"/>
      <w:pPr>
        <w:ind w:left="1069" w:hanging="360"/>
      </w:pPr>
      <w:rPr>
        <w:rFonts w:cs="Times New Roman"/>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1">
    <w:nsid w:val="26327B66"/>
    <w:multiLevelType w:val="hybridMultilevel"/>
    <w:tmpl w:val="61C05646"/>
    <w:lvl w:ilvl="0" w:tplc="41F25D22">
      <w:start w:val="5"/>
      <w:numFmt w:val="arabicAlpha"/>
      <w:lvlText w:val="%1."/>
      <w:lvlJc w:val="left"/>
      <w:pPr>
        <w:ind w:left="662" w:hanging="360"/>
      </w:pPr>
      <w:rPr>
        <w:rFonts w:cs="Times New Roman" w:hint="default"/>
        <w:b w:val="0"/>
        <w:sz w:val="28"/>
        <w:szCs w:val="22"/>
      </w:rPr>
    </w:lvl>
    <w:lvl w:ilvl="1" w:tplc="04090019" w:tentative="1">
      <w:start w:val="1"/>
      <w:numFmt w:val="lowerLetter"/>
      <w:lvlText w:val="%2."/>
      <w:lvlJc w:val="left"/>
      <w:pPr>
        <w:ind w:left="1382" w:hanging="360"/>
      </w:pPr>
      <w:rPr>
        <w:rFonts w:cs="Times New Roman"/>
      </w:rPr>
    </w:lvl>
    <w:lvl w:ilvl="2" w:tplc="0409001B" w:tentative="1">
      <w:start w:val="1"/>
      <w:numFmt w:val="lowerRoman"/>
      <w:lvlText w:val="%3."/>
      <w:lvlJc w:val="right"/>
      <w:pPr>
        <w:ind w:left="2102" w:hanging="180"/>
      </w:pPr>
      <w:rPr>
        <w:rFonts w:cs="Times New Roman"/>
      </w:rPr>
    </w:lvl>
    <w:lvl w:ilvl="3" w:tplc="0409000F" w:tentative="1">
      <w:start w:val="1"/>
      <w:numFmt w:val="decimal"/>
      <w:lvlText w:val="%4."/>
      <w:lvlJc w:val="left"/>
      <w:pPr>
        <w:ind w:left="2822" w:hanging="360"/>
      </w:pPr>
      <w:rPr>
        <w:rFonts w:cs="Times New Roman"/>
      </w:rPr>
    </w:lvl>
    <w:lvl w:ilvl="4" w:tplc="04090019" w:tentative="1">
      <w:start w:val="1"/>
      <w:numFmt w:val="lowerLetter"/>
      <w:lvlText w:val="%5."/>
      <w:lvlJc w:val="left"/>
      <w:pPr>
        <w:ind w:left="3542" w:hanging="360"/>
      </w:pPr>
      <w:rPr>
        <w:rFonts w:cs="Times New Roman"/>
      </w:rPr>
    </w:lvl>
    <w:lvl w:ilvl="5" w:tplc="0409001B" w:tentative="1">
      <w:start w:val="1"/>
      <w:numFmt w:val="lowerRoman"/>
      <w:lvlText w:val="%6."/>
      <w:lvlJc w:val="right"/>
      <w:pPr>
        <w:ind w:left="4262" w:hanging="180"/>
      </w:pPr>
      <w:rPr>
        <w:rFonts w:cs="Times New Roman"/>
      </w:rPr>
    </w:lvl>
    <w:lvl w:ilvl="6" w:tplc="0409000F" w:tentative="1">
      <w:start w:val="1"/>
      <w:numFmt w:val="decimal"/>
      <w:lvlText w:val="%7."/>
      <w:lvlJc w:val="left"/>
      <w:pPr>
        <w:ind w:left="4982" w:hanging="360"/>
      </w:pPr>
      <w:rPr>
        <w:rFonts w:cs="Times New Roman"/>
      </w:rPr>
    </w:lvl>
    <w:lvl w:ilvl="7" w:tplc="04090019" w:tentative="1">
      <w:start w:val="1"/>
      <w:numFmt w:val="lowerLetter"/>
      <w:lvlText w:val="%8."/>
      <w:lvlJc w:val="left"/>
      <w:pPr>
        <w:ind w:left="5702" w:hanging="360"/>
      </w:pPr>
      <w:rPr>
        <w:rFonts w:cs="Times New Roman"/>
      </w:rPr>
    </w:lvl>
    <w:lvl w:ilvl="8" w:tplc="0409001B" w:tentative="1">
      <w:start w:val="1"/>
      <w:numFmt w:val="lowerRoman"/>
      <w:lvlText w:val="%9."/>
      <w:lvlJc w:val="right"/>
      <w:pPr>
        <w:ind w:left="6422" w:hanging="180"/>
      </w:pPr>
      <w:rPr>
        <w:rFonts w:cs="Times New Roman"/>
      </w:rPr>
    </w:lvl>
  </w:abstractNum>
  <w:abstractNum w:abstractNumId="32">
    <w:nsid w:val="281745A9"/>
    <w:multiLevelType w:val="hybridMultilevel"/>
    <w:tmpl w:val="E89C2AEC"/>
    <w:lvl w:ilvl="0" w:tplc="E2F2DA52">
      <w:start w:val="1"/>
      <w:numFmt w:val="decimal"/>
      <w:lvlText w:val="%1."/>
      <w:lvlJc w:val="left"/>
      <w:pPr>
        <w:ind w:left="643" w:hanging="360"/>
      </w:pPr>
      <w:rPr>
        <w:rFonts w:ascii="Simplified Arabic" w:eastAsia="Times New Roman" w:hAnsi="Simplified Arabic" w:cs="Simplified Arabic"/>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29C5168D"/>
    <w:multiLevelType w:val="hybridMultilevel"/>
    <w:tmpl w:val="C2D0573E"/>
    <w:lvl w:ilvl="0" w:tplc="28D0259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30975844"/>
    <w:multiLevelType w:val="hybridMultilevel"/>
    <w:tmpl w:val="8662F980"/>
    <w:lvl w:ilvl="0" w:tplc="AFC22908">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3353DE3"/>
    <w:multiLevelType w:val="hybridMultilevel"/>
    <w:tmpl w:val="BE62426A"/>
    <w:lvl w:ilvl="0" w:tplc="DD28C366">
      <w:start w:val="1"/>
      <w:numFmt w:val="arabicAlpha"/>
      <w:lvlText w:val="%1."/>
      <w:lvlJc w:val="left"/>
      <w:pPr>
        <w:ind w:left="444" w:hanging="360"/>
      </w:pPr>
      <w:rPr>
        <w:rFonts w:cs="Times New Roman" w:hint="default"/>
        <w:sz w:val="2"/>
        <w:szCs w:val="22"/>
      </w:rPr>
    </w:lvl>
    <w:lvl w:ilvl="1" w:tplc="04090019" w:tentative="1">
      <w:start w:val="1"/>
      <w:numFmt w:val="lowerLetter"/>
      <w:lvlText w:val="%2."/>
      <w:lvlJc w:val="left"/>
      <w:pPr>
        <w:ind w:left="1164" w:hanging="360"/>
      </w:pPr>
      <w:rPr>
        <w:rFonts w:cs="Times New Roman"/>
      </w:rPr>
    </w:lvl>
    <w:lvl w:ilvl="2" w:tplc="0409001B" w:tentative="1">
      <w:start w:val="1"/>
      <w:numFmt w:val="lowerRoman"/>
      <w:lvlText w:val="%3."/>
      <w:lvlJc w:val="right"/>
      <w:pPr>
        <w:ind w:left="1884" w:hanging="180"/>
      </w:pPr>
      <w:rPr>
        <w:rFonts w:cs="Times New Roman"/>
      </w:rPr>
    </w:lvl>
    <w:lvl w:ilvl="3" w:tplc="0409000F" w:tentative="1">
      <w:start w:val="1"/>
      <w:numFmt w:val="decimal"/>
      <w:lvlText w:val="%4."/>
      <w:lvlJc w:val="left"/>
      <w:pPr>
        <w:ind w:left="2604" w:hanging="360"/>
      </w:pPr>
      <w:rPr>
        <w:rFonts w:cs="Times New Roman"/>
      </w:rPr>
    </w:lvl>
    <w:lvl w:ilvl="4" w:tplc="04090019" w:tentative="1">
      <w:start w:val="1"/>
      <w:numFmt w:val="lowerLetter"/>
      <w:lvlText w:val="%5."/>
      <w:lvlJc w:val="left"/>
      <w:pPr>
        <w:ind w:left="3324" w:hanging="360"/>
      </w:pPr>
      <w:rPr>
        <w:rFonts w:cs="Times New Roman"/>
      </w:rPr>
    </w:lvl>
    <w:lvl w:ilvl="5" w:tplc="0409001B" w:tentative="1">
      <w:start w:val="1"/>
      <w:numFmt w:val="lowerRoman"/>
      <w:lvlText w:val="%6."/>
      <w:lvlJc w:val="right"/>
      <w:pPr>
        <w:ind w:left="4044" w:hanging="180"/>
      </w:pPr>
      <w:rPr>
        <w:rFonts w:cs="Times New Roman"/>
      </w:rPr>
    </w:lvl>
    <w:lvl w:ilvl="6" w:tplc="0409000F" w:tentative="1">
      <w:start w:val="1"/>
      <w:numFmt w:val="decimal"/>
      <w:lvlText w:val="%7."/>
      <w:lvlJc w:val="left"/>
      <w:pPr>
        <w:ind w:left="4764" w:hanging="360"/>
      </w:pPr>
      <w:rPr>
        <w:rFonts w:cs="Times New Roman"/>
      </w:rPr>
    </w:lvl>
    <w:lvl w:ilvl="7" w:tplc="04090019" w:tentative="1">
      <w:start w:val="1"/>
      <w:numFmt w:val="lowerLetter"/>
      <w:lvlText w:val="%8."/>
      <w:lvlJc w:val="left"/>
      <w:pPr>
        <w:ind w:left="5484" w:hanging="360"/>
      </w:pPr>
      <w:rPr>
        <w:rFonts w:cs="Times New Roman"/>
      </w:rPr>
    </w:lvl>
    <w:lvl w:ilvl="8" w:tplc="0409001B" w:tentative="1">
      <w:start w:val="1"/>
      <w:numFmt w:val="lowerRoman"/>
      <w:lvlText w:val="%9."/>
      <w:lvlJc w:val="right"/>
      <w:pPr>
        <w:ind w:left="6204" w:hanging="180"/>
      </w:pPr>
      <w:rPr>
        <w:rFonts w:cs="Times New Roman"/>
      </w:rPr>
    </w:lvl>
  </w:abstractNum>
  <w:abstractNum w:abstractNumId="36">
    <w:nsid w:val="34D768B3"/>
    <w:multiLevelType w:val="hybridMultilevel"/>
    <w:tmpl w:val="A17A31A2"/>
    <w:lvl w:ilvl="0" w:tplc="36802D6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36BD31D0"/>
    <w:multiLevelType w:val="hybridMultilevel"/>
    <w:tmpl w:val="6A2A29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39C91559"/>
    <w:multiLevelType w:val="hybridMultilevel"/>
    <w:tmpl w:val="5C2EC71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nsid w:val="3BEE5BE7"/>
    <w:multiLevelType w:val="hybridMultilevel"/>
    <w:tmpl w:val="3C4446EE"/>
    <w:lvl w:ilvl="0" w:tplc="6A223662">
      <w:start w:val="1"/>
      <w:numFmt w:val="decimal"/>
      <w:lvlText w:val="%1."/>
      <w:lvlJc w:val="left"/>
      <w:pPr>
        <w:ind w:left="643" w:hanging="360"/>
      </w:pPr>
      <w:rPr>
        <w:rFonts w:ascii="Simplified Arabic" w:eastAsia="Times New Roman" w:hAnsi="Simplified Arabic" w:cs="Simplified Arabic"/>
      </w:rPr>
    </w:lvl>
    <w:lvl w:ilvl="1" w:tplc="04090019" w:tentative="1">
      <w:start w:val="1"/>
      <w:numFmt w:val="lowerLetter"/>
      <w:lvlText w:val="%2."/>
      <w:lvlJc w:val="left"/>
      <w:pPr>
        <w:ind w:left="1395" w:hanging="360"/>
      </w:pPr>
      <w:rPr>
        <w:rFonts w:cs="Times New Roman"/>
      </w:rPr>
    </w:lvl>
    <w:lvl w:ilvl="2" w:tplc="0409001B" w:tentative="1">
      <w:start w:val="1"/>
      <w:numFmt w:val="lowerRoman"/>
      <w:lvlText w:val="%3."/>
      <w:lvlJc w:val="right"/>
      <w:pPr>
        <w:ind w:left="2115" w:hanging="180"/>
      </w:pPr>
      <w:rPr>
        <w:rFonts w:cs="Times New Roman"/>
      </w:rPr>
    </w:lvl>
    <w:lvl w:ilvl="3" w:tplc="0409000F" w:tentative="1">
      <w:start w:val="1"/>
      <w:numFmt w:val="decimal"/>
      <w:lvlText w:val="%4."/>
      <w:lvlJc w:val="left"/>
      <w:pPr>
        <w:ind w:left="2835" w:hanging="360"/>
      </w:pPr>
      <w:rPr>
        <w:rFonts w:cs="Times New Roman"/>
      </w:rPr>
    </w:lvl>
    <w:lvl w:ilvl="4" w:tplc="04090019" w:tentative="1">
      <w:start w:val="1"/>
      <w:numFmt w:val="lowerLetter"/>
      <w:lvlText w:val="%5."/>
      <w:lvlJc w:val="left"/>
      <w:pPr>
        <w:ind w:left="3555" w:hanging="360"/>
      </w:pPr>
      <w:rPr>
        <w:rFonts w:cs="Times New Roman"/>
      </w:rPr>
    </w:lvl>
    <w:lvl w:ilvl="5" w:tplc="0409001B" w:tentative="1">
      <w:start w:val="1"/>
      <w:numFmt w:val="lowerRoman"/>
      <w:lvlText w:val="%6."/>
      <w:lvlJc w:val="right"/>
      <w:pPr>
        <w:ind w:left="4275" w:hanging="180"/>
      </w:pPr>
      <w:rPr>
        <w:rFonts w:cs="Times New Roman"/>
      </w:rPr>
    </w:lvl>
    <w:lvl w:ilvl="6" w:tplc="0409000F" w:tentative="1">
      <w:start w:val="1"/>
      <w:numFmt w:val="decimal"/>
      <w:lvlText w:val="%7."/>
      <w:lvlJc w:val="left"/>
      <w:pPr>
        <w:ind w:left="4995" w:hanging="360"/>
      </w:pPr>
      <w:rPr>
        <w:rFonts w:cs="Times New Roman"/>
      </w:rPr>
    </w:lvl>
    <w:lvl w:ilvl="7" w:tplc="04090019" w:tentative="1">
      <w:start w:val="1"/>
      <w:numFmt w:val="lowerLetter"/>
      <w:lvlText w:val="%8."/>
      <w:lvlJc w:val="left"/>
      <w:pPr>
        <w:ind w:left="5715" w:hanging="360"/>
      </w:pPr>
      <w:rPr>
        <w:rFonts w:cs="Times New Roman"/>
      </w:rPr>
    </w:lvl>
    <w:lvl w:ilvl="8" w:tplc="0409001B" w:tentative="1">
      <w:start w:val="1"/>
      <w:numFmt w:val="lowerRoman"/>
      <w:lvlText w:val="%9."/>
      <w:lvlJc w:val="right"/>
      <w:pPr>
        <w:ind w:left="6435" w:hanging="180"/>
      </w:pPr>
      <w:rPr>
        <w:rFonts w:cs="Times New Roman"/>
      </w:rPr>
    </w:lvl>
  </w:abstractNum>
  <w:abstractNum w:abstractNumId="40">
    <w:nsid w:val="41CD1B9A"/>
    <w:multiLevelType w:val="hybridMultilevel"/>
    <w:tmpl w:val="BC4C3AA2"/>
    <w:lvl w:ilvl="0" w:tplc="CD2211A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42B84E24"/>
    <w:multiLevelType w:val="hybridMultilevel"/>
    <w:tmpl w:val="48B4A35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43DB77F6"/>
    <w:multiLevelType w:val="hybridMultilevel"/>
    <w:tmpl w:val="38A80908"/>
    <w:lvl w:ilvl="0" w:tplc="BEE8652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471D5415"/>
    <w:multiLevelType w:val="hybridMultilevel"/>
    <w:tmpl w:val="D39CC71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48C60C7D"/>
    <w:multiLevelType w:val="hybridMultilevel"/>
    <w:tmpl w:val="67989E58"/>
    <w:lvl w:ilvl="0" w:tplc="28A8FD8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49B03655"/>
    <w:multiLevelType w:val="hybridMultilevel"/>
    <w:tmpl w:val="D0B8A5D2"/>
    <w:lvl w:ilvl="0" w:tplc="4440DF94">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4BD334B0"/>
    <w:multiLevelType w:val="hybridMultilevel"/>
    <w:tmpl w:val="82F09A44"/>
    <w:lvl w:ilvl="0" w:tplc="8BF816F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4E2A72A6"/>
    <w:multiLevelType w:val="hybridMultilevel"/>
    <w:tmpl w:val="4D52DA32"/>
    <w:lvl w:ilvl="0" w:tplc="70E46EBA">
      <w:start w:val="1"/>
      <w:numFmt w:val="decimal"/>
      <w:lvlText w:val="%1."/>
      <w:lvlJc w:val="left"/>
      <w:pPr>
        <w:ind w:left="927" w:hanging="360"/>
      </w:pPr>
      <w:rPr>
        <w:rFonts w:ascii="Simplified Arabic" w:eastAsia="Times New Roman" w:hAnsi="Simplified Arabic" w:cs="Simplified Arabic"/>
      </w:rPr>
    </w:lvl>
    <w:lvl w:ilvl="1" w:tplc="04090019" w:tentative="1">
      <w:start w:val="1"/>
      <w:numFmt w:val="lowerLetter"/>
      <w:lvlText w:val="%2."/>
      <w:lvlJc w:val="left"/>
      <w:pPr>
        <w:ind w:left="1918" w:hanging="360"/>
      </w:pPr>
      <w:rPr>
        <w:rFonts w:cs="Times New Roman"/>
      </w:rPr>
    </w:lvl>
    <w:lvl w:ilvl="2" w:tplc="0409001B" w:tentative="1">
      <w:start w:val="1"/>
      <w:numFmt w:val="lowerRoman"/>
      <w:lvlText w:val="%3."/>
      <w:lvlJc w:val="right"/>
      <w:pPr>
        <w:ind w:left="2638" w:hanging="180"/>
      </w:pPr>
      <w:rPr>
        <w:rFonts w:cs="Times New Roman"/>
      </w:rPr>
    </w:lvl>
    <w:lvl w:ilvl="3" w:tplc="0409000F" w:tentative="1">
      <w:start w:val="1"/>
      <w:numFmt w:val="decimal"/>
      <w:lvlText w:val="%4."/>
      <w:lvlJc w:val="left"/>
      <w:pPr>
        <w:ind w:left="3358" w:hanging="360"/>
      </w:pPr>
      <w:rPr>
        <w:rFonts w:cs="Times New Roman"/>
      </w:rPr>
    </w:lvl>
    <w:lvl w:ilvl="4" w:tplc="04090019" w:tentative="1">
      <w:start w:val="1"/>
      <w:numFmt w:val="lowerLetter"/>
      <w:lvlText w:val="%5."/>
      <w:lvlJc w:val="left"/>
      <w:pPr>
        <w:ind w:left="4078" w:hanging="360"/>
      </w:pPr>
      <w:rPr>
        <w:rFonts w:cs="Times New Roman"/>
      </w:rPr>
    </w:lvl>
    <w:lvl w:ilvl="5" w:tplc="0409001B" w:tentative="1">
      <w:start w:val="1"/>
      <w:numFmt w:val="lowerRoman"/>
      <w:lvlText w:val="%6."/>
      <w:lvlJc w:val="right"/>
      <w:pPr>
        <w:ind w:left="4798" w:hanging="180"/>
      </w:pPr>
      <w:rPr>
        <w:rFonts w:cs="Times New Roman"/>
      </w:rPr>
    </w:lvl>
    <w:lvl w:ilvl="6" w:tplc="0409000F" w:tentative="1">
      <w:start w:val="1"/>
      <w:numFmt w:val="decimal"/>
      <w:lvlText w:val="%7."/>
      <w:lvlJc w:val="left"/>
      <w:pPr>
        <w:ind w:left="5518" w:hanging="360"/>
      </w:pPr>
      <w:rPr>
        <w:rFonts w:cs="Times New Roman"/>
      </w:rPr>
    </w:lvl>
    <w:lvl w:ilvl="7" w:tplc="04090019" w:tentative="1">
      <w:start w:val="1"/>
      <w:numFmt w:val="lowerLetter"/>
      <w:lvlText w:val="%8."/>
      <w:lvlJc w:val="left"/>
      <w:pPr>
        <w:ind w:left="6238" w:hanging="360"/>
      </w:pPr>
      <w:rPr>
        <w:rFonts w:cs="Times New Roman"/>
      </w:rPr>
    </w:lvl>
    <w:lvl w:ilvl="8" w:tplc="0409001B" w:tentative="1">
      <w:start w:val="1"/>
      <w:numFmt w:val="lowerRoman"/>
      <w:lvlText w:val="%9."/>
      <w:lvlJc w:val="right"/>
      <w:pPr>
        <w:ind w:left="6958" w:hanging="180"/>
      </w:pPr>
      <w:rPr>
        <w:rFonts w:cs="Times New Roman"/>
      </w:rPr>
    </w:lvl>
  </w:abstractNum>
  <w:abstractNum w:abstractNumId="48">
    <w:nsid w:val="4F42683A"/>
    <w:multiLevelType w:val="hybridMultilevel"/>
    <w:tmpl w:val="0E32FB1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52327DD4"/>
    <w:multiLevelType w:val="hybridMultilevel"/>
    <w:tmpl w:val="2284AB10"/>
    <w:lvl w:ilvl="0" w:tplc="359C3030">
      <w:start w:val="1"/>
      <w:numFmt w:val="decimal"/>
      <w:lvlText w:val="%1-"/>
      <w:lvlJc w:val="left"/>
      <w:pPr>
        <w:ind w:left="540" w:hanging="360"/>
      </w:pPr>
      <w:rPr>
        <w:rFonts w:cs="Times New Roman" w:hint="default"/>
        <w:b/>
        <w:bCs/>
        <w:sz w:val="28"/>
        <w:szCs w:val="28"/>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nsid w:val="52B108CA"/>
    <w:multiLevelType w:val="hybridMultilevel"/>
    <w:tmpl w:val="90C8C01C"/>
    <w:lvl w:ilvl="0" w:tplc="B8425E8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nsid w:val="530524D8"/>
    <w:multiLevelType w:val="hybridMultilevel"/>
    <w:tmpl w:val="CCDA5798"/>
    <w:lvl w:ilvl="0" w:tplc="10C848B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535C4A99"/>
    <w:multiLevelType w:val="hybridMultilevel"/>
    <w:tmpl w:val="9F2CC79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nsid w:val="56425A98"/>
    <w:multiLevelType w:val="hybridMultilevel"/>
    <w:tmpl w:val="81B816A8"/>
    <w:lvl w:ilvl="0" w:tplc="B1660586">
      <w:start w:val="1"/>
      <w:numFmt w:val="arabicAlpha"/>
      <w:lvlText w:val="%1."/>
      <w:lvlJc w:val="left"/>
      <w:pPr>
        <w:ind w:left="662" w:hanging="360"/>
      </w:pPr>
      <w:rPr>
        <w:rFonts w:cs="Simplified Arabic"/>
        <w:sz w:val="2"/>
        <w:szCs w:val="22"/>
      </w:rPr>
    </w:lvl>
    <w:lvl w:ilvl="1" w:tplc="04090003" w:tentative="1">
      <w:start w:val="1"/>
      <w:numFmt w:val="bullet"/>
      <w:lvlText w:val="o"/>
      <w:lvlJc w:val="left"/>
      <w:pPr>
        <w:ind w:left="1382" w:hanging="360"/>
      </w:pPr>
      <w:rPr>
        <w:rFonts w:ascii="Courier New" w:hAnsi="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54">
    <w:nsid w:val="57B20255"/>
    <w:multiLevelType w:val="hybridMultilevel"/>
    <w:tmpl w:val="6D885182"/>
    <w:lvl w:ilvl="0" w:tplc="B2FACBC0">
      <w:start w:val="1"/>
      <w:numFmt w:val="decimal"/>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58D936F3"/>
    <w:multiLevelType w:val="hybridMultilevel"/>
    <w:tmpl w:val="CC289CCC"/>
    <w:lvl w:ilvl="0" w:tplc="9BE04D46">
      <w:start w:val="1"/>
      <w:numFmt w:val="decimal"/>
      <w:lvlText w:val="%1-"/>
      <w:lvlJc w:val="left"/>
      <w:pPr>
        <w:ind w:left="1236" w:hanging="360"/>
      </w:pPr>
      <w:rPr>
        <w:rFonts w:cs="Times New Roman" w:hint="default"/>
      </w:rPr>
    </w:lvl>
    <w:lvl w:ilvl="1" w:tplc="08090019" w:tentative="1">
      <w:start w:val="1"/>
      <w:numFmt w:val="lowerLetter"/>
      <w:lvlText w:val="%2."/>
      <w:lvlJc w:val="left"/>
      <w:pPr>
        <w:ind w:left="1878" w:hanging="360"/>
      </w:pPr>
      <w:rPr>
        <w:rFonts w:cs="Times New Roman"/>
      </w:rPr>
    </w:lvl>
    <w:lvl w:ilvl="2" w:tplc="0809001B" w:tentative="1">
      <w:start w:val="1"/>
      <w:numFmt w:val="lowerRoman"/>
      <w:lvlText w:val="%3."/>
      <w:lvlJc w:val="right"/>
      <w:pPr>
        <w:ind w:left="2598" w:hanging="180"/>
      </w:pPr>
      <w:rPr>
        <w:rFonts w:cs="Times New Roman"/>
      </w:rPr>
    </w:lvl>
    <w:lvl w:ilvl="3" w:tplc="0809000F" w:tentative="1">
      <w:start w:val="1"/>
      <w:numFmt w:val="decimal"/>
      <w:lvlText w:val="%4."/>
      <w:lvlJc w:val="left"/>
      <w:pPr>
        <w:ind w:left="3318" w:hanging="360"/>
      </w:pPr>
      <w:rPr>
        <w:rFonts w:cs="Times New Roman"/>
      </w:rPr>
    </w:lvl>
    <w:lvl w:ilvl="4" w:tplc="08090019" w:tentative="1">
      <w:start w:val="1"/>
      <w:numFmt w:val="lowerLetter"/>
      <w:lvlText w:val="%5."/>
      <w:lvlJc w:val="left"/>
      <w:pPr>
        <w:ind w:left="4038" w:hanging="360"/>
      </w:pPr>
      <w:rPr>
        <w:rFonts w:cs="Times New Roman"/>
      </w:rPr>
    </w:lvl>
    <w:lvl w:ilvl="5" w:tplc="0809001B" w:tentative="1">
      <w:start w:val="1"/>
      <w:numFmt w:val="lowerRoman"/>
      <w:lvlText w:val="%6."/>
      <w:lvlJc w:val="right"/>
      <w:pPr>
        <w:ind w:left="4758" w:hanging="180"/>
      </w:pPr>
      <w:rPr>
        <w:rFonts w:cs="Times New Roman"/>
      </w:rPr>
    </w:lvl>
    <w:lvl w:ilvl="6" w:tplc="0809000F" w:tentative="1">
      <w:start w:val="1"/>
      <w:numFmt w:val="decimal"/>
      <w:lvlText w:val="%7."/>
      <w:lvlJc w:val="left"/>
      <w:pPr>
        <w:ind w:left="5478" w:hanging="360"/>
      </w:pPr>
      <w:rPr>
        <w:rFonts w:cs="Times New Roman"/>
      </w:rPr>
    </w:lvl>
    <w:lvl w:ilvl="7" w:tplc="08090019" w:tentative="1">
      <w:start w:val="1"/>
      <w:numFmt w:val="lowerLetter"/>
      <w:lvlText w:val="%8."/>
      <w:lvlJc w:val="left"/>
      <w:pPr>
        <w:ind w:left="6198" w:hanging="360"/>
      </w:pPr>
      <w:rPr>
        <w:rFonts w:cs="Times New Roman"/>
      </w:rPr>
    </w:lvl>
    <w:lvl w:ilvl="8" w:tplc="0809001B" w:tentative="1">
      <w:start w:val="1"/>
      <w:numFmt w:val="lowerRoman"/>
      <w:lvlText w:val="%9."/>
      <w:lvlJc w:val="right"/>
      <w:pPr>
        <w:ind w:left="6918" w:hanging="180"/>
      </w:pPr>
      <w:rPr>
        <w:rFonts w:cs="Times New Roman"/>
      </w:rPr>
    </w:lvl>
  </w:abstractNum>
  <w:abstractNum w:abstractNumId="56">
    <w:nsid w:val="5B522FF6"/>
    <w:multiLevelType w:val="hybridMultilevel"/>
    <w:tmpl w:val="496052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7">
    <w:nsid w:val="5F2F5898"/>
    <w:multiLevelType w:val="hybridMultilevel"/>
    <w:tmpl w:val="D55CB504"/>
    <w:lvl w:ilvl="0" w:tplc="D1B254F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nsid w:val="6057279A"/>
    <w:multiLevelType w:val="hybridMultilevel"/>
    <w:tmpl w:val="33E89C0E"/>
    <w:lvl w:ilvl="0" w:tplc="AEB8406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nsid w:val="60F84DB6"/>
    <w:multiLevelType w:val="hybridMultilevel"/>
    <w:tmpl w:val="92E0467E"/>
    <w:lvl w:ilvl="0" w:tplc="C206EFF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nsid w:val="616951CF"/>
    <w:multiLevelType w:val="hybridMultilevel"/>
    <w:tmpl w:val="65AAB1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63014A8"/>
    <w:multiLevelType w:val="hybridMultilevel"/>
    <w:tmpl w:val="0F5213F8"/>
    <w:lvl w:ilvl="0" w:tplc="D1F2E38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nsid w:val="68CA55E9"/>
    <w:multiLevelType w:val="hybridMultilevel"/>
    <w:tmpl w:val="7F962398"/>
    <w:lvl w:ilvl="0" w:tplc="ADE833B8">
      <w:start w:val="8"/>
      <w:numFmt w:val="bullet"/>
      <w:lvlText w:val="-"/>
      <w:lvlJc w:val="left"/>
      <w:pPr>
        <w:ind w:left="444" w:hanging="360"/>
      </w:pPr>
      <w:rPr>
        <w:rFonts w:ascii="Simplified Arabic" w:eastAsia="Times New Roman" w:hAnsi="Simplified Arabic" w:hint="default"/>
      </w:rPr>
    </w:lvl>
    <w:lvl w:ilvl="1" w:tplc="04090003" w:tentative="1">
      <w:start w:val="1"/>
      <w:numFmt w:val="bullet"/>
      <w:lvlText w:val="o"/>
      <w:lvlJc w:val="left"/>
      <w:pPr>
        <w:ind w:left="1164" w:hanging="360"/>
      </w:pPr>
      <w:rPr>
        <w:rFonts w:ascii="Courier New" w:hAnsi="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63">
    <w:nsid w:val="693B4A27"/>
    <w:multiLevelType w:val="hybridMultilevel"/>
    <w:tmpl w:val="BD52A73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nsid w:val="6B142CFC"/>
    <w:multiLevelType w:val="hybridMultilevel"/>
    <w:tmpl w:val="AB509790"/>
    <w:lvl w:ilvl="0" w:tplc="3A44B43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nsid w:val="6C5A02D0"/>
    <w:multiLevelType w:val="hybridMultilevel"/>
    <w:tmpl w:val="B9DA8EC8"/>
    <w:lvl w:ilvl="0" w:tplc="4E5EEDF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6">
    <w:nsid w:val="6D1E71FE"/>
    <w:multiLevelType w:val="hybridMultilevel"/>
    <w:tmpl w:val="4C0AB104"/>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nsid w:val="707C19CB"/>
    <w:multiLevelType w:val="hybridMultilevel"/>
    <w:tmpl w:val="41AA79DC"/>
    <w:lvl w:ilvl="0" w:tplc="4B160962">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2A27563"/>
    <w:multiLevelType w:val="hybridMultilevel"/>
    <w:tmpl w:val="6206E170"/>
    <w:lvl w:ilvl="0" w:tplc="868627D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nsid w:val="731B2B62"/>
    <w:multiLevelType w:val="hybridMultilevel"/>
    <w:tmpl w:val="32E83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3863E53"/>
    <w:multiLevelType w:val="hybridMultilevel"/>
    <w:tmpl w:val="75F4732E"/>
    <w:lvl w:ilvl="0" w:tplc="04090013">
      <w:start w:val="1"/>
      <w:numFmt w:val="arabicAlpha"/>
      <w:lvlText w:val="%1-"/>
      <w:lvlJc w:val="center"/>
      <w:pPr>
        <w:ind w:left="1440" w:hanging="360"/>
      </w:pPr>
      <w:rPr>
        <w:rFonts w:cs="Times New Roman"/>
        <w:sz w:val="2"/>
        <w:szCs w:val="22"/>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1">
    <w:nsid w:val="74EA0381"/>
    <w:multiLevelType w:val="hybridMultilevel"/>
    <w:tmpl w:val="DD1AB614"/>
    <w:lvl w:ilvl="0" w:tplc="D5269248">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2">
    <w:nsid w:val="758542FC"/>
    <w:multiLevelType w:val="hybridMultilevel"/>
    <w:tmpl w:val="6CAC6810"/>
    <w:lvl w:ilvl="0" w:tplc="C672A58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nsid w:val="76E61570"/>
    <w:multiLevelType w:val="hybridMultilevel"/>
    <w:tmpl w:val="5008A84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nsid w:val="77F24EEB"/>
    <w:multiLevelType w:val="hybridMultilevel"/>
    <w:tmpl w:val="83DC0792"/>
    <w:lvl w:ilvl="0" w:tplc="CB0634A8">
      <w:start w:val="1"/>
      <w:numFmt w:val="decimalFullWidth"/>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nsid w:val="79062E42"/>
    <w:multiLevelType w:val="hybridMultilevel"/>
    <w:tmpl w:val="CD48CA38"/>
    <w:lvl w:ilvl="0" w:tplc="F17CB5D2">
      <w:start w:val="1"/>
      <w:numFmt w:val="arabicAlpha"/>
      <w:lvlText w:val="%1-"/>
      <w:lvlJc w:val="left"/>
      <w:pPr>
        <w:ind w:left="798" w:hanging="360"/>
      </w:pPr>
      <w:rPr>
        <w:rFonts w:cs="Times New Roman" w:hint="default"/>
        <w:sz w:val="2"/>
        <w:szCs w:val="22"/>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nsid w:val="791F7BFB"/>
    <w:multiLevelType w:val="hybridMultilevel"/>
    <w:tmpl w:val="992CAE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nsid w:val="7A3D42A3"/>
    <w:multiLevelType w:val="hybridMultilevel"/>
    <w:tmpl w:val="F4B0902C"/>
    <w:lvl w:ilvl="0" w:tplc="A98A9030">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E17196D"/>
    <w:multiLevelType w:val="hybridMultilevel"/>
    <w:tmpl w:val="DD64F0B2"/>
    <w:lvl w:ilvl="0" w:tplc="3B0EF274">
      <w:start w:val="1"/>
      <w:numFmt w:val="decimal"/>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9"/>
  </w:num>
  <w:num w:numId="2">
    <w:abstractNumId w:val="36"/>
  </w:num>
  <w:num w:numId="3">
    <w:abstractNumId w:val="61"/>
  </w:num>
  <w:num w:numId="4">
    <w:abstractNumId w:val="6"/>
  </w:num>
  <w:num w:numId="5">
    <w:abstractNumId w:val="58"/>
  </w:num>
  <w:num w:numId="6">
    <w:abstractNumId w:val="37"/>
  </w:num>
  <w:num w:numId="7">
    <w:abstractNumId w:val="60"/>
  </w:num>
  <w:num w:numId="8">
    <w:abstractNumId w:val="48"/>
  </w:num>
  <w:num w:numId="9">
    <w:abstractNumId w:val="16"/>
  </w:num>
  <w:num w:numId="10">
    <w:abstractNumId w:val="64"/>
  </w:num>
  <w:num w:numId="11">
    <w:abstractNumId w:val="5"/>
  </w:num>
  <w:num w:numId="12">
    <w:abstractNumId w:val="46"/>
  </w:num>
  <w:num w:numId="13">
    <w:abstractNumId w:val="14"/>
  </w:num>
  <w:num w:numId="14">
    <w:abstractNumId w:val="19"/>
  </w:num>
  <w:num w:numId="15">
    <w:abstractNumId w:val="68"/>
  </w:num>
  <w:num w:numId="16">
    <w:abstractNumId w:val="43"/>
  </w:num>
  <w:num w:numId="17">
    <w:abstractNumId w:val="69"/>
  </w:num>
  <w:num w:numId="18">
    <w:abstractNumId w:val="53"/>
  </w:num>
  <w:num w:numId="19">
    <w:abstractNumId w:val="62"/>
  </w:num>
  <w:num w:numId="20">
    <w:abstractNumId w:val="31"/>
  </w:num>
  <w:num w:numId="21">
    <w:abstractNumId w:val="35"/>
  </w:num>
  <w:num w:numId="22">
    <w:abstractNumId w:val="50"/>
  </w:num>
  <w:num w:numId="23">
    <w:abstractNumId w:val="57"/>
  </w:num>
  <w:num w:numId="24">
    <w:abstractNumId w:val="72"/>
  </w:num>
  <w:num w:numId="25">
    <w:abstractNumId w:val="34"/>
  </w:num>
  <w:num w:numId="26">
    <w:abstractNumId w:val="21"/>
  </w:num>
  <w:num w:numId="27">
    <w:abstractNumId w:val="20"/>
  </w:num>
  <w:num w:numId="28">
    <w:abstractNumId w:val="77"/>
  </w:num>
  <w:num w:numId="29">
    <w:abstractNumId w:val="12"/>
  </w:num>
  <w:num w:numId="30">
    <w:abstractNumId w:val="30"/>
  </w:num>
  <w:num w:numId="31">
    <w:abstractNumId w:val="29"/>
  </w:num>
  <w:num w:numId="32">
    <w:abstractNumId w:val="59"/>
  </w:num>
  <w:num w:numId="33">
    <w:abstractNumId w:val="38"/>
  </w:num>
  <w:num w:numId="34">
    <w:abstractNumId w:val="26"/>
  </w:num>
  <w:num w:numId="35">
    <w:abstractNumId w:val="3"/>
  </w:num>
  <w:num w:numId="36">
    <w:abstractNumId w:val="56"/>
  </w:num>
  <w:num w:numId="37">
    <w:abstractNumId w:val="78"/>
  </w:num>
  <w:num w:numId="38">
    <w:abstractNumId w:val="75"/>
  </w:num>
  <w:num w:numId="39">
    <w:abstractNumId w:val="55"/>
  </w:num>
  <w:num w:numId="40">
    <w:abstractNumId w:val="66"/>
  </w:num>
  <w:num w:numId="41">
    <w:abstractNumId w:val="54"/>
  </w:num>
  <w:num w:numId="42">
    <w:abstractNumId w:val="65"/>
  </w:num>
  <w:num w:numId="43">
    <w:abstractNumId w:val="67"/>
  </w:num>
  <w:num w:numId="44">
    <w:abstractNumId w:val="2"/>
  </w:num>
  <w:num w:numId="45">
    <w:abstractNumId w:val="42"/>
  </w:num>
  <w:num w:numId="46">
    <w:abstractNumId w:val="17"/>
  </w:num>
  <w:num w:numId="47">
    <w:abstractNumId w:val="8"/>
  </w:num>
  <w:num w:numId="48">
    <w:abstractNumId w:val="32"/>
  </w:num>
  <w:num w:numId="49">
    <w:abstractNumId w:val="47"/>
  </w:num>
  <w:num w:numId="50">
    <w:abstractNumId w:val="39"/>
  </w:num>
  <w:num w:numId="51">
    <w:abstractNumId w:val="63"/>
  </w:num>
  <w:num w:numId="52">
    <w:abstractNumId w:val="41"/>
  </w:num>
  <w:num w:numId="53">
    <w:abstractNumId w:val="25"/>
  </w:num>
  <w:num w:numId="54">
    <w:abstractNumId w:val="7"/>
  </w:num>
  <w:num w:numId="55">
    <w:abstractNumId w:val="0"/>
  </w:num>
  <w:num w:numId="56">
    <w:abstractNumId w:val="10"/>
  </w:num>
  <w:num w:numId="57">
    <w:abstractNumId w:val="23"/>
  </w:num>
  <w:num w:numId="58">
    <w:abstractNumId w:val="52"/>
  </w:num>
  <w:num w:numId="59">
    <w:abstractNumId w:val="74"/>
  </w:num>
  <w:num w:numId="60">
    <w:abstractNumId w:val="24"/>
  </w:num>
  <w:num w:numId="61">
    <w:abstractNumId w:val="1"/>
  </w:num>
  <w:num w:numId="62">
    <w:abstractNumId w:val="11"/>
  </w:num>
  <w:num w:numId="63">
    <w:abstractNumId w:val="76"/>
  </w:num>
  <w:num w:numId="64">
    <w:abstractNumId w:val="70"/>
  </w:num>
  <w:num w:numId="65">
    <w:abstractNumId w:val="73"/>
  </w:num>
  <w:num w:numId="66">
    <w:abstractNumId w:val="22"/>
  </w:num>
  <w:num w:numId="67">
    <w:abstractNumId w:val="71"/>
  </w:num>
  <w:num w:numId="68">
    <w:abstractNumId w:val="51"/>
  </w:num>
  <w:num w:numId="69">
    <w:abstractNumId w:val="33"/>
  </w:num>
  <w:num w:numId="70">
    <w:abstractNumId w:val="28"/>
  </w:num>
  <w:num w:numId="71">
    <w:abstractNumId w:val="4"/>
  </w:num>
  <w:num w:numId="72">
    <w:abstractNumId w:val="15"/>
  </w:num>
  <w:num w:numId="73">
    <w:abstractNumId w:val="49"/>
  </w:num>
  <w:num w:numId="74">
    <w:abstractNumId w:val="13"/>
  </w:num>
  <w:num w:numId="75">
    <w:abstractNumId w:val="45"/>
  </w:num>
  <w:num w:numId="76">
    <w:abstractNumId w:val="27"/>
  </w:num>
  <w:num w:numId="77">
    <w:abstractNumId w:val="40"/>
  </w:num>
  <w:num w:numId="78">
    <w:abstractNumId w:val="44"/>
  </w:num>
  <w:num w:numId="79">
    <w:abstractNumId w:val="18"/>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hideSpellingErrors/>
  <w:hideGrammaticalErrors/>
  <w:defaultTabStop w:val="720"/>
  <w:characterSpacingControl w:val="doNotCompress"/>
  <w:footnotePr>
    <w:footnote w:id="0"/>
    <w:footnote w:id="1"/>
  </w:footnotePr>
  <w:endnotePr>
    <w:endnote w:id="0"/>
    <w:endnote w:id="1"/>
  </w:endnotePr>
  <w:compat/>
  <w:rsids>
    <w:rsidRoot w:val="00B70179"/>
    <w:rsid w:val="000733DC"/>
    <w:rsid w:val="003C4813"/>
    <w:rsid w:val="004023A6"/>
    <w:rsid w:val="004E3FCB"/>
    <w:rsid w:val="007A21E4"/>
    <w:rsid w:val="00B70179"/>
    <w:rsid w:val="00E47E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3DC"/>
    <w:pPr>
      <w:bidi/>
    </w:pPr>
  </w:style>
  <w:style w:type="paragraph" w:styleId="Heading1">
    <w:name w:val="heading 1"/>
    <w:basedOn w:val="Normal"/>
    <w:next w:val="Normal"/>
    <w:link w:val="Heading1Char"/>
    <w:qFormat/>
    <w:rsid w:val="007A21E4"/>
    <w:pPr>
      <w:keepNext/>
      <w:keepLines/>
      <w:bidi w:val="0"/>
      <w:spacing w:before="480" w:after="0" w:line="259" w:lineRule="auto"/>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70179"/>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70179"/>
    <w:rPr>
      <w:rFonts w:ascii="Times New Roman" w:eastAsia="Times New Roman" w:hAnsi="Times New Roman" w:cs="Times New Roman"/>
      <w:sz w:val="24"/>
      <w:szCs w:val="24"/>
    </w:rPr>
  </w:style>
  <w:style w:type="paragraph" w:styleId="ListParagraph">
    <w:name w:val="List Paragraph"/>
    <w:basedOn w:val="Normal"/>
    <w:qFormat/>
    <w:rsid w:val="00B70179"/>
    <w:pPr>
      <w:ind w:left="720"/>
      <w:contextualSpacing/>
    </w:pPr>
    <w:rPr>
      <w:rFonts w:ascii="Calibri" w:eastAsia="Calibri" w:hAnsi="Calibri" w:cs="Arial"/>
    </w:rPr>
  </w:style>
  <w:style w:type="paragraph" w:styleId="FootnoteText">
    <w:name w:val="footnote text"/>
    <w:aliases w:val=" Char,Char,Footnote Text Char Char,Footnote Text Char1 Char,Footnote Text Char Char Char,Footnote Text Char1 Char Char Char,Footnote Text Char Char1 Char Char Char,Footnote Text Char1 Char Char Char Char Char,Footnote Text Char2"/>
    <w:basedOn w:val="Normal"/>
    <w:link w:val="FootnoteTextChar1"/>
    <w:rsid w:val="00B70179"/>
    <w:rPr>
      <w:rFonts w:ascii="Calibri" w:eastAsia="Calibri" w:hAnsi="Calibri" w:cs="Arial"/>
      <w:sz w:val="20"/>
      <w:szCs w:val="20"/>
    </w:rPr>
  </w:style>
  <w:style w:type="character" w:customStyle="1" w:styleId="FootnoteTextChar">
    <w:name w:val="Footnote Text Char"/>
    <w:basedOn w:val="DefaultParagraphFont"/>
    <w:link w:val="FootnoteText"/>
    <w:rsid w:val="00B70179"/>
    <w:rPr>
      <w:sz w:val="20"/>
      <w:szCs w:val="20"/>
    </w:rPr>
  </w:style>
  <w:style w:type="character" w:customStyle="1" w:styleId="FootnoteTextChar1">
    <w:name w:val="Footnote Text Char1"/>
    <w:aliases w:val=" Char Char,Char Char,Footnote Text Char Char Char2,Footnote Text Char1 Char Char1,Footnote Text Char Char Char Char1,Footnote Text Char1 Char Char Char Char1,Footnote Text Char Char1 Char Char Char Char1,Footnote Text Char2 Char1"/>
    <w:basedOn w:val="DefaultParagraphFont"/>
    <w:link w:val="FootnoteText"/>
    <w:semiHidden/>
    <w:rsid w:val="00B70179"/>
    <w:rPr>
      <w:rFonts w:ascii="Calibri" w:eastAsia="Calibri" w:hAnsi="Calibri" w:cs="Arial"/>
      <w:sz w:val="20"/>
      <w:szCs w:val="20"/>
    </w:rPr>
  </w:style>
  <w:style w:type="character" w:styleId="Hyperlink">
    <w:name w:val="Hyperlink"/>
    <w:basedOn w:val="DefaultParagraphFont"/>
    <w:rsid w:val="00B70179"/>
    <w:rPr>
      <w:color w:val="0000FF"/>
      <w:u w:val="single"/>
    </w:rPr>
  </w:style>
  <w:style w:type="paragraph" w:styleId="EndnoteText">
    <w:name w:val="endnote text"/>
    <w:basedOn w:val="Normal"/>
    <w:link w:val="EndnoteTextChar1"/>
    <w:semiHidden/>
    <w:rsid w:val="00B70179"/>
    <w:rPr>
      <w:rFonts w:ascii="Calibri" w:eastAsia="Calibri" w:hAnsi="Calibri" w:cs="Arial"/>
      <w:sz w:val="20"/>
      <w:szCs w:val="20"/>
    </w:rPr>
  </w:style>
  <w:style w:type="character" w:customStyle="1" w:styleId="EndnoteTextChar">
    <w:name w:val="Endnote Text Char"/>
    <w:basedOn w:val="DefaultParagraphFont"/>
    <w:link w:val="EndnoteText"/>
    <w:uiPriority w:val="99"/>
    <w:semiHidden/>
    <w:rsid w:val="00B70179"/>
    <w:rPr>
      <w:sz w:val="20"/>
      <w:szCs w:val="20"/>
    </w:rPr>
  </w:style>
  <w:style w:type="character" w:customStyle="1" w:styleId="EndnoteTextChar1">
    <w:name w:val="Endnote Text Char1"/>
    <w:basedOn w:val="DefaultParagraphFont"/>
    <w:link w:val="EndnoteText"/>
    <w:semiHidden/>
    <w:locked/>
    <w:rsid w:val="00B70179"/>
    <w:rPr>
      <w:rFonts w:ascii="Calibri" w:eastAsia="Calibri" w:hAnsi="Calibri" w:cs="Arial"/>
      <w:sz w:val="20"/>
      <w:szCs w:val="20"/>
    </w:rPr>
  </w:style>
  <w:style w:type="character" w:styleId="Strong">
    <w:name w:val="Strong"/>
    <w:qFormat/>
    <w:rsid w:val="00B70179"/>
    <w:rPr>
      <w:b/>
      <w:bCs/>
    </w:rPr>
  </w:style>
  <w:style w:type="paragraph" w:styleId="NoSpacing">
    <w:name w:val="No Spacing"/>
    <w:basedOn w:val="Normal"/>
    <w:link w:val="NoSpacingChar"/>
    <w:qFormat/>
    <w:rsid w:val="00B70179"/>
    <w:pPr>
      <w:bidi w:val="0"/>
    </w:pPr>
    <w:rPr>
      <w:rFonts w:ascii="Calibri" w:eastAsia="Calibri" w:hAnsi="Calibri" w:cs="Arial"/>
      <w:lang w:bidi="en-US"/>
    </w:rPr>
  </w:style>
  <w:style w:type="character" w:customStyle="1" w:styleId="NoSpacingChar">
    <w:name w:val="No Spacing Char"/>
    <w:basedOn w:val="DefaultParagraphFont"/>
    <w:link w:val="NoSpacing"/>
    <w:locked/>
    <w:rsid w:val="00B70179"/>
    <w:rPr>
      <w:rFonts w:ascii="Calibri" w:eastAsia="Calibri" w:hAnsi="Calibri" w:cs="Arial"/>
      <w:lang w:bidi="en-US"/>
    </w:rPr>
  </w:style>
  <w:style w:type="character" w:styleId="EndnoteReference">
    <w:name w:val="endnote reference"/>
    <w:basedOn w:val="DefaultParagraphFont"/>
    <w:semiHidden/>
    <w:rsid w:val="00B70179"/>
    <w:rPr>
      <w:vertAlign w:val="superscript"/>
    </w:rPr>
  </w:style>
  <w:style w:type="character" w:styleId="FootnoteReference">
    <w:name w:val="footnote reference"/>
    <w:basedOn w:val="DefaultParagraphFont"/>
    <w:semiHidden/>
    <w:rsid w:val="00B70179"/>
    <w:rPr>
      <w:rFonts w:cs="Times New Roman"/>
      <w:vertAlign w:val="superscript"/>
    </w:rPr>
  </w:style>
  <w:style w:type="character" w:customStyle="1" w:styleId="apple-converted-space">
    <w:name w:val="apple-converted-space"/>
    <w:basedOn w:val="DefaultParagraphFont"/>
    <w:rsid w:val="00B70179"/>
    <w:rPr>
      <w:rFonts w:cs="Times New Roman"/>
    </w:rPr>
  </w:style>
  <w:style w:type="paragraph" w:styleId="NormalWeb">
    <w:name w:val="Normal (Web)"/>
    <w:basedOn w:val="Normal"/>
    <w:rsid w:val="00B701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textmain">
    <w:name w:val="arttextmain"/>
    <w:basedOn w:val="Normal"/>
    <w:rsid w:val="00B7017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qFormat/>
    <w:rsid w:val="007A21E4"/>
    <w:pPr>
      <w:numPr>
        <w:ilvl w:val="1"/>
      </w:numPr>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rsid w:val="007A21E4"/>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7A21E4"/>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7A21E4"/>
    <w:rPr>
      <w:rFonts w:ascii="Cambria" w:eastAsia="Times New Roman" w:hAnsi="Cambria" w:cs="Times New Roman"/>
      <w:color w:val="17365D"/>
      <w:spacing w:val="5"/>
      <w:kern w:val="28"/>
      <w:sz w:val="52"/>
      <w:szCs w:val="52"/>
    </w:rPr>
  </w:style>
  <w:style w:type="character" w:customStyle="1" w:styleId="Heading1Char">
    <w:name w:val="Heading 1 Char"/>
    <w:basedOn w:val="DefaultParagraphFont"/>
    <w:link w:val="Heading1"/>
    <w:rsid w:val="007A21E4"/>
    <w:rPr>
      <w:rFonts w:ascii="Cambria" w:eastAsia="Times New Roman" w:hAnsi="Cambria" w:cs="Times New Roman"/>
      <w:b/>
      <w:bCs/>
      <w:color w:val="365F91"/>
      <w:sz w:val="28"/>
      <w:szCs w:val="28"/>
    </w:rPr>
  </w:style>
  <w:style w:type="paragraph" w:customStyle="1" w:styleId="txt2">
    <w:name w:val="txt2"/>
    <w:basedOn w:val="Normal"/>
    <w:rsid w:val="007A21E4"/>
    <w:pPr>
      <w:bidi w:val="0"/>
      <w:spacing w:before="100" w:beforeAutospacing="1" w:after="100" w:afterAutospacing="1" w:line="300" w:lineRule="atLeast"/>
    </w:pPr>
    <w:rPr>
      <w:rFonts w:ascii="Tahoma" w:eastAsia="Times New Roman" w:hAnsi="Tahoma" w:cs="Tahoma"/>
      <w:color w:val="484949"/>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endnotes.xml.rels><?xml version="1.0" encoding="UTF-8" standalone="yes"?>
<Relationships xmlns="http://schemas.openxmlformats.org/package/2006/relationships"><Relationship Id="rId8" Type="http://schemas.openxmlformats.org/officeDocument/2006/relationships/hyperlink" Target="https://ar.wikipedia.org/wiki/%D8%A7%D9%84%D9%87%D8%AC%D8%B1%D8%A9" TargetMode="External"/><Relationship Id="rId13" Type="http://schemas.openxmlformats.org/officeDocument/2006/relationships/hyperlink" Target="https://ar.wikipedia.org/w/index.php?title=%D8%A7%D9%84%D8%AD%D9%82%D9%88%D9%82_%D8%A7%D9%84%D8%A5%D9%86%D8%AC%D8%A7%D8%A8%D9%8A%D8%A9&amp;action=edit&amp;redlink=1" TargetMode="External"/><Relationship Id="rId18" Type="http://schemas.openxmlformats.org/officeDocument/2006/relationships/hyperlink" Target="http://www.alolabor.org/final/index.php?lang=ar" TargetMode="External"/><Relationship Id="rId3" Type="http://schemas.openxmlformats.org/officeDocument/2006/relationships/hyperlink" Target="https://ar.wikipedia.org/wiki/%D8%A7%D9%84%D8%A3%D9%85%D9%85_%D8%A7%D9%84%D9%85%D8%AA%D8%AD%D8%AF%D8%A9" TargetMode="External"/><Relationship Id="rId7" Type="http://schemas.openxmlformats.org/officeDocument/2006/relationships/hyperlink" Target="https://ar.wikipedia.org/wiki/%D8%A7%D9%84%D8%B3%D9%83%D8%A7%D9%86" TargetMode="External"/><Relationship Id="rId12" Type="http://schemas.openxmlformats.org/officeDocument/2006/relationships/hyperlink" Target="https://ar.wikipedia.org/wiki/%D8%A7%D9%84%D8%A5%D8%AC%D9%87%D8%A7%D8%B6" TargetMode="External"/><Relationship Id="rId17" Type="http://schemas.openxmlformats.org/officeDocument/2006/relationships/hyperlink" Target="https://ar.wikipedia.org/w/index.php?title=%D8%B1%D9%8A%D9%86%D8%A7%D8%AA%D9%88_%D9%85%D8%A7%D8%B1%D8%AA%D9%8A%D9%86%D9%88&amp;action=edit&amp;redlink=1" TargetMode="External"/><Relationship Id="rId2" Type="http://schemas.openxmlformats.org/officeDocument/2006/relationships/hyperlink" Target="http://www.digital.ahram.org,26/6/2016" TargetMode="External"/><Relationship Id="rId16" Type="http://schemas.openxmlformats.org/officeDocument/2006/relationships/hyperlink" Target="https://ar.wikipedia.org/wiki/%D8%A8%D9%8A%D9%84_%D9%83%D9%84%D9%8A%D9%86%D8%AA%D9%88%D9%86" TargetMode="External"/><Relationship Id="rId1" Type="http://schemas.openxmlformats.org/officeDocument/2006/relationships/hyperlink" Target="http://WWW" TargetMode="External"/><Relationship Id="rId6" Type="http://schemas.openxmlformats.org/officeDocument/2006/relationships/hyperlink" Target="https://ar.wikipedia.org/wiki/%D8%B5%D9%86%D8%AF%D9%88%D9%82_%D8%A7%D9%84%D8%A3%D9%85%D9%85_%D8%A7%D9%84%D9%85%D8%AA%D8%AD%D8%AF%D8%A9_%D9%84%D9%84%D8%B3%D9%83%D8%A7%D9%86" TargetMode="External"/><Relationship Id="rId11" Type="http://schemas.openxmlformats.org/officeDocument/2006/relationships/hyperlink" Target="https://ar.wikipedia.org/wiki/%D8%AA%D9%86%D8%B8%D9%8A%D9%85_%D8%A7%D9%84%D8%A3%D8%B3%D8%B1%D8%A9" TargetMode="External"/><Relationship Id="rId5" Type="http://schemas.openxmlformats.org/officeDocument/2006/relationships/hyperlink" Target="https://ar.wikipedia.org/wiki/%D9%85%D8%B5%D8%B1" TargetMode="External"/><Relationship Id="rId15" Type="http://schemas.openxmlformats.org/officeDocument/2006/relationships/hyperlink" Target="https://ar.wikipedia.org/wiki/%D8%A5%D8%B3%D9%84%D8%A7%D9%85%D9%8A%D8%A9" TargetMode="External"/><Relationship Id="rId10" Type="http://schemas.openxmlformats.org/officeDocument/2006/relationships/hyperlink" Target="https://ar.wikipedia.org/wiki/%D8%AA%D8%AD%D8%AF%D9%8A%D8%AF_%D8%A7%D9%84%D9%86%D8%B3%D9%84" TargetMode="External"/><Relationship Id="rId4" Type="http://schemas.openxmlformats.org/officeDocument/2006/relationships/hyperlink" Target="https://ar.wikipedia.org/wiki/%D8%A7%D9%84%D9%82%D8%A7%D9%87%D8%B1%D8%A9" TargetMode="External"/><Relationship Id="rId9" Type="http://schemas.openxmlformats.org/officeDocument/2006/relationships/hyperlink" Target="https://ar.wikipedia.org/wiki/%D9%88%D9%81%D9%8A%D8%A7%D8%AA_%D8%A7%D9%84%D8%A3%D8%B7%D9%81%D8%A7%D9%84" TargetMode="External"/><Relationship Id="rId14" Type="http://schemas.openxmlformats.org/officeDocument/2006/relationships/hyperlink" Target="https://ar.wikipedia.org/w/index.php?title=%D8%A7%D9%84%D9%83%D8%B1%D8%B3%D9%8A_%D8%A7%D9%84%D8%A8%D8%A7%D8%A8%D9%88%D9%8A&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256</Pages>
  <Words>6832</Words>
  <Characters>38948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ALNBAL</dc:creator>
  <cp:lastModifiedBy>ALNBAL</cp:lastModifiedBy>
  <cp:revision>1</cp:revision>
  <dcterms:created xsi:type="dcterms:W3CDTF">2019-07-16T06:22:00Z</dcterms:created>
  <dcterms:modified xsi:type="dcterms:W3CDTF">2019-07-16T06:48:00Z</dcterms:modified>
</cp:coreProperties>
</file>